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df1e" w14:paraId="2ecdf1e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5D0961" w:rsidP="005D0961" w:rsidR="005D0961">
      <w:pPr>
        <w:ind w:firstLine="426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C1BC8">
        <w:rPr>
          <w:lang w:eastAsia="en-US"/>
        </w:rPr>
        <w:t>1014</w:t>
      </w:r>
      <w:r w:rsidR="003748ED" w:rsidRPr="001A23D7">
        <w:rPr>
          <w:lang w:eastAsia="en-US"/>
        </w:rPr>
        <w:t>/1</w:t>
      </w:r>
      <w:r w:rsidR="00BB575D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8C50C5" w:rsidP="008C50C5" w:rsidR="008C50C5">
      <w:pPr>
        <w:jc w:val="both"/>
      </w:pPr>
    </w:p>
    <w:p w:rsidRDefault="001312D6" w:rsidP="009F0820" w:rsidR="001312D6" w:rsidRPr="001A23D7">
      <w:pPr>
        <w:jc w:val="both"/>
      </w:pPr>
    </w:p>
    <w:p w:rsidRDefault="008C50C5" w:rsidP="00EA1BC9" w:rsidR="003F23E4">
      <w:pPr>
        <w:jc w:val="both"/>
      </w:pPr>
      <w:r w:rsidRPr="001A23D7">
        <w:tab/>
      </w:r>
      <w:r w:rsidR="00F12564" w:rsidRPr="002660A6">
        <w:t xml:space="preserve">Trgovački sud u Zagrebu po sucu tog suda Mislavu Kolakušiću, postupajući po prijedlogu dužnika </w:t>
      </w:r>
      <w:r w:rsidR="003748ED" w:rsidRPr="001A23D7">
        <w:t>FINANCIJSKA AGENCIJA, Zagreb, Vrtni put 3, za otvaranje stečajnog postupka nad dužnikom</w:t>
      </w:r>
      <w:r w:rsidR="009C1BC8">
        <w:t xml:space="preserve"> </w:t>
      </w:r>
      <w:r w:rsidR="009C1BC8" w:rsidRPr="009C1BC8">
        <w:t>PROJEKT DVIJE PALME d.o.o. za poslovanje nekretninama</w:t>
      </w:r>
      <w:r w:rsidR="009C1BC8">
        <w:t xml:space="preserve">, Zagreb, Hrnetička ulica 22, </w:t>
      </w:r>
      <w:r w:rsidR="00EA1BC9">
        <w:t>OIB:</w:t>
      </w:r>
      <w:r w:rsidR="00EA1BC9" w:rsidRPr="00EA1BC9">
        <w:t xml:space="preserve"> 09801328703</w:t>
      </w:r>
      <w:r w:rsidR="00EA1BC9">
        <w:t xml:space="preserve">, </w:t>
      </w:r>
      <w:r w:rsidR="0013426D">
        <w:t>12</w:t>
      </w:r>
      <w:r w:rsidR="006C0E4D">
        <w:t xml:space="preserve">. </w:t>
      </w:r>
      <w:r w:rsidR="0013426D">
        <w:t>rujna</w:t>
      </w:r>
      <w:r w:rsidR="006C0E4D">
        <w:t xml:space="preserve"> 201</w:t>
      </w:r>
      <w:r w:rsidR="0013426D">
        <w:t>7</w:t>
      </w:r>
      <w:r w:rsidR="004F0B9F">
        <w:t>.,</w:t>
      </w:r>
    </w:p>
    <w:p w:rsidRDefault="005D0961" w:rsidP="00512F88" w:rsidR="005D0961" w:rsidRPr="001A23D7">
      <w:pPr>
        <w:jc w:val="both"/>
      </w:pPr>
    </w:p>
    <w:p w:rsidRDefault="00D667B9" w:rsidP="00D667B9" w:rsidR="00D667B9" w:rsidRPr="00F12564">
      <w:pPr>
        <w:jc w:val="center"/>
      </w:pPr>
      <w:r w:rsidRPr="00F12564">
        <w:t>r i j e š i o     j e</w:t>
      </w:r>
    </w:p>
    <w:p w:rsidRDefault="001312D6" w:rsidP="003748ED" w:rsidR="001312D6" w:rsidRPr="00F12564">
      <w:pPr>
        <w:jc w:val="both"/>
      </w:pPr>
    </w:p>
    <w:p w:rsidRDefault="003748ED" w:rsidP="003748ED" w:rsidR="003F23E4">
      <w:pPr>
        <w:jc w:val="both"/>
      </w:pPr>
      <w:r w:rsidRPr="001A23D7">
        <w:tab/>
      </w:r>
      <w:r w:rsidR="007C7225">
        <w:t xml:space="preserve">Odbija se </w:t>
      </w:r>
      <w:r w:rsidR="005010F6" w:rsidRPr="001A23D7">
        <w:t xml:space="preserve">prijedlog Financijske agencije za pokretanjem stečajnog postupka nad dužnikom </w:t>
      </w:r>
      <w:r w:rsidR="00EA1BC9" w:rsidRPr="00EA1BC9">
        <w:t>PROJEKT DVIJE PALME d.o.o. za poslovanje nekretninama, Z</w:t>
      </w:r>
      <w:r w:rsidR="00EA1BC9">
        <w:t>agreb, Hrnetička ulica 22, OIB:</w:t>
      </w:r>
      <w:r w:rsidR="00EA1BC9" w:rsidRPr="00EA1BC9">
        <w:t>09801328703</w:t>
      </w:r>
      <w:r w:rsidR="00DC292D">
        <w:t>.</w:t>
      </w:r>
    </w:p>
    <w:p w:rsidRDefault="005D0961" w:rsidP="003748ED" w:rsidR="005D0961" w:rsidRPr="001A23D7">
      <w:pPr>
        <w:jc w:val="both"/>
        <w:rPr>
          <w:b/>
        </w:rPr>
      </w:pPr>
    </w:p>
    <w:p w:rsidRDefault="0073359E" w:rsidP="0073359E" w:rsidR="0073359E" w:rsidRPr="00F12564">
      <w:pPr>
        <w:jc w:val="center"/>
      </w:pPr>
      <w:r w:rsidRPr="00F12564">
        <w:t>Obrazloženje</w:t>
      </w:r>
    </w:p>
    <w:p w:rsidRDefault="0073359E" w:rsidP="0073359E" w:rsidR="007F76CF">
      <w:r w:rsidRPr="001A23D7">
        <w:tab/>
      </w:r>
    </w:p>
    <w:p w:rsidRDefault="001312D6" w:rsidP="0073359E" w:rsidR="001312D6" w:rsidRPr="001A23D7"/>
    <w:p w:rsidRDefault="00864F65" w:rsidP="00864F65" w:rsidR="00864F65">
      <w:pPr>
        <w:ind w:firstLine="708"/>
        <w:jc w:val="both"/>
      </w:pPr>
      <w:r>
        <w:t xml:space="preserve">Financijska agencija, Regionalni centar Zagreb, podnijela je ovom sudu dana </w:t>
      </w:r>
      <w:r w:rsidR="00EA1BC9">
        <w:t>29</w:t>
      </w:r>
      <w:r>
        <w:t xml:space="preserve">. </w:t>
      </w:r>
      <w:r w:rsidR="00BB575D">
        <w:t>ožujka</w:t>
      </w:r>
      <w:r>
        <w:t xml:space="preserve"> 201</w:t>
      </w:r>
      <w:r w:rsidR="00BB575D">
        <w:t>7</w:t>
      </w:r>
      <w:r>
        <w:t>. prijedlog za otvaranje stečajnog postupka nad dužnikom.</w:t>
      </w:r>
    </w:p>
    <w:p w:rsidRDefault="00864F65" w:rsidP="00864F65" w:rsidR="00864F65">
      <w:pPr>
        <w:ind w:firstLine="708"/>
        <w:jc w:val="both"/>
      </w:pPr>
      <w:r>
        <w:t>Prijedlog je podnesen na temelju odredb</w:t>
      </w:r>
      <w:r w:rsidR="00BB61CD">
        <w:t>i</w:t>
      </w:r>
      <w:r>
        <w:t xml:space="preserve"> Zakona o financijskom poslovanju i predstečajnoj nagodbi („Narodne novine“ broj 108/12</w:t>
      </w:r>
      <w:r w:rsidR="00F0362C">
        <w:t>,</w:t>
      </w:r>
      <w:r>
        <w:t xml:space="preserve"> 144/12,</w:t>
      </w:r>
      <w:r w:rsidR="00F0362C">
        <w:t xml:space="preserve"> 81/13 i 112/13</w:t>
      </w:r>
      <w:r>
        <w:t xml:space="preserve"> dalje ZFPN) jer je rješenjem od </w:t>
      </w:r>
      <w:r w:rsidR="005D32BE">
        <w:t>20</w:t>
      </w:r>
      <w:r>
        <w:t xml:space="preserve">. </w:t>
      </w:r>
      <w:r w:rsidR="005D32BE">
        <w:t>listopada</w:t>
      </w:r>
      <w:r>
        <w:t xml:space="preserve"> 201</w:t>
      </w:r>
      <w:r w:rsidR="00250D66">
        <w:t>6</w:t>
      </w:r>
      <w:r>
        <w:t xml:space="preserve">. nagodbeno vijeće </w:t>
      </w:r>
      <w:r w:rsidR="005D32BE">
        <w:t>obustavilo postupak</w:t>
      </w:r>
      <w:r w:rsidR="00BB575D">
        <w:t xml:space="preserve"> </w:t>
      </w:r>
      <w:r>
        <w:t xml:space="preserve">za sklapanje predstečajne nagodbe. </w:t>
      </w:r>
    </w:p>
    <w:p w:rsidRDefault="00864F65" w:rsidP="007C7225" w:rsid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</w:pPr>
      <w:r>
        <w:t xml:space="preserve">Financijska agencija je uz prijedlog za otvaranje stečajnog postupka nad dužnikom dostavila: potvrdu da dužnik ima evidentirane neizvršene osnove za plaćanje uz razdoblju duljem od 60 dana, rješenje o </w:t>
      </w:r>
      <w:r w:rsidR="00BB61CD">
        <w:t>obustavi postupka</w:t>
      </w:r>
      <w:r>
        <w:t xml:space="preserve"> za sklapanje pre</w:t>
      </w:r>
      <w:r w:rsidR="007C7225">
        <w:t>dstečajne nagodbe te spis predmeta.</w:t>
      </w:r>
    </w:p>
    <w:p w:rsidRDefault="008D6C26" w:rsidP="008D6C26" w:rsidR="008D6C26">
      <w:pPr>
        <w:ind w:firstLine="708"/>
        <w:jc w:val="both"/>
      </w:pPr>
      <w:r>
        <w:t>Po stajalištu ovoga Suda radi se samo o fiktivnom zahtjevu za predstečajnu nagodbu podnesenom od strane dužnika, a u stvari prikrivenoj želji da se provede stečajni postupak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isto i odredba članka 114. Stečajnog zakona (NN 71/15) pali u krajnjoj liniji na teret državnog proračuna i time bi Državni proračun Republike Hrvatske bio oštećen za iznos do 20.000,00 kuna.</w:t>
      </w:r>
    </w:p>
    <w:p w:rsidRDefault="008D6C26" w:rsidP="008D6C26" w:rsidR="008D6C26">
      <w:pPr>
        <w:jc w:val="both"/>
      </w:pPr>
      <w:r>
        <w:tab/>
        <w:t>Prema odredbi članka 3. stavka 3. Zakona o parničnom postupku (NN 148/11 – pročišćeni tekst i 25/13; nastavno: ZPP) 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i 10 SZ-a.</w:t>
      </w:r>
    </w:p>
    <w:p w:rsidRDefault="008D6C26" w:rsidP="008D6C26" w:rsidR="008D6C26" w:rsidRPr="001A23D7">
      <w:pPr>
        <w:jc w:val="both"/>
      </w:pPr>
      <w:r>
        <w:lastRenderedPageBreak/>
        <w:tab/>
        <w:t>Stoga je prijedlog za otvaranjem ovog stečajnog postupka valjalo odbiti jer se temelji na nedopuštenom postupanju dužnika, čemu ovaj Sud ne može i ne želi pružiti zaštitu niti sudjelovati u oštećivanju Državnog proračuna Republike Hrvatske.</w:t>
      </w:r>
    </w:p>
    <w:p w:rsidRDefault="008D6C26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>
        <w:rPr>
          <w:szCs w:val="22"/>
        </w:rPr>
        <w:t>Nadalje, r</w:t>
      </w:r>
      <w:r w:rsidR="007C7225" w:rsidRPr="007C7225">
        <w:rPr>
          <w:szCs w:val="22"/>
        </w:rPr>
        <w:t>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 i to Dario Čehić iz Poreča, predmet broj: U-I-5181/2012, prijedlog zaprimljen 10. listopada 2012., kojim je osporio članke 30., 31. i 87. Zakona o financijskom poslovanju i predstečajnoj nagodbi ("Narodne novine" broj 108/12.);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Marica Domijan iz Zagreba, predmet broj: U-I-2948/2013, prijedlog zaprimljen 21. svibnja 2013., kojim je osporila članke 28. i 30. Zakona o financijskom poslovanju i predstečajnoj nagodbi ("Narodne novine" broj 108/12. i 144/12.);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izmjenama i dopunama Zakona o financijskom poslovanju i predstečajnoj nagodbi ("Narodne novine" broj 144/12.) i članak 81. stavke 2. i 3.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društvo Olma d. d. Makarska, predmet broj: U-I-4400/2013, prijedlog zaprimljen 12. kolovoza 2013., kojim osporava članke 27. stavak 1., 34. stavak 3. i 63. stavak 2. Zakona o financijskom poslovanju i predstečajnoj nagodbi ("Narodne novine" broj 108/12. i 144/12.), 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Borko Šamija iz Zagreba, predmet broj: U-I-4531/2013, prijedlog zaprimljen 27. kolovoza 2013., kojim se u cijelosti pridružuje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Tomislav Šušnjar iz Zagreba, predmet broj: U-I-4598/2013, prijedlog zaprimljen 5. rujna 2013., kojim se osporavaju članci istovjetni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>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Gergeta Redento iz Pule, predmet broj: U-I-4648/2013, prijedlog zaprimljen 13. rujna 2013., kojim se osporavaju članci istovjetni prijedlogu predlagatelja Mislava Kolakušića iz Zagreba;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društvo Porr Hrvatska d. o. o. Samobor, predmet broj: U-I-5385/2013, prijedlog zaprimljen 31. listopada 2013., kojim osporava članke 60. stavke 2., 3. i 4., 62. stavak 4. i 63. stavke 1. i </w:t>
      </w:r>
      <w:r w:rsidR="007C7225" w:rsidRPr="007C7225">
        <w:rPr>
          <w:szCs w:val="22"/>
        </w:rPr>
        <w:lastRenderedPageBreak/>
        <w:t>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Predrag Trutin iz Zagreba, predmet broj: U-I-63/2014, prijedlog zaprimljen 3. siječnja 2014., kojim je osporio članke 27. stavak 1., 34. stavak 3., 55. i 70. stavak 2. Zakona o financijskom poslovanju i predstečajnoj nagodbi ("Narodne novine" broj 108/12., 144/12., 81/13. i 112/13.);</w:t>
      </w:r>
      <w:r w:rsidR="007C7225">
        <w:rPr>
          <w:szCs w:val="22"/>
        </w:rPr>
        <w:t xml:space="preserve"> </w:t>
      </w:r>
      <w:r w:rsidR="007C7225" w:rsidRPr="007C7225">
        <w:rPr>
          <w:szCs w:val="22"/>
        </w:rPr>
        <w:t xml:space="preserve">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  <w:r w:rsidR="00735098">
        <w:rPr>
          <w:szCs w:val="22"/>
        </w:rPr>
        <w:t xml:space="preserve"> </w:t>
      </w:r>
      <w:r w:rsidRPr="007C7225">
        <w:rPr>
          <w:szCs w:val="22"/>
        </w:rPr>
        <w:t>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  <w:r w:rsidR="00735098">
        <w:rPr>
          <w:szCs w:val="22"/>
        </w:rPr>
        <w:t xml:space="preserve"> </w:t>
      </w:r>
      <w:r w:rsidRPr="007C7225">
        <w:rPr>
          <w:szCs w:val="22"/>
        </w:rPr>
        <w:t>Stanko Vujčić iz Slavonskog Broda, predmet broj: U-I-2761/2014, prijedlog zaprimljen 3. lipnja 2014., kojim osporava članak 25. stavak 1. Zakona o financijskom poslovanju i predstečajnoj nagodbi ("Narodne novine" br</w:t>
      </w:r>
      <w:r w:rsidR="00735098">
        <w:rPr>
          <w:szCs w:val="22"/>
        </w:rPr>
        <w:t xml:space="preserve">oj 108/12., 144/12. i 81/13.); </w:t>
      </w:r>
      <w:r w:rsidRPr="007C7225">
        <w:rPr>
          <w:szCs w:val="22"/>
        </w:rPr>
        <w:t>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Ustavni sud RH je izrazio stajalište: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„3.1.</w:t>
      </w:r>
      <w:r w:rsidRPr="007C7225">
        <w:rPr>
          <w:szCs w:val="22"/>
        </w:rPr>
        <w:tab/>
        <w:t xml:space="preserve">Članci 445. stavak 2. i 446. SteZ-a glase: 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 xml:space="preserve">Prestanak važenja 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Članak 445.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(...)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(...)</w:t>
      </w:r>
      <w:r w:rsidRPr="007C7225">
        <w:rPr>
          <w:szCs w:val="22"/>
        </w:rPr>
        <w:tab/>
      </w:r>
      <w:r w:rsidRPr="007C7225">
        <w:rPr>
          <w:szCs w:val="22"/>
        </w:rPr>
        <w:tab/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Stupanje na snagu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Članak 446.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lastRenderedPageBreak/>
        <w:t>Ovaj Zakon objavit će se u 'Narodnim novinama', a stupa na snagu 1. rujna 2015."</w:t>
      </w:r>
    </w:p>
    <w:p w:rsidRDefault="007C7225" w:rsidP="007C7225" w:rsidR="007C7225" w:rsidRPr="0012595C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3.2.</w:t>
      </w:r>
      <w:r w:rsidRPr="007C7225">
        <w:rPr>
          <w:szCs w:val="22"/>
        </w:rPr>
        <w:tab/>
      </w:r>
      <w:r w:rsidRPr="0012595C">
        <w:rPr>
          <w:szCs w:val="22"/>
        </w:rPr>
        <w:t>Iz navedenog slijedi da su osporeni članci ZoFPiPN-a prestali važiti stupanjem na snagu SteZ-a, to jest 1. rujna 2015.“</w:t>
      </w:r>
    </w:p>
    <w:p w:rsidRDefault="007C7225" w:rsidP="007C7225" w:rsidR="007C7225" w:rsidRPr="007C722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>te zaključio:</w:t>
      </w:r>
    </w:p>
    <w:p w:rsidRDefault="007C7225" w:rsidP="007C7225" w:rsidR="007C7225" w:rsidRPr="0012595C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12595C">
        <w:rPr>
          <w:szCs w:val="22"/>
        </w:rPr>
        <w:t>„Budući da su osporeni članci, prestali važiti stupanjem na snagu SteZ-a, ne postoje pretpostavke za odlučivanje o biti stvari u ovom ustavnosudskom postupku.“</w:t>
      </w:r>
    </w:p>
    <w:p w:rsidRDefault="007C7225" w:rsidP="007C7225" w:rsidR="007C7225" w:rsidRPr="0012595C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7C7225">
        <w:rPr>
          <w:szCs w:val="22"/>
        </w:rPr>
        <w:t xml:space="preserve">S obzirom na jasno i izričito stajalište Ustavnog suda RH da su odredbe Zakona o financijskom poslovanju i predstečajnoj nagodbi koji se odnose na postupak predstečajne nagodbe („Narodne novine“ broj 108/12, 144/, 81/13 i 112/13) prestale važiti stupanjem na snagu Stečajnog zakona (NN 71/15) te nedopustivost pravne situacije u kojoj je predmetni Zakon prestao važiti za Ustavni sud RH, a nije za prvostupanjski sud, </w:t>
      </w:r>
      <w:r w:rsidRPr="0012595C">
        <w:rPr>
          <w:szCs w:val="22"/>
        </w:rPr>
        <w:t>ne postoje pretpostavke za odlučivanje o biti stvari u ovom sudskom postupku</w:t>
      </w:r>
      <w:r w:rsidR="0013426D" w:rsidRPr="0012595C">
        <w:rPr>
          <w:szCs w:val="22"/>
        </w:rPr>
        <w:t xml:space="preserve"> sukladno ustaljenoj praksi ovog sudskog vijeća</w:t>
      </w:r>
      <w:r w:rsidRPr="0012595C">
        <w:rPr>
          <w:szCs w:val="22"/>
        </w:rPr>
        <w:t>.</w:t>
      </w:r>
    </w:p>
    <w:p w:rsidRDefault="0013426D" w:rsidP="0012595C" w:rsidR="0013426D" w:rsidRPr="0013426D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szCs w:val="22"/>
        </w:rPr>
      </w:pPr>
      <w:r w:rsidRPr="0013426D">
        <w:rPr>
          <w:szCs w:val="22"/>
        </w:rPr>
        <w:t xml:space="preserve">Nadalje, </w:t>
      </w:r>
      <w:r w:rsidR="0012595C">
        <w:rPr>
          <w:szCs w:val="22"/>
        </w:rPr>
        <w:t xml:space="preserve">uvidom u ICMS sustav utvrđeno je da je predlagatelj podnio </w:t>
      </w:r>
      <w:r>
        <w:rPr>
          <w:szCs w:val="22"/>
        </w:rPr>
        <w:t xml:space="preserve">prijedlog </w:t>
      </w:r>
      <w:r w:rsidR="0012595C">
        <w:rPr>
          <w:szCs w:val="22"/>
        </w:rPr>
        <w:t>za otvaranje stečajnog postupka protiv istog dužnika temeljem odredbi novog Stečajnog zakona (NN 71/15)</w:t>
      </w:r>
      <w:r w:rsidR="0012595C" w:rsidRPr="0012595C">
        <w:t xml:space="preserve"> </w:t>
      </w:r>
      <w:r w:rsidR="0012595C">
        <w:rPr>
          <w:szCs w:val="22"/>
        </w:rPr>
        <w:t>pod brojem St-</w:t>
      </w:r>
      <w:r w:rsidR="00EA1BC9">
        <w:rPr>
          <w:szCs w:val="22"/>
        </w:rPr>
        <w:t>5715</w:t>
      </w:r>
      <w:r w:rsidR="0012595C">
        <w:rPr>
          <w:szCs w:val="22"/>
        </w:rPr>
        <w:t>/1</w:t>
      </w:r>
      <w:r w:rsidR="00BB575D">
        <w:rPr>
          <w:szCs w:val="22"/>
        </w:rPr>
        <w:t>5</w:t>
      </w:r>
      <w:r w:rsidR="0012595C">
        <w:rPr>
          <w:szCs w:val="22"/>
        </w:rPr>
        <w:t>.</w:t>
      </w:r>
    </w:p>
    <w:p w:rsidRDefault="00FC0B95" w:rsidP="0073359E" w:rsidR="00FC0B95" w:rsidRPr="001A23D7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13426D">
        <w:t>12</w:t>
      </w:r>
      <w:r w:rsidR="00BE4F64">
        <w:t xml:space="preserve">. </w:t>
      </w:r>
      <w:r w:rsidR="0013426D">
        <w:t>rujna</w:t>
      </w:r>
      <w:r w:rsidR="00AD18BE" w:rsidRPr="001A23D7">
        <w:t xml:space="preserve"> </w:t>
      </w:r>
      <w:r w:rsidR="001341CA" w:rsidRPr="001A23D7">
        <w:t>201</w:t>
      </w:r>
      <w:r w:rsidR="0013426D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BE00FB">
        <w:t xml:space="preserve"> v.r.</w:t>
      </w:r>
    </w:p>
    <w:p w:rsidRDefault="00F12564" w:rsidP="00F12564" w:rsidR="00F12564" w:rsidRPr="001A23D7">
      <w:pPr>
        <w:pStyle w:val="Bezproreda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13426D">
        <w:t xml:space="preserve"> (članak 128. stavak 8 SZ-a)</w:t>
      </w:r>
      <w:r w:rsidR="002069CA" w:rsidRPr="001A23D7">
        <w:t>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9C093A" w:rsidP="009C093A" w:rsidR="009C093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E00FB" w:rsidP="009C093A" w:rsidR="00BE00F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E00FB" w:rsidP="007A1486" w:rsidR="00BE00F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E00FB" w:rsidP="007A1486" w:rsidR="00BE00F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E00FB" w:rsidP="007A1486" w:rsidR="00BE00FB" w:rsidRPr="007A1486">
      <w:pPr>
        <w:ind w:left="720"/>
      </w:pPr>
    </w:p>
    <w:p w:rsidRDefault="00384F1A" w:rsidP="00BE00FB" w:rsidR="00384F1A" w:rsidRPr="001A23D7"/>
    <w:sectPr w:rsidSect="005D0961" w:rsidR="00384F1A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0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748ED" w:rsidP="00E11ADC" w:rsidR="00AD18BE" w:rsidRPr="00C37B8B">
    <w:pPr>
      <w:jc w:val="right"/>
    </w:pPr>
    <w:r w:rsidRPr="00C37B8B">
      <w:t>66</w:t>
    </w:r>
    <w:r w:rsidR="00AD18BE" w:rsidRPr="00C37B8B">
      <w:t xml:space="preserve"> St-</w:t>
    </w:r>
    <w:r w:rsidR="009C1BC8">
      <w:t>1014</w:t>
    </w:r>
    <w:r w:rsidR="002069CA" w:rsidRPr="00C37B8B">
      <w:t>/1</w:t>
    </w:r>
    <w:r w:rsidR="00BB575D">
      <w:t>7</w:t>
    </w:r>
  </w:p>
  <w:p w:rsidRDefault="00E730F8" w:rsidR="00E730F8" w:rsidRPr="00C37B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15489"/>
    <w:rsid w:val="00033433"/>
    <w:rsid w:val="0004526C"/>
    <w:rsid w:val="000522DF"/>
    <w:rsid w:val="00073FD6"/>
    <w:rsid w:val="000864C6"/>
    <w:rsid w:val="000A0A25"/>
    <w:rsid w:val="000A16C4"/>
    <w:rsid w:val="000D4B7A"/>
    <w:rsid w:val="001032D8"/>
    <w:rsid w:val="00120099"/>
    <w:rsid w:val="0012595C"/>
    <w:rsid w:val="00130C37"/>
    <w:rsid w:val="001312D6"/>
    <w:rsid w:val="001341CA"/>
    <w:rsid w:val="0013426D"/>
    <w:rsid w:val="00135CBE"/>
    <w:rsid w:val="0014076E"/>
    <w:rsid w:val="001423ED"/>
    <w:rsid w:val="0015280F"/>
    <w:rsid w:val="001631C1"/>
    <w:rsid w:val="001666A4"/>
    <w:rsid w:val="00184F91"/>
    <w:rsid w:val="00194952"/>
    <w:rsid w:val="001A23D7"/>
    <w:rsid w:val="001D3593"/>
    <w:rsid w:val="002069CA"/>
    <w:rsid w:val="00224DA6"/>
    <w:rsid w:val="00227B1C"/>
    <w:rsid w:val="00233FE6"/>
    <w:rsid w:val="00245EF7"/>
    <w:rsid w:val="00250D66"/>
    <w:rsid w:val="00261A5D"/>
    <w:rsid w:val="00261D0E"/>
    <w:rsid w:val="00282D6F"/>
    <w:rsid w:val="00283691"/>
    <w:rsid w:val="00286877"/>
    <w:rsid w:val="002C4F56"/>
    <w:rsid w:val="002C6A60"/>
    <w:rsid w:val="002C7957"/>
    <w:rsid w:val="002D7679"/>
    <w:rsid w:val="002E6DF8"/>
    <w:rsid w:val="003162BB"/>
    <w:rsid w:val="00365019"/>
    <w:rsid w:val="003748ED"/>
    <w:rsid w:val="00383D72"/>
    <w:rsid w:val="00384F1A"/>
    <w:rsid w:val="003A3C64"/>
    <w:rsid w:val="003B3508"/>
    <w:rsid w:val="003E4E27"/>
    <w:rsid w:val="003F23E4"/>
    <w:rsid w:val="003F757A"/>
    <w:rsid w:val="00401EA2"/>
    <w:rsid w:val="00420C26"/>
    <w:rsid w:val="00424BF1"/>
    <w:rsid w:val="00430920"/>
    <w:rsid w:val="004403A8"/>
    <w:rsid w:val="00446007"/>
    <w:rsid w:val="0047682B"/>
    <w:rsid w:val="004825ED"/>
    <w:rsid w:val="00484146"/>
    <w:rsid w:val="00486ED0"/>
    <w:rsid w:val="00492118"/>
    <w:rsid w:val="00493516"/>
    <w:rsid w:val="004C2B58"/>
    <w:rsid w:val="004F0B9F"/>
    <w:rsid w:val="004F7863"/>
    <w:rsid w:val="005010F6"/>
    <w:rsid w:val="0050383D"/>
    <w:rsid w:val="00512F88"/>
    <w:rsid w:val="00554B8C"/>
    <w:rsid w:val="00574794"/>
    <w:rsid w:val="00584A83"/>
    <w:rsid w:val="005A3F17"/>
    <w:rsid w:val="005B3F20"/>
    <w:rsid w:val="005C619E"/>
    <w:rsid w:val="005D0961"/>
    <w:rsid w:val="005D32BE"/>
    <w:rsid w:val="005F79D4"/>
    <w:rsid w:val="00603F3F"/>
    <w:rsid w:val="006136EE"/>
    <w:rsid w:val="0063029A"/>
    <w:rsid w:val="00656BF3"/>
    <w:rsid w:val="00673515"/>
    <w:rsid w:val="00676CCC"/>
    <w:rsid w:val="006B2EDB"/>
    <w:rsid w:val="006C0E4D"/>
    <w:rsid w:val="006D319A"/>
    <w:rsid w:val="006D4D40"/>
    <w:rsid w:val="006E180B"/>
    <w:rsid w:val="006E29DD"/>
    <w:rsid w:val="006E5E64"/>
    <w:rsid w:val="00703CEB"/>
    <w:rsid w:val="007079A7"/>
    <w:rsid w:val="00716C91"/>
    <w:rsid w:val="00720959"/>
    <w:rsid w:val="0073359E"/>
    <w:rsid w:val="00733A33"/>
    <w:rsid w:val="00735098"/>
    <w:rsid w:val="007461F3"/>
    <w:rsid w:val="007C4DC6"/>
    <w:rsid w:val="007C5A43"/>
    <w:rsid w:val="007C7225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D6C26"/>
    <w:rsid w:val="008F1547"/>
    <w:rsid w:val="00916F06"/>
    <w:rsid w:val="00922587"/>
    <w:rsid w:val="009348B2"/>
    <w:rsid w:val="0094146A"/>
    <w:rsid w:val="0096290F"/>
    <w:rsid w:val="00974603"/>
    <w:rsid w:val="00975218"/>
    <w:rsid w:val="00981687"/>
    <w:rsid w:val="009C093A"/>
    <w:rsid w:val="009C0BDC"/>
    <w:rsid w:val="009C1BC8"/>
    <w:rsid w:val="009E0B13"/>
    <w:rsid w:val="009F0820"/>
    <w:rsid w:val="009F6DFE"/>
    <w:rsid w:val="00A00DEA"/>
    <w:rsid w:val="00A23486"/>
    <w:rsid w:val="00A311F3"/>
    <w:rsid w:val="00A61C0B"/>
    <w:rsid w:val="00A81FF7"/>
    <w:rsid w:val="00A92BC9"/>
    <w:rsid w:val="00AD18BE"/>
    <w:rsid w:val="00AF7BB4"/>
    <w:rsid w:val="00B122AE"/>
    <w:rsid w:val="00B148FB"/>
    <w:rsid w:val="00B220D4"/>
    <w:rsid w:val="00B53445"/>
    <w:rsid w:val="00BA49E3"/>
    <w:rsid w:val="00BB08CD"/>
    <w:rsid w:val="00BB2C87"/>
    <w:rsid w:val="00BB575D"/>
    <w:rsid w:val="00BB61CD"/>
    <w:rsid w:val="00BE00FB"/>
    <w:rsid w:val="00BE4F64"/>
    <w:rsid w:val="00BE6160"/>
    <w:rsid w:val="00C03DBA"/>
    <w:rsid w:val="00C16797"/>
    <w:rsid w:val="00C35738"/>
    <w:rsid w:val="00C37B8B"/>
    <w:rsid w:val="00C45389"/>
    <w:rsid w:val="00C546CB"/>
    <w:rsid w:val="00C5615A"/>
    <w:rsid w:val="00C67739"/>
    <w:rsid w:val="00C76CB4"/>
    <w:rsid w:val="00C909FF"/>
    <w:rsid w:val="00CC6576"/>
    <w:rsid w:val="00CC673E"/>
    <w:rsid w:val="00CD23D5"/>
    <w:rsid w:val="00CE13EE"/>
    <w:rsid w:val="00D03BE6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A1BC9"/>
    <w:rsid w:val="00EE3C2A"/>
    <w:rsid w:val="00EE649E"/>
    <w:rsid w:val="00EF6BEF"/>
    <w:rsid w:val="00F0362C"/>
    <w:rsid w:val="00F12564"/>
    <w:rsid w:val="00F161A1"/>
    <w:rsid w:val="00F26848"/>
    <w:rsid w:val="00F43556"/>
    <w:rsid w:val="00F72F0A"/>
    <w:rsid w:val="00F776BF"/>
    <w:rsid w:val="00F837EE"/>
    <w:rsid w:val="00F85055"/>
    <w:rsid w:val="00F91FC0"/>
    <w:rsid w:val="00FA5E17"/>
    <w:rsid w:val="00FA689D"/>
    <w:rsid w:val="00FB12EE"/>
    <w:rsid w:val="00FC0B95"/>
    <w:rsid w:val="00F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St-1014/2017</izvorni_sadrzaj>
    <derivirana_varijabla naziv="DomainObject.Predmet.OznakaBroj_1">St-1014/2017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DVIJE PALME d.o.o.</izvorni_sadrzaj>
    <derivirana_varijabla naziv="DomainObject.Predmet.ProtustrankaFormated_1">  PROJEKT DVIJE PALME d.o.o.</derivirana_varijabla>
  </DomainObject.Predmet.ProtustrankaFormated>
  <DomainObject.Predmet.ProtustrankaFormatedOIB>
    <izvorni_sadrzaj>  PROJEKT DVIJE PALME d.o.o., OIB 09801328703</izvorni_sadrzaj>
    <derivirana_varijabla naziv="DomainObject.Predmet.ProtustrankaFormatedOIB_1">  PROJEKT DVIJE PALME d.o.o., OIB 09801328703</derivirana_varijabla>
  </DomainObject.Predmet.ProtustrankaFormatedOIB>
  <DomainObject.Predmet.ProtustrankaFormatedWithAdress>
    <izvorni_sadrzaj> PROJEKT DVIJE PALME d.o.o., Hrnetička ulica 22, 10000 Zagreb</izvorni_sadrzaj>
    <derivirana_varijabla naziv="DomainObject.Predmet.ProtustrankaFormatedWithAdress_1"> PROJEKT DVIJE PALME d.o.o., Hrnetička ulica 22, 10000 Zagreb</derivirana_varijabla>
  </DomainObject.Predmet.ProtustrankaFormatedWithAdress>
  <DomainObject.Predmet.ProtustrankaFormatedWithAdressOIB>
    <izvorni_sadrzaj> PROJEKT DVIJE PALME d.o.o., OIB 09801328703, Hrnetička ulica 22, 10000 Zagreb</izvorni_sadrzaj>
    <derivirana_varijabla naziv="DomainObject.Predmet.ProtustrankaFormatedWithAdressOIB_1"> PROJEKT DVIJE PALME d.o.o., OIB 09801328703, Hrnetička ulica 22, 10000 Zagreb</derivirana_varijabla>
  </DomainObject.Predmet.ProtustrankaFormatedWithAdressOIB>
  <DomainObject.Predmet.ProtustrankaWithAdress>
    <izvorni_sadrzaj>PROJEKT DVIJE PALME d.o.o. Hrnetička ulica 22, 10000 Zagreb</izvorni_sadrzaj>
    <derivirana_varijabla naziv="DomainObject.Predmet.ProtustrankaWithAdress_1">PROJEKT DVIJE PALME d.o.o. Hrnetička ulica 22, 10000 Zagreb</derivirana_varijabla>
  </DomainObject.Predmet.ProtustrankaWithAdress>
  <DomainObject.Predmet.ProtustrankaWithAdressOIB>
    <izvorni_sadrzaj>PROJEKT DVIJE PALME d.o.o., OIB 09801328703, Hrnetička ulica 22, 10000 Zagreb</izvorni_sadrzaj>
    <derivirana_varijabla naziv="DomainObject.Predmet.ProtustrankaWithAdressOIB_1">PROJEKT DVIJE PALME d.o.o., OIB 09801328703, Hrnetička ulica 22, 10000 Zagreb</derivirana_varijabla>
  </DomainObject.Predmet.ProtustrankaWithAdressOIB>
  <DomainObject.Predmet.ProtustrankaNazivFormated>
    <izvorni_sadrzaj>PROJEKT DVIJE PALME d.o.o.</izvorni_sadrzaj>
    <derivirana_varijabla naziv="DomainObject.Predmet.ProtustrankaNazivFormated_1">PROJEKT DVIJE PALME d.o.o.</derivirana_varijabla>
  </DomainObject.Predmet.ProtustrankaNazivFormated>
  <DomainObject.Predmet.ProtustrankaNazivFormatedOIB>
    <izvorni_sadrzaj>PROJEKT DVIJE PALME d.o.o., OIB 09801328703</izvorni_sadrzaj>
    <derivirana_varijabla naziv="DomainObject.Predmet.ProtustrankaNazivFormatedOIB_1">PROJEKT DVIJE PALME d.o.o., OIB 09801328703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DVIJE PALME d.o.o.</item>
    </izvorni_sadrzaj>
    <derivirana_varijabla naziv="DomainObject.Predmet.ProtuStrankaListFormated_1">
      <item>PROJEKT DVIJE PALME d.o.o.</item>
    </derivirana_varijabla>
  </DomainObject.Predmet.ProtuStrankaListFormated>
  <DomainObject.Predmet.ProtuStrankaListFormatedOIB>
    <izvorni_sadrzaj>
      <item>PROJEKT DVIJE PALME d.o.o., OIB 09801328703</item>
    </izvorni_sadrzaj>
    <derivirana_varijabla naziv="DomainObject.Predmet.ProtuStrankaListFormatedOIB_1">
      <item>PROJEKT DVIJE PALME d.o.o., OIB 09801328703</item>
    </derivirana_varijabla>
  </DomainObject.Predmet.ProtuStrankaListFormatedOIB>
  <DomainObject.Predmet.ProtuStrankaListFormatedWithAdress>
    <izvorni_sadrzaj>
      <item>PROJEKT DVIJE PALME d.o.o., Hrnetička ulica 22, 10000 Zagreb</item>
    </izvorni_sadrzaj>
    <derivirana_varijabla naziv="DomainObject.Predmet.ProtuStrankaListFormatedWithAdress_1">
      <item>PROJEKT DVIJE PALME d.o.o., Hrnetička ulica 22, 10000 Zagreb</item>
    </derivirana_varijabla>
  </DomainObject.Predmet.ProtuStrankaListFormatedWithAdress>
  <DomainObject.Predmet.ProtuStrankaListFormatedWithAdressOIB>
    <izvorni_sadrzaj>
      <item>PROJEKT DVIJE PALME d.o.o., OIB 09801328703, Hrnetička ulica 22, 10000 Zagreb</item>
    </izvorni_sadrzaj>
    <derivirana_varijabla naziv="DomainObject.Predmet.ProtuStrankaListFormatedWithAdressOIB_1">
      <item>PROJEKT DVIJE PALME d.o.o., OIB 09801328703, Hrnetička ulica 22, 10000 Zagreb</item>
    </derivirana_varijabla>
  </DomainObject.Predmet.ProtuStrankaListFormatedWithAdressOIB>
  <DomainObject.Predmet.ProtuStrankaListNazivFormated>
    <izvorni_sadrzaj>
      <item>PROJEKT DVIJE PALME d.o.o.</item>
    </izvorni_sadrzaj>
    <derivirana_varijabla naziv="DomainObject.Predmet.ProtuStrankaListNazivFormated_1">
      <item>PROJEKT DVIJE PALME d.o.o.</item>
    </derivirana_varijabla>
  </DomainObject.Predmet.ProtuStrankaListNazivFormated>
  <DomainObject.Predmet.ProtuStrankaListNazivFormatedOIB>
    <izvorni_sadrzaj>
      <item>PROJEKT DVIJE PALME d.o.o., OIB 09801328703</item>
    </izvorni_sadrzaj>
    <derivirana_varijabla naziv="DomainObject.Predmet.ProtuStrankaListNazivFormatedOIB_1">
      <item>PROJEKT DVIJE PALME d.o.o., OIB 09801328703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DVIJE PALME d.o.o.</izvorni_sadrzaj>
    <derivirana_varijabla naziv="DomainObject.Predmet.ProtustrankaIDrugi_1">PROJEKT DVIJE PALME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PROJEKT DVIJE PALME d.o.o., OIB 09801328703, Hrnetička ulica 22, 10000 Zagreb</izvorni_sadrzaj>
    <derivirana_varijabla naziv="DomainObject.Predmet.ProtustrankaIDrugiAdressOIB_1">PROJEKT DVIJE PALME d.o.o., OIB 09801328703, Hrnetička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DVIJE PALME d.o.o.</item>
      <item>FINA Regionalni centar Zagreb</item>
    </izvorni_sadrzaj>
    <derivirana_varijabla naziv="DomainObject.Predmet.SudioniciListNaziv_1">
      <item>PROJEKT DVIJE PALME d.o.o.</item>
      <item>FINA Regionalni centar Zagreb</item>
    </derivirana_varijabla>
  </DomainObject.Predmet.SudioniciListNaziv>
  <DomainObject.Predmet.SudioniciListAdressOIB>
    <izvorni_sadrzaj>
      <item>PROJEKT DVIJE PALME d.o.o., OIB 09801328703, Hrnetička ulica 22,10000 Zagreb</item>
      <item>FINA Regionalni centar Zagreb, OIB 85821130368, Koturaška 43,10000 Zagreb</item>
    </izvorni_sadrzaj>
    <derivirana_varijabla naziv="DomainObject.Predmet.SudioniciListAdressOIB_1">
      <item>PROJEKT DVIJE PALME d.o.o., OIB 09801328703, Hrnetička ulica 22,10000 Zagreb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09801328703</item>
      <item>, OIB 85821130368</item>
    </izvorni_sadrzaj>
    <derivirana_varijabla naziv="DomainObject.Predmet.SudioniciListNazivOIB_1">
      <item>, OIB 09801328703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82CCF-7146-47A8-81A1-AD9365304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4</properties:Pages>
  <properties:Words>1871</properties:Words>
  <properties:Characters>10609</properties:Characters>
  <properties:Lines>182</properties:Lines>
  <properties:Paragraphs>39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2017-09-12T11:32:00Z</dcterms:created>
  <dc:creator>Jelena</dc:creator>
  <cp:lastModifiedBy>Ivana Stampf</cp:lastModifiedBy>
  <cp:lastPrinted>2016-10-20T09:03:00Z</cp:lastPrinted>
  <dcterms:modified xmlns:xsi="http://www.w3.org/2001/XMLSchema-instance" xsi:type="dcterms:W3CDTF">2017-09-12T11:56:00Z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