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f343" w14:paraId="57cf343" w:rsidRDefault="00EF4B6B" w:rsidP="00EF4B6B" w:rsidR="00EF4B6B" w:rsidRPr="00EF4B6B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F4B6B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color w:val="000000"/>
          <w:sz w:val="22"/>
          <w:szCs w:val="22"/>
        </w:rPr>
        <w:t xml:space="preserve">        </w:t>
      </w:r>
      <w:r w:rsidRPr="00EF4B6B">
        <w:rPr>
          <w:b/>
          <w:sz w:val="22"/>
          <w:szCs w:val="22"/>
        </w:rPr>
        <w:t>REPUBLIKA HRVATSKA</w:t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  TRGOVAČKI SUD U SPLITU</w:t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EF4B6B">
            <w:rPr>
              <w:b/>
              <w:sz w:val="22"/>
              <w:szCs w:val="22"/>
            </w:rPr>
            <w:t>DUBROVNIK</w:t>
          </w:r>
        </w:smartTag>
      </w:smartTag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EF4B6B">
            <w:rPr>
              <w:b/>
              <w:sz w:val="22"/>
              <w:szCs w:val="22"/>
            </w:rPr>
            <w:t>Dubrovnik</w:t>
          </w:r>
        </w:smartTag>
      </w:smartTag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DE57EE">
        <w:rPr>
          <w:b/>
          <w:sz w:val="22"/>
          <w:szCs w:val="22"/>
        </w:rPr>
        <w:t>585</w:t>
      </w:r>
      <w:r>
        <w:rPr>
          <w:b/>
          <w:sz w:val="22"/>
          <w:szCs w:val="22"/>
        </w:rPr>
        <w:t>/201</w:t>
      </w:r>
      <w:r w:rsidR="00EF4B6B">
        <w:rPr>
          <w:b/>
          <w:sz w:val="22"/>
          <w:szCs w:val="22"/>
        </w:rPr>
        <w:t>8</w:t>
      </w:r>
      <w:r w:rsidR="00064159">
        <w:rPr>
          <w:b/>
          <w:sz w:val="22"/>
          <w:szCs w:val="22"/>
        </w:rPr>
        <w:t>-</w:t>
      </w:r>
      <w:r w:rsidR="00EF4B6B">
        <w:rPr>
          <w:b/>
          <w:sz w:val="22"/>
          <w:szCs w:val="22"/>
        </w:rPr>
        <w:t>1</w:t>
      </w:r>
      <w:r w:rsidR="00781D22">
        <w:rPr>
          <w:b/>
          <w:sz w:val="22"/>
          <w:szCs w:val="22"/>
        </w:rPr>
        <w:t>58</w:t>
      </w:r>
    </w:p>
    <w:p w:rsidRDefault="000A4524" w:rsidP="000A4524" w:rsidR="000A4524" w:rsidRPr="00C042A2">
      <w:pPr>
        <w:jc w:val="center"/>
        <w:rPr>
          <w:b/>
          <w:sz w:val="16"/>
          <w:szCs w:val="16"/>
        </w:rPr>
      </w:pPr>
    </w:p>
    <w:p w:rsidRDefault="00EF4B6B" w:rsidP="000A4524" w:rsidR="00EF4B6B" w:rsidRPr="00C042A2">
      <w:pPr>
        <w:jc w:val="center"/>
        <w:rPr>
          <w:b/>
          <w:sz w:val="16"/>
          <w:szCs w:val="16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C042A2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C042A2">
      <w:pPr>
        <w:jc w:val="both"/>
        <w:rPr>
          <w:sz w:val="16"/>
          <w:szCs w:val="16"/>
        </w:rPr>
      </w:pPr>
    </w:p>
    <w:p w:rsidRDefault="00EF4B6B" w:rsidP="000A4524" w:rsidR="00EF4B6B" w:rsidRPr="00C042A2">
      <w:pPr>
        <w:jc w:val="both"/>
        <w:rPr>
          <w:sz w:val="16"/>
          <w:szCs w:val="16"/>
        </w:rPr>
      </w:pPr>
    </w:p>
    <w:p w:rsidRDefault="000A4524" w:rsidP="00B3450D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EA06B6">
        <w:rPr>
          <w:sz w:val="22"/>
          <w:szCs w:val="22"/>
        </w:rPr>
        <w:t>AR</w:t>
      </w:r>
      <w:r w:rsidR="008B3B2B">
        <w:rPr>
          <w:sz w:val="22"/>
          <w:szCs w:val="22"/>
        </w:rPr>
        <w:t>C</w:t>
      </w:r>
      <w:r w:rsidR="00EA06B6">
        <w:rPr>
          <w:sz w:val="22"/>
          <w:szCs w:val="22"/>
        </w:rPr>
        <w:t>H STUDIO ARHITEKT d.o.o., za projektiranje, građevinarstvo i trgovinu "u stečaju", Dubrovnik, Iva Vojnovića 61/b</w:t>
      </w:r>
      <w:r w:rsidR="00654607">
        <w:rPr>
          <w:sz w:val="22"/>
          <w:szCs w:val="22"/>
        </w:rPr>
        <w:t>, OIB: 63827283208</w:t>
      </w:r>
      <w:r w:rsidR="00B3450D">
        <w:rPr>
          <w:sz w:val="22"/>
          <w:szCs w:val="22"/>
        </w:rPr>
        <w:t xml:space="preserve">, </w:t>
      </w:r>
      <w:r w:rsidR="0082289C" w:rsidRPr="00211AE3">
        <w:rPr>
          <w:sz w:val="22"/>
          <w:szCs w:val="22"/>
        </w:rPr>
        <w:t xml:space="preserve">zastupano po stečajnom upravitelju </w:t>
      </w:r>
      <w:r w:rsidR="00B3450D">
        <w:rPr>
          <w:sz w:val="22"/>
          <w:szCs w:val="22"/>
        </w:rPr>
        <w:t>Ivanki Sušić</w:t>
      </w:r>
      <w:r w:rsidR="00A334E4">
        <w:rPr>
          <w:sz w:val="22"/>
          <w:szCs w:val="22"/>
        </w:rPr>
        <w:t xml:space="preserve"> iz </w:t>
      </w:r>
      <w:r w:rsidR="00B3450D">
        <w:rPr>
          <w:sz w:val="22"/>
          <w:szCs w:val="22"/>
        </w:rPr>
        <w:t>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B3450D">
        <w:rPr>
          <w:sz w:val="22"/>
          <w:szCs w:val="22"/>
        </w:rPr>
        <w:t>2</w:t>
      </w:r>
      <w:r w:rsidR="003C0135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775D65">
        <w:rPr>
          <w:sz w:val="22"/>
          <w:szCs w:val="22"/>
        </w:rPr>
        <w:t>kolovoza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775D65">
        <w:rPr>
          <w:sz w:val="22"/>
          <w:szCs w:val="22"/>
        </w:rPr>
        <w:t>8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B3450D" w:rsidRPr="00B3450D">
        <w:rPr>
          <w:sz w:val="22"/>
          <w:szCs w:val="22"/>
        </w:rPr>
        <w:t>AR</w:t>
      </w:r>
      <w:r w:rsidR="008B3B2B">
        <w:rPr>
          <w:sz w:val="22"/>
          <w:szCs w:val="22"/>
        </w:rPr>
        <w:t>C</w:t>
      </w:r>
      <w:r w:rsidR="00B3450D" w:rsidRPr="00B3450D">
        <w:rPr>
          <w:sz w:val="22"/>
          <w:szCs w:val="22"/>
        </w:rPr>
        <w:t xml:space="preserve">H STUDIO ARHITEKT d.o.o., za projektiranje, građevinarstvo i trgovinu "u stečaju", Dubrovnik, Iva Vojnovića 61/b, OIB: 63827283208, </w:t>
      </w:r>
      <w:r w:rsidR="00EF724E" w:rsidRPr="00EF724E">
        <w:rPr>
          <w:sz w:val="22"/>
          <w:szCs w:val="22"/>
        </w:rPr>
        <w:t xml:space="preserve">zastupano </w:t>
      </w:r>
      <w:r w:rsidR="0082289C" w:rsidRPr="0082289C">
        <w:rPr>
          <w:sz w:val="22"/>
          <w:szCs w:val="22"/>
        </w:rPr>
        <w:t xml:space="preserve">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</w:t>
      </w:r>
      <w:r w:rsidR="00D867A7" w:rsidRPr="00B3450D">
        <w:rPr>
          <w:sz w:val="22"/>
          <w:szCs w:val="22"/>
        </w:rPr>
        <w:t>Ivanki Sušić iz Dubrovnika</w:t>
      </w:r>
      <w:r w:rsidR="005B4DA8">
        <w:rPr>
          <w:sz w:val="22"/>
          <w:szCs w:val="22"/>
        </w:rPr>
        <w:t xml:space="preserve">, </w:t>
      </w:r>
      <w:r w:rsidR="00F20A2B" w:rsidRPr="00F20A2B">
        <w:rPr>
          <w:sz w:val="22"/>
          <w:szCs w:val="22"/>
        </w:rPr>
        <w:t xml:space="preserve">Gornji </w:t>
      </w:r>
      <w:proofErr w:type="spellStart"/>
      <w:r w:rsidR="00F20A2B" w:rsidRPr="00F20A2B">
        <w:rPr>
          <w:sz w:val="22"/>
          <w:szCs w:val="22"/>
        </w:rPr>
        <w:t>Kono</w:t>
      </w:r>
      <w:proofErr w:type="spellEnd"/>
      <w:r w:rsidR="00F20A2B" w:rsidRPr="00F20A2B">
        <w:rPr>
          <w:sz w:val="22"/>
          <w:szCs w:val="22"/>
        </w:rPr>
        <w:t xml:space="preserve"> 56, OIB: 74811324266</w:t>
      </w:r>
      <w:r w:rsidR="005C6FDC">
        <w:rPr>
          <w:sz w:val="22"/>
          <w:szCs w:val="22"/>
        </w:rPr>
        <w:t>.</w:t>
      </w:r>
    </w:p>
    <w:p w:rsidRDefault="00856C33" w:rsidP="004C03FF" w:rsidR="00856C33" w:rsidRPr="006840A9">
      <w:pPr>
        <w:jc w:val="both"/>
        <w:rPr>
          <w:sz w:val="16"/>
          <w:szCs w:val="16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876C11" w:rsidRPr="00876C11">
        <w:rPr>
          <w:sz w:val="22"/>
          <w:szCs w:val="22"/>
        </w:rPr>
        <w:t>AR</w:t>
      </w:r>
      <w:r w:rsidR="008B3B2B">
        <w:rPr>
          <w:sz w:val="22"/>
          <w:szCs w:val="22"/>
        </w:rPr>
        <w:t>C</w:t>
      </w:r>
      <w:r w:rsidR="00876C11" w:rsidRPr="00876C11">
        <w:rPr>
          <w:sz w:val="22"/>
          <w:szCs w:val="22"/>
        </w:rPr>
        <w:t xml:space="preserve">H </w:t>
      </w:r>
      <w:r w:rsidR="00F20A2B" w:rsidRPr="00F20A2B">
        <w:rPr>
          <w:sz w:val="22"/>
          <w:szCs w:val="22"/>
        </w:rPr>
        <w:t>STUDIO ARHITEKT d.o.o., za projektiranje, građevinarstvo i trgovinu "u stečaju", Dubrovnik, Iva Vojnovića 61/b</w:t>
      </w:r>
      <w:r w:rsidR="00775D65" w:rsidRPr="00775D65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C042A2">
      <w:pPr>
        <w:jc w:val="both"/>
        <w:rPr>
          <w:sz w:val="16"/>
          <w:szCs w:val="16"/>
        </w:rPr>
      </w:pPr>
    </w:p>
    <w:p w:rsidRDefault="00332B2F" w:rsidP="00332B2F" w:rsidR="00332B2F" w:rsidRPr="00C042A2">
      <w:pPr>
        <w:jc w:val="both"/>
        <w:rPr>
          <w:b/>
          <w:sz w:val="16"/>
          <w:szCs w:val="16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6840A9" w:rsidR="006840A9" w:rsidRPr="006840A9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="006840A9" w:rsidRPr="006840A9">
        <w:rPr>
          <w:sz w:val="22"/>
          <w:szCs w:val="22"/>
        </w:rPr>
        <w:t>Rješenjem ovog suda posl.br. St.</w:t>
      </w:r>
      <w:r w:rsidR="00876C11">
        <w:rPr>
          <w:sz w:val="22"/>
          <w:szCs w:val="22"/>
        </w:rPr>
        <w:t>771</w:t>
      </w:r>
      <w:r w:rsidR="006840A9" w:rsidRPr="006840A9">
        <w:rPr>
          <w:sz w:val="22"/>
          <w:szCs w:val="22"/>
        </w:rPr>
        <w:t>/201</w:t>
      </w:r>
      <w:r w:rsidR="00876C11">
        <w:rPr>
          <w:sz w:val="22"/>
          <w:szCs w:val="22"/>
        </w:rPr>
        <w:t>1</w:t>
      </w:r>
      <w:r w:rsidR="006840A9" w:rsidRPr="006840A9">
        <w:rPr>
          <w:sz w:val="22"/>
          <w:szCs w:val="22"/>
        </w:rPr>
        <w:t>-</w:t>
      </w:r>
      <w:r w:rsidR="00876C11">
        <w:rPr>
          <w:sz w:val="22"/>
          <w:szCs w:val="22"/>
        </w:rPr>
        <w:t>135</w:t>
      </w:r>
      <w:r w:rsidR="006840A9" w:rsidRPr="006840A9">
        <w:rPr>
          <w:sz w:val="22"/>
          <w:szCs w:val="22"/>
        </w:rPr>
        <w:t xml:space="preserve"> od </w:t>
      </w:r>
      <w:r w:rsidR="00876C11">
        <w:rPr>
          <w:sz w:val="22"/>
          <w:szCs w:val="22"/>
        </w:rPr>
        <w:t>9</w:t>
      </w:r>
      <w:r w:rsidR="006840A9" w:rsidRPr="006840A9">
        <w:rPr>
          <w:sz w:val="22"/>
          <w:szCs w:val="22"/>
        </w:rPr>
        <w:t>. s</w:t>
      </w:r>
      <w:r w:rsidR="00876C11">
        <w:rPr>
          <w:sz w:val="22"/>
          <w:szCs w:val="22"/>
        </w:rPr>
        <w:t>vibnja</w:t>
      </w:r>
      <w:r w:rsidR="006840A9" w:rsidRPr="006840A9">
        <w:rPr>
          <w:sz w:val="22"/>
          <w:szCs w:val="22"/>
        </w:rPr>
        <w:t xml:space="preserve"> 201</w:t>
      </w:r>
      <w:r w:rsidR="00876C11">
        <w:rPr>
          <w:sz w:val="22"/>
          <w:szCs w:val="22"/>
        </w:rPr>
        <w:t>3</w:t>
      </w:r>
      <w:r w:rsidR="006840A9" w:rsidRPr="006840A9">
        <w:rPr>
          <w:sz w:val="22"/>
          <w:szCs w:val="22"/>
        </w:rPr>
        <w:t xml:space="preserve">. godine zaključen je stečajni postupak nad dužnikom </w:t>
      </w:r>
      <w:r w:rsidR="00876C11" w:rsidRPr="00876C11">
        <w:rPr>
          <w:sz w:val="22"/>
          <w:szCs w:val="22"/>
        </w:rPr>
        <w:t>ARH STUDIO ARHITEKT d.o.o., za projektiranje, građevinarstvo i trgovinu "u stečaju", Dubrovnik</w:t>
      </w:r>
      <w:r w:rsidR="006840A9" w:rsidRPr="006840A9">
        <w:rPr>
          <w:sz w:val="22"/>
          <w:szCs w:val="22"/>
        </w:rPr>
        <w:t xml:space="preserve">. </w:t>
      </w:r>
    </w:p>
    <w:p w:rsidRDefault="006840A9" w:rsidP="006840A9" w:rsidR="006840A9" w:rsidRPr="00C042A2">
      <w:pPr>
        <w:jc w:val="both"/>
        <w:rPr>
          <w:sz w:val="16"/>
          <w:szCs w:val="16"/>
        </w:rPr>
      </w:pPr>
    </w:p>
    <w:p w:rsidRDefault="006840A9" w:rsidP="006840A9" w:rsidR="006840A9" w:rsidRPr="006840A9">
      <w:pPr>
        <w:jc w:val="both"/>
        <w:rPr>
          <w:sz w:val="22"/>
          <w:szCs w:val="22"/>
        </w:rPr>
      </w:pPr>
      <w:r w:rsidRPr="006840A9">
        <w:rPr>
          <w:sz w:val="22"/>
          <w:szCs w:val="22"/>
        </w:rPr>
        <w:tab/>
        <w:t xml:space="preserve">Stečajni upravitelj je podneskom predanim ovom sudu </w:t>
      </w:r>
      <w:r w:rsidR="000B2FA3">
        <w:rPr>
          <w:sz w:val="22"/>
          <w:szCs w:val="22"/>
        </w:rPr>
        <w:t>17</w:t>
      </w:r>
      <w:r w:rsidRPr="006840A9">
        <w:rPr>
          <w:sz w:val="22"/>
          <w:szCs w:val="22"/>
        </w:rPr>
        <w:t xml:space="preserve">. </w:t>
      </w:r>
      <w:r w:rsidR="000B2FA3">
        <w:rPr>
          <w:sz w:val="22"/>
          <w:szCs w:val="22"/>
        </w:rPr>
        <w:t>kolovoza</w:t>
      </w:r>
      <w:r w:rsidRPr="006840A9">
        <w:rPr>
          <w:sz w:val="22"/>
          <w:szCs w:val="22"/>
        </w:rPr>
        <w:t xml:space="preserve"> 201</w:t>
      </w:r>
      <w:r w:rsidR="000B2FA3">
        <w:rPr>
          <w:sz w:val="22"/>
          <w:szCs w:val="22"/>
        </w:rPr>
        <w:t>8</w:t>
      </w:r>
      <w:r w:rsidRPr="006840A9">
        <w:rPr>
          <w:sz w:val="22"/>
          <w:szCs w:val="22"/>
        </w:rPr>
        <w:t xml:space="preserve">. godine predložio nastavak postupka zbog toga što se pronašla imovina koja ulazi u stečajnu masu. </w:t>
      </w:r>
    </w:p>
    <w:p w:rsidRDefault="006840A9" w:rsidP="006840A9" w:rsidR="006840A9" w:rsidRPr="00C042A2">
      <w:pPr>
        <w:jc w:val="both"/>
        <w:rPr>
          <w:sz w:val="16"/>
          <w:szCs w:val="16"/>
        </w:rPr>
      </w:pPr>
    </w:p>
    <w:p w:rsidRDefault="006840A9" w:rsidP="006840A9" w:rsidR="006840A9" w:rsidRPr="006840A9">
      <w:pPr>
        <w:jc w:val="both"/>
        <w:rPr>
          <w:sz w:val="22"/>
          <w:szCs w:val="22"/>
        </w:rPr>
      </w:pPr>
      <w:r w:rsidRPr="006840A9">
        <w:rPr>
          <w:sz w:val="22"/>
          <w:szCs w:val="22"/>
        </w:rPr>
        <w:tab/>
        <w:t>U smislu čl. 289. Stečajnog zakona (NN 71/15, 104/17, dalje u tekstu SZ) sud će na prijedlog stečajnog upravitelja ili po službenoj dužnosti odrediti nastavak postupka radni naknadne diobe, ako se nakon završnog ročišta pronađe imovina koja ulazi u stečajnu masu, a stečajna masa će se upisati u  sudski registar i po službenoj dužnosti dobiti novi osobni identifikacijski broj.</w:t>
      </w:r>
    </w:p>
    <w:p w:rsidRDefault="006840A9" w:rsidP="006840A9" w:rsidR="006840A9" w:rsidRPr="00C042A2">
      <w:pPr>
        <w:jc w:val="both"/>
        <w:rPr>
          <w:sz w:val="16"/>
          <w:szCs w:val="16"/>
        </w:rPr>
      </w:pPr>
    </w:p>
    <w:p w:rsidRDefault="006840A9" w:rsidP="006840A9" w:rsidR="006840A9" w:rsidRPr="006840A9">
      <w:pPr>
        <w:jc w:val="both"/>
        <w:rPr>
          <w:sz w:val="22"/>
          <w:szCs w:val="22"/>
        </w:rPr>
      </w:pPr>
      <w:r w:rsidRPr="006840A9">
        <w:rPr>
          <w:sz w:val="22"/>
          <w:szCs w:val="22"/>
        </w:rPr>
        <w:tab/>
        <w:t xml:space="preserve">U stečajnu masu su ušla su novčana sredstva u iznosu od </w:t>
      </w:r>
      <w:r w:rsidR="000B2FA3">
        <w:rPr>
          <w:sz w:val="22"/>
          <w:szCs w:val="22"/>
        </w:rPr>
        <w:t>202.016,98</w:t>
      </w:r>
      <w:r w:rsidRPr="006840A9">
        <w:rPr>
          <w:sz w:val="22"/>
          <w:szCs w:val="22"/>
        </w:rPr>
        <w:t xml:space="preserve"> kuna,</w:t>
      </w:r>
      <w:r w:rsidR="000B2FA3">
        <w:rPr>
          <w:sz w:val="22"/>
          <w:szCs w:val="22"/>
        </w:rPr>
        <w:t xml:space="preserve"> što je prema navodima stečajnog upravitelja </w:t>
      </w:r>
      <w:r w:rsidR="00C042A2">
        <w:rPr>
          <w:sz w:val="22"/>
          <w:szCs w:val="22"/>
        </w:rPr>
        <w:t>dostatno za diobu vjerovnicima</w:t>
      </w:r>
      <w:r w:rsidRPr="006840A9">
        <w:rPr>
          <w:sz w:val="22"/>
          <w:szCs w:val="22"/>
        </w:rPr>
        <w:t>.</w:t>
      </w:r>
    </w:p>
    <w:p w:rsidRDefault="006840A9" w:rsidP="006840A9" w:rsidR="006840A9" w:rsidRPr="00C042A2">
      <w:pPr>
        <w:jc w:val="both"/>
        <w:rPr>
          <w:sz w:val="16"/>
          <w:szCs w:val="16"/>
        </w:rPr>
      </w:pPr>
    </w:p>
    <w:p w:rsidRDefault="006840A9" w:rsidP="006840A9" w:rsidR="006840A9" w:rsidRPr="006840A9">
      <w:pPr>
        <w:jc w:val="both"/>
        <w:rPr>
          <w:sz w:val="22"/>
          <w:szCs w:val="22"/>
        </w:rPr>
      </w:pPr>
      <w:r w:rsidRPr="006840A9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6840A9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C042A2">
        <w:rPr>
          <w:b/>
          <w:sz w:val="22"/>
          <w:szCs w:val="22"/>
        </w:rPr>
        <w:t>2</w:t>
      </w:r>
      <w:r w:rsidR="003C0135">
        <w:rPr>
          <w:b/>
          <w:sz w:val="22"/>
          <w:szCs w:val="22"/>
        </w:rPr>
        <w:t>4</w:t>
      </w:r>
      <w:r w:rsidRPr="00332B2F">
        <w:rPr>
          <w:b/>
          <w:sz w:val="22"/>
          <w:szCs w:val="22"/>
        </w:rPr>
        <w:t xml:space="preserve">. </w:t>
      </w:r>
      <w:r w:rsidR="00B77ABA">
        <w:rPr>
          <w:b/>
          <w:sz w:val="22"/>
          <w:szCs w:val="22"/>
        </w:rPr>
        <w:t>kolovoza</w:t>
      </w:r>
      <w:r w:rsidRPr="00332B2F">
        <w:rPr>
          <w:b/>
          <w:sz w:val="22"/>
          <w:szCs w:val="22"/>
        </w:rPr>
        <w:t xml:space="preserve"> 201</w:t>
      </w:r>
      <w:r w:rsidR="009B6609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C042A2">
      <w:pPr>
        <w:jc w:val="both"/>
        <w:rPr>
          <w:b/>
          <w:sz w:val="16"/>
          <w:szCs w:val="16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>
      <w:pPr>
        <w:jc w:val="both"/>
        <w:rPr>
          <w:b/>
          <w:sz w:val="22"/>
          <w:szCs w:val="22"/>
        </w:rPr>
      </w:pPr>
    </w:p>
    <w:p w:rsidRDefault="009B6609" w:rsidP="00332B2F" w:rsidR="009B6609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9B6609" w:rsidP="009B6609" w:rsidR="009B6609" w:rsidRPr="009B6609">
      <w:pPr>
        <w:jc w:val="both"/>
        <w:rPr>
          <w:sz w:val="22"/>
          <w:szCs w:val="22"/>
        </w:rPr>
      </w:pPr>
      <w:r w:rsidRPr="009B6609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781D22">
        <w:rPr>
          <w:sz w:val="22"/>
          <w:szCs w:val="22"/>
        </w:rPr>
        <w:t>2</w:t>
      </w:r>
      <w:r w:rsidR="003C0135">
        <w:rPr>
          <w:sz w:val="22"/>
          <w:szCs w:val="22"/>
        </w:rPr>
        <w:t>4</w:t>
      </w:r>
      <w:r w:rsidRPr="00332B2F">
        <w:rPr>
          <w:sz w:val="22"/>
          <w:szCs w:val="22"/>
        </w:rPr>
        <w:t>.0</w:t>
      </w:r>
      <w:r w:rsidR="009B6609">
        <w:rPr>
          <w:sz w:val="22"/>
          <w:szCs w:val="22"/>
        </w:rPr>
        <w:t>8</w:t>
      </w:r>
      <w:r w:rsidRPr="00332B2F">
        <w:rPr>
          <w:sz w:val="22"/>
          <w:szCs w:val="22"/>
        </w:rPr>
        <w:t>.201</w:t>
      </w:r>
      <w:r w:rsidR="009B6609">
        <w:rPr>
          <w:sz w:val="22"/>
          <w:szCs w:val="22"/>
        </w:rPr>
        <w:t>8</w:t>
      </w:r>
      <w:r w:rsidRPr="00332B2F">
        <w:rPr>
          <w:sz w:val="22"/>
          <w:szCs w:val="22"/>
        </w:rPr>
        <w:t>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 xml:space="preserve">Porezna uprava Ispostava </w:t>
      </w:r>
      <w:r w:rsidR="00781D22">
        <w:rPr>
          <w:sz w:val="22"/>
          <w:szCs w:val="22"/>
        </w:rPr>
        <w:t>Dubrovnik</w:t>
      </w:r>
      <w:r w:rsidRPr="00332B2F">
        <w:rPr>
          <w:sz w:val="22"/>
          <w:szCs w:val="22"/>
        </w:rPr>
        <w:t>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1D5DCC" w:rsidP="001D5DCC" w:rsidR="001D5DCC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DE57EE">
      <w:rPr>
        <w:b/>
        <w:sz w:val="22"/>
        <w:szCs w:val="22"/>
      </w:rPr>
      <w:t>585</w:t>
    </w:r>
    <w:r>
      <w:rPr>
        <w:b/>
        <w:sz w:val="22"/>
        <w:szCs w:val="22"/>
      </w:rPr>
      <w:t>/2018-1</w:t>
    </w:r>
    <w:r w:rsidR="00781D22">
      <w:rPr>
        <w:b/>
        <w:sz w:val="22"/>
        <w:szCs w:val="22"/>
      </w:rPr>
      <w:t>58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0B2FA3"/>
    <w:rsid w:val="00117D42"/>
    <w:rsid w:val="00133A74"/>
    <w:rsid w:val="00160C07"/>
    <w:rsid w:val="00181D4E"/>
    <w:rsid w:val="001D160D"/>
    <w:rsid w:val="001D5DCC"/>
    <w:rsid w:val="001E7803"/>
    <w:rsid w:val="001F67F4"/>
    <w:rsid w:val="00247938"/>
    <w:rsid w:val="002677AF"/>
    <w:rsid w:val="00296EB4"/>
    <w:rsid w:val="002B7F4A"/>
    <w:rsid w:val="002C1351"/>
    <w:rsid w:val="002D3D06"/>
    <w:rsid w:val="00300C34"/>
    <w:rsid w:val="00307016"/>
    <w:rsid w:val="00312010"/>
    <w:rsid w:val="00332B2F"/>
    <w:rsid w:val="00393781"/>
    <w:rsid w:val="003C0135"/>
    <w:rsid w:val="00415914"/>
    <w:rsid w:val="00432B47"/>
    <w:rsid w:val="004533D2"/>
    <w:rsid w:val="004C03FF"/>
    <w:rsid w:val="004E1F6C"/>
    <w:rsid w:val="00506E10"/>
    <w:rsid w:val="00555CCB"/>
    <w:rsid w:val="0056542F"/>
    <w:rsid w:val="00586A5E"/>
    <w:rsid w:val="005A3ACC"/>
    <w:rsid w:val="005B4DA8"/>
    <w:rsid w:val="005C6FDC"/>
    <w:rsid w:val="00617822"/>
    <w:rsid w:val="00654607"/>
    <w:rsid w:val="00682DA7"/>
    <w:rsid w:val="006840A9"/>
    <w:rsid w:val="006B1910"/>
    <w:rsid w:val="006F7865"/>
    <w:rsid w:val="00712E8F"/>
    <w:rsid w:val="00715339"/>
    <w:rsid w:val="00723D35"/>
    <w:rsid w:val="00731BB7"/>
    <w:rsid w:val="007453D3"/>
    <w:rsid w:val="00775D65"/>
    <w:rsid w:val="00781D22"/>
    <w:rsid w:val="00794EDF"/>
    <w:rsid w:val="007E5E22"/>
    <w:rsid w:val="00802402"/>
    <w:rsid w:val="0082289C"/>
    <w:rsid w:val="0082442F"/>
    <w:rsid w:val="00856C33"/>
    <w:rsid w:val="00876C11"/>
    <w:rsid w:val="0089693D"/>
    <w:rsid w:val="008B3B2B"/>
    <w:rsid w:val="008D2419"/>
    <w:rsid w:val="008F2FFB"/>
    <w:rsid w:val="0090148B"/>
    <w:rsid w:val="0090622A"/>
    <w:rsid w:val="0095290B"/>
    <w:rsid w:val="0095383E"/>
    <w:rsid w:val="009A1956"/>
    <w:rsid w:val="009B6609"/>
    <w:rsid w:val="009E441E"/>
    <w:rsid w:val="009F1999"/>
    <w:rsid w:val="009F1AC0"/>
    <w:rsid w:val="00A2310D"/>
    <w:rsid w:val="00A334E4"/>
    <w:rsid w:val="00A97CB5"/>
    <w:rsid w:val="00AC105C"/>
    <w:rsid w:val="00AC6151"/>
    <w:rsid w:val="00AD2A1D"/>
    <w:rsid w:val="00AF1971"/>
    <w:rsid w:val="00B032B2"/>
    <w:rsid w:val="00B074BB"/>
    <w:rsid w:val="00B22142"/>
    <w:rsid w:val="00B3450D"/>
    <w:rsid w:val="00B57BDD"/>
    <w:rsid w:val="00B77ABA"/>
    <w:rsid w:val="00B9324D"/>
    <w:rsid w:val="00BA0015"/>
    <w:rsid w:val="00BB4773"/>
    <w:rsid w:val="00BF5C75"/>
    <w:rsid w:val="00C042A2"/>
    <w:rsid w:val="00C165FD"/>
    <w:rsid w:val="00C3178B"/>
    <w:rsid w:val="00C66643"/>
    <w:rsid w:val="00C93176"/>
    <w:rsid w:val="00CA7F18"/>
    <w:rsid w:val="00CC786F"/>
    <w:rsid w:val="00CD7F75"/>
    <w:rsid w:val="00D31C00"/>
    <w:rsid w:val="00D867A7"/>
    <w:rsid w:val="00DC110B"/>
    <w:rsid w:val="00DC3FF1"/>
    <w:rsid w:val="00DC7CB9"/>
    <w:rsid w:val="00DE57EE"/>
    <w:rsid w:val="00DF68C0"/>
    <w:rsid w:val="00E21907"/>
    <w:rsid w:val="00E84AC5"/>
    <w:rsid w:val="00E87955"/>
    <w:rsid w:val="00E96220"/>
    <w:rsid w:val="00EA06B6"/>
    <w:rsid w:val="00EE4DD2"/>
    <w:rsid w:val="00EF4B6B"/>
    <w:rsid w:val="00EF724E"/>
    <w:rsid w:val="00F20A2B"/>
    <w:rsid w:val="00F309B7"/>
    <w:rsid w:val="00F32265"/>
    <w:rsid w:val="00F83C8B"/>
    <w:rsid w:val="00FB244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4B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4B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3D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3D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3D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3D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4B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4B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3D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3D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3D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3D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771/2011</izvorni_sadrzaj>
    <derivirana_varijabla naziv="DomainObject.Predmet.Opis_1">NAKNADNA DIOBA St 771/2011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ARCH STUDIO ARHITEKT d.o.o. za projektiranje, građevinarstvo i trgovinu - "u stečaju"</izvorni_sadrzaj>
    <derivirana_varijabla naziv="DomainObject.Predmet.StrankaFormated_1">  ARCH STUDIO ARHITEKT d.o.o. za projektiranje, građevinarstvo i trgovinu - "u stečaju"</derivirana_varijabla>
  </DomainObject.Predmet.StrankaFormated>
  <DomainObject.Predmet.StrankaFormatedOIB>
    <izvorni_sadrzaj>  ARCH STUDIO ARHITEKT d.o.o. za projektiranje, građevinarstvo i trgovinu - "u stečaju", OIB 63827283208</izvorni_sadrzaj>
    <derivirana_varijabla naziv="DomainObject.Predmet.StrankaFormatedOIB_1">  ARCH STUDIO ARHITEKT d.o.o. za projektiranje, građevinarstvo i trgovinu - "u stečaju", OIB 63827283208</derivirana_varijabla>
  </DomainObject.Predmet.StrankaFormatedOIB>
  <DomainObject.Predmet.StrankaFormatedWithAdress>
    <izvorni_sadrzaj> ARCH STUDIO ARHITEKT d.o.o. za projektiranje, građevinarstvo i trgovinu - "u stečaju", Iva Vojnovića 61/b, 20000 Dubrovnik</izvorni_sadrzaj>
    <derivirana_varijabla naziv="DomainObject.Predmet.StrankaFormatedWithAdress_1"> ARCH STUDIO ARHITEKT d.o.o. za projektiranje, građevinarstvo i trgovinu - "u stečaju", Iva Vojnovića 61/b, 20000 Dubrovnik</derivirana_varijabla>
  </DomainObject.Predmet.StrankaFormatedWithAdress>
  <DomainObject.Predmet.StrankaFormatedWithAdressOIB>
    <izvorni_sadrzaj> ARCH STUDIO ARHITEKT d.o.o. za projektiranje, građevinarstvo i trgovinu - "u stečaju", OIB 63827283208, Iva Vojnovića 61/b, 20000 Dubrovnik</izvorni_sadrzaj>
    <derivirana_varijabla naziv="DomainObject.Predmet.StrankaFormatedWithAdressOIB_1"> ARCH STUDIO ARHITEKT d.o.o. za projektiranje, građevinarstvo i trgovinu - "u stečaju", OIB 63827283208, Iva Vojnovića 61/b, 20000 Dubrovnik</derivirana_varijabla>
  </DomainObject.Predmet.StrankaFormatedWithAdressOIB>
  <DomainObject.Predmet.StrankaWithAdress>
    <izvorni_sadrzaj>ARCH STUDIO ARHITEKT d.o.o. za projektiranje, građevinarstvo i trgovinu - "u stečaju" Iva Vojnovića 61/b,20000 Dubrovnik</izvorni_sadrzaj>
    <derivirana_varijabla naziv="DomainObject.Predmet.StrankaWithAdress_1">ARCH STUDIO ARHITEKT d.o.o. za projektiranje, građevinarstvo i trgovinu - "u stečaju" Iva Vojnovića 61/b,20000 Dubrovnik</derivirana_varijabla>
  </DomainObject.Predmet.StrankaWithAdress>
  <DomainObject.Predmet.StrankaWithAdressOIB>
    <izvorni_sadrzaj>ARCH STUDIO ARHITEKT d.o.o. za projektiranje, građevinarstvo i trgovinu - "u stečaju", OIB 63827283208, Iva Vojnovića 61/b,20000 Dubrovnik</izvorni_sadrzaj>
    <derivirana_varijabla naziv="DomainObject.Predmet.StrankaWithAdressOIB_1">ARCH STUDIO ARHITEKT d.o.o. za projektiranje, građevinarstvo i trgovinu - "u stečaju", OIB 63827283208, Iva Vojnovića 61/b,20000 Dubrovnik</derivirana_varijabla>
  </DomainObject.Predmet.StrankaWithAdressOIB>
  <DomainObject.Predmet.StrankaNazivFormated>
    <izvorni_sadrzaj>ARCH STUDIO ARHITEKT d.o.o. za projektiranje, građevinarstvo i trgovinu - "u stečaju"</izvorni_sadrzaj>
    <derivirana_varijabla naziv="DomainObject.Predmet.StrankaNazivFormated_1">ARCH STUDIO ARHITEKT d.o.o. za projektiranje, građevinarstvo i trgovinu - "u stečaju"</derivirana_varijabla>
  </DomainObject.Predmet.StrankaNazivFormated>
  <DomainObject.Predmet.StrankaNazivFormatedOIB>
    <izvorni_sadrzaj>ARCH STUDIO ARHITEKT d.o.o. za projektiranje, građevinarstvo i trgovinu - "u stečaju", OIB 63827283208</izvorni_sadrzaj>
    <derivirana_varijabla naziv="DomainObject.Predmet.StrankaNazivFormatedOIB_1">ARCH STUDIO ARHITEKT d.o.o. za projektiranje, građevinarstvo i trgovinu - "u stečaju", OIB 63827283208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ARCH STUDIO ARHITEKT d.o.o. za projektiranje, građevinarstvo i trgovinu - "u stečaju"</item>
    </izvorni_sadrzaj>
    <derivirana_varijabla naziv="DomainObject.Predmet.StrankaListFormated_1">
      <item>ARCH STUDIO ARHITEKT d.o.o. za projektiranje, građevinarstvo i trgovinu - "u stečaju"</item>
    </derivirana_varijabla>
  </DomainObject.Predmet.StrankaListFormated>
  <DomainObject.Predmet.StrankaListFormatedOIB>
    <izvorni_sadrzaj>
      <item>ARCH STUDIO ARHITEKT d.o.o. za projektiranje, građevinarstvo i trgovinu - "u stečaju", OIB 63827283208</item>
    </izvorni_sadrzaj>
    <derivirana_varijabla naziv="DomainObject.Predmet.StrankaListFormatedOIB_1">
      <item>ARCH STUDIO ARHITEKT d.o.o. za projektiranje, građevinarstvo i trgovinu - "u stečaju", OIB 63827283208</item>
    </derivirana_varijabla>
  </DomainObject.Predmet.StrankaListFormatedOIB>
  <DomainObject.Predmet.StrankaListFormatedWithAdress>
    <izvorni_sadrzaj>
      <item>ARCH STUDIO ARHITEKT d.o.o. za projektiranje, građevinarstvo i trgovinu - "u stečaju", Iva Vojnovića 61/b, 20000 Dubrovnik</item>
    </izvorni_sadrzaj>
    <derivirana_varijabla naziv="DomainObject.Predmet.StrankaListFormatedWithAdress_1">
      <item>ARCH STUDIO ARHITEKT d.o.o. za projektiranje, građevinarstvo i trgovinu - "u stečaju", Iva Vojnovića 61/b, 20000 Dubrovnik</item>
    </derivirana_varijabla>
  </DomainObject.Predmet.StrankaListFormatedWithAdress>
  <DomainObject.Predmet.StrankaListFormatedWithAdressOIB>
    <izvorni_sadrzaj>
      <item>ARCH STUDIO ARHITEKT d.o.o. za projektiranje, građevinarstvo i trgovinu - "u stečaju", OIB 63827283208, Iva Vojnovića 61/b, 20000 Dubrovnik</item>
    </izvorni_sadrzaj>
    <derivirana_varijabla naziv="DomainObject.Predmet.StrankaListFormatedWithAdressOIB_1">
      <item>ARCH STUDIO ARHITEKT d.o.o. za projektiranje, građevinarstvo i trgovinu - "u stečaju", OIB 63827283208, Iva Vojnovića 61/b, 20000 Dubrovnik</item>
    </derivirana_varijabla>
  </DomainObject.Predmet.StrankaListFormatedWithAdressOIB>
  <DomainObject.Predmet.StrankaListNazivFormated>
    <izvorni_sadrzaj>
      <item>ARCH STUDIO ARHITEKT d.o.o. za projektiranje, građevinarstvo i trgovinu - "u stečaju"</item>
    </izvorni_sadrzaj>
    <derivirana_varijabla naziv="DomainObject.Predmet.StrankaListNazivFormated_1">
      <item>ARCH STUDIO ARHITEKT d.o.o. za projektiranje, građevinarstvo i trgovinu - "u stečaju"</item>
    </derivirana_varijabla>
  </DomainObject.Predmet.StrankaListNazivFormated>
  <DomainObject.Predmet.StrankaListNazivFormatedOIB>
    <izvorni_sadrzaj>
      <item>ARCH STUDIO ARHITEKT d.o.o. za projektiranje, građevinarstvo i trgovinu - "u stečaju", OIB 63827283208</item>
    </izvorni_sadrzaj>
    <derivirana_varijabla naziv="DomainObject.Predmet.StrankaListNazivFormatedOIB_1">
      <item>ARCH STUDIO ARHITEKT d.o.o. za projektiranje, građevinarstvo i trgovinu - "u stečaju", OIB 63827283208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ARCH STUDIO ARHITEKT d.o.o. za projektiranje, građevinarstvo i trgovinu - "u stečaju"</izvorni_sadrzaj>
    <derivirana_varijabla naziv="DomainObject.Predmet.StrankaIDrugi_1">ARCH STUDIO ARHITEKT d.o.o. za projektiranje, građevinarstvo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ARCH STUDIO ARHITEKT d.o.o. za projektiranje, građevinarstvo i trgovinu - "u stečaju", OIB 63827283208, Iva Vojnovića 61/b, 20000 Dubrovnik</izvorni_sadrzaj>
    <derivirana_varijabla naziv="DomainObject.Predmet.StrankaIDrugiAdressOIB_1">ARCH STUDIO ARHITEKT d.o.o. za projektiranje, građevinarstvo i trgovinu - "u stečaju", OIB 63827283208, Iva Vojnovića 61/b,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 STUDIO ARHITEKT d.o.o. za projektiranje, građevinarstvo i trgovinu - "u stečaju"</item>
    </izvorni_sadrzaj>
    <derivirana_varijabla naziv="DomainObject.Predmet.SudioniciListNaziv_1">
      <item>ARCH STUDIO ARHITEKT d.o.o. za projektiranje, građevinarstvo i trgovinu - "u stečaju"</item>
    </derivirana_varijabla>
  </DomainObject.Predmet.SudioniciListNaziv>
  <DomainObject.Predmet.SudioniciListAdressOIB>
    <izvorni_sadrzaj>
      <item>ARCH STUDIO ARHITEKT d.o.o. za projektiranje, građevinarstvo i trgovinu - "u stečaju", OIB 63827283208, Iva Vojnovića 61/b,20000 Dubrovnik</item>
    </izvorni_sadrzaj>
    <derivirana_varijabla naziv="DomainObject.Predmet.SudioniciListAdressOIB_1">
      <item>ARCH STUDIO ARHITEKT d.o.o. za projektiranje, građevinarstvo i trgovinu - "u stečaju", OIB 63827283208, Iva Vojnovića 61/b,20000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63827283208</item>
    </izvorni_sadrzaj>
    <derivirana_varijabla naziv="DomainObject.Predmet.SudioniciListNazivOIB_1">
      <item>, OIB 63827283208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434</properties:Words>
  <properties:Characters>2380</properties:Characters>
  <properties:Lines>75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2018-08-20T11:44:00Z</dcterms:created>
  <dc:creator>none</dc:creator>
  <cp:lastModifiedBy>Srđan Gavranić</cp:lastModifiedBy>
  <cp:lastPrinted>2015-12-08T07:36:00Z</cp:lastPrinted>
  <dcterms:modified xmlns:xsi="http://www.w3.org/2001/XMLSchema-instance" xsi:type="dcterms:W3CDTF">2018-08-24T10:58:00Z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 nastavak postupka radi naknade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