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89e1" w14:paraId="a3089e1" w:rsidRDefault="00937FF9" w:rsidP="002A604E" w:rsidR="002A604E" w:rsidRPr="002A604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604E" w:rsidRPr="002A604E">
        <w:rPr>
          <w:rFonts w:cs="Times New Roman" w:eastAsia="Times New Roman"/>
          <w:lang w:eastAsia="hr-HR"/>
        </w:rPr>
        <w:t xml:space="preserve">    </w:t>
      </w:r>
      <w:r w:rsidR="002A604E" w:rsidRPr="002A604E">
        <w:rPr>
          <w:rFonts w:cs="Times New Roman" w:eastAsia="Times New Roman"/>
          <w:b w:val="false"/>
          <w:lang w:eastAsia="hr-HR"/>
        </w:rPr>
        <w:t>REPUBLIKA HRVATSKA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TRGOVAČKI SUD U ZAGREBU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       STALNA SLUŽBA 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Karlovac, Ljudevita Šestića 4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R E P U B L I K A   H R V A T S K A</w:t>
      </w: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R J E Š E N J E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ab/>
        <w:t>Trgovački sud u Zagrebu, Stalna služba</w:t>
      </w:r>
      <w:r w:rsidRPr="002A604E">
        <w:rPr>
          <w:rFonts w:cs="Times New Roman" w:eastAsia="Times New Roman"/>
          <w:b/>
          <w:lang w:eastAsia="hr-HR"/>
        </w:rPr>
        <w:t>,</w:t>
      </w:r>
      <w:r w:rsidRPr="002A604E">
        <w:rPr>
          <w:rFonts w:cs="Times New Roman" w:eastAsia="Times New Roman"/>
          <w:lang w:eastAsia="hr-HR"/>
        </w:rPr>
        <w:t xml:space="preserve"> po sucu Jadranki Mađeruh, kao stečajnom sucu, u stečajnom postupku nad Stečajnom masom stečajnog dužnika RIJEKA DUBROVAČKA d.o.o., Zagreb, Draškovićeva 53,( OIB: 78964339308 prije brisanja dužnika iz registra), 26. listopada 2016.</w:t>
      </w:r>
    </w:p>
    <w:p w:rsidRDefault="002A604E" w:rsidP="002A604E" w:rsidR="002A604E" w:rsidRPr="002A6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r i j e š i o   j e</w:t>
      </w: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Stečajnim upraviteljem Stečajne mase stečajnog dužnika RIJEKA DUBROVAČKA d.o.o., Zagreb, Draškovićeva 53, (OIB: 78964339308 prije brisanja dužnika iz registra), se imenuje Marijan Gudelj, Zagreb, Rebrovac 24, OIB: 46116584808.</w:t>
      </w:r>
    </w:p>
    <w:p w:rsidRDefault="002A604E" w:rsidP="002A604E" w:rsidR="002A604E" w:rsidRPr="002A604E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Marijan Gudelj, Zagreb, Rebrovac 24,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5045-20735-634216.</w:t>
      </w:r>
    </w:p>
    <w:p w:rsidRDefault="002A604E" w:rsidP="002A604E" w:rsidR="002A604E" w:rsidRPr="002A6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604E" w:rsidP="002A604E" w:rsidR="002A604E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2A604E">
        <w:rPr>
          <w:rFonts w:cs="Times New Roman" w:eastAsia="Times New Roman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2A604E" w:rsidP="002A604E" w:rsidR="002A604E" w:rsidRPr="002A604E">
      <w:pPr>
        <w:spacing w:lineRule="auto" w:line="276" w:after="200"/>
        <w:ind w:left="1698"/>
        <w:contextualSpacing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2A604E" w:rsidP="002A604E" w:rsidR="002A604E" w:rsidRPr="002A604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Otvaranje stečajnog postupka koji je otvoren ovosudnim rješenjem poslovni broj St-4241/15 od 15. ožujka 2016. ima se upisati u zemljišne knjige koje vodi Općinski sud u Dubrovniku, Zemljišnoknjižni odjel Dubrovnik, i to: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25 u naravi oranica površine 288 m2, upisano u z.k.ul. 480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27 u naravi vrt površine 108 m2, upisano u z.k.ul. 480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30 u naravi vrt površine 388 m2, upisano u z.k.ul. 478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31 u naravi vrt površine 111 m2, upisano u z.k.ul. 478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24 u naravi vrt površine 263 m2, upisano u z.k.ul. 461 k.o. Prijvor,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26 u naravi vrt, upisano u z.k.ul. 442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32 u naravi vrt, upisano u z.k.ul. 442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- k.č.br. 28 u naravi vrt površine 288 ,2, upisano u z.k.ul. 479 k.o. Prijevor,</w:t>
      </w:r>
    </w:p>
    <w:p w:rsidRDefault="002A604E" w:rsidP="002A604E" w:rsidR="002A604E" w:rsidRPr="002A604E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kojemu se dostavlja primjerak ovog rješenja na postupanje. </w:t>
      </w:r>
    </w:p>
    <w:p w:rsidRDefault="002A604E" w:rsidP="002A604E" w:rsidR="002A604E" w:rsidRPr="002A604E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2A604E">
        <w:rPr>
          <w:rFonts w:cs="Times New Roman" w:eastAsia="Times New Roman"/>
          <w:b/>
          <w:lang w:eastAsia="hr-HR"/>
        </w:rPr>
        <w:t>16. veljače 2017. s početkom u 10,00 sati</w:t>
      </w:r>
      <w:r w:rsidRPr="002A604E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2A604E" w:rsidP="002A604E" w:rsidR="002A604E" w:rsidRPr="002A604E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2A604E" w:rsidP="002A604E" w:rsidR="002A604E" w:rsidRPr="002A604E">
      <w:pPr>
        <w:spacing w:after="0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Obrazloženje</w:t>
      </w: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ab/>
      </w:r>
    </w:p>
    <w:p w:rsidRDefault="002A604E" w:rsidP="002A604E" w:rsidR="002A604E" w:rsidRPr="002A604E">
      <w:pPr>
        <w:spacing w:after="0"/>
        <w:ind w:firstLine="426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ab/>
        <w:t>Rješenjem ovog suda poslovni broj St-4241/15 od 15. ožujka 2016. otvoren je i istovremeno zaključen skraćeni stečajni postupak nad stečajnim dužnikom RIJEKA DUBROVAČKA d.o.o., Zagreb, Draškovićeva 53,(OIB: 78964339308, temeljem čl. 428. Stečajnog zakona (Narodne novine broj 71/15, dalje:SZ) u vezi čl. 431. SZ-a.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Ovosudnim rješenjem poslovni broj Tt-16/18858 od 1. srpnja 2016. dužnik je brisan iz sudskog registra.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Po prijedlogu vjerovnika ABANKA d.d. (pravni sljednik Banke Celje d.d.), od 12. svibnja 2016. određen je nastavak postupka ovosudnim rješenjem St-4241/15 od 12. kolovoza 2016. radi naknadne diobe jer dužnik ima u vlasništvu nekretnine.  </w:t>
      </w:r>
    </w:p>
    <w:p w:rsidRDefault="002A604E" w:rsidP="002A604E" w:rsidR="002A604E" w:rsidRPr="002A604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Temeljem odredbe čl. 129. st. 2. SZ-a odlučeno je kao u toči V. izreke rješenja.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U skladu s odredbom čl. 130. st. 1. toč. 1. i 2. SZ-a zakazano je ispitno i izvještajno ročište kao u točki VI. i VII. izreke rješenja.</w:t>
      </w: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jc w:val="center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U Karlovcu, 26. listopada 2016.</w:t>
      </w:r>
    </w:p>
    <w:p w:rsidRDefault="002A604E" w:rsidP="002A604E" w:rsidR="002A604E" w:rsidRPr="002A604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Stečajni sudac:</w:t>
      </w: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     Jadranka Mađeruh,v.r.</w:t>
      </w: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                    Za točnost otpravka-</w:t>
      </w: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 xml:space="preserve">                        ovlašteni službenik:</w:t>
      </w:r>
      <w:r w:rsidRPr="002A604E">
        <w:rPr>
          <w:rFonts w:cs="Times New Roman" w:eastAsia="Times New Roman"/>
          <w:lang w:eastAsia="hr-HR"/>
        </w:rPr>
        <w:br/>
        <w:t xml:space="preserve">                            Draženka Prpić</w:t>
      </w: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PRAVNA POUKA:</w:t>
      </w:r>
    </w:p>
    <w:p w:rsidRDefault="002A604E" w:rsidP="002A604E" w:rsidR="002A604E" w:rsidRPr="002A60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A604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604E" w:rsidP="002A604E" w:rsidR="002A604E" w:rsidRPr="002A604E">
      <w:pPr>
        <w:tabs>
          <w:tab w:pos="616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2872531"/>
      <w:docPartObj>
        <w:docPartGallery w:val="Page Numbers (Top of Page)"/>
        <w:docPartUnique/>
      </w:docPartObj>
    </w:sdtPr>
    <w:sdtContent>
      <w:p w:rsidRDefault="002A604E" w:rsidR="002A60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A604E" w:rsidR="008333A9">
    <w:pPr>
      <w:pStyle w:val="Zaglavlje"/>
    </w:pPr>
    <w:r>
      <w:t xml:space="preserve"> 1 St-6342/16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04E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ispitno i izvještajno ročište</izvorni_sadrzaj>
    <derivirana_varijabla naziv="DomainObject.Primjedba_1">određeno ispitno i izvještajno ročište</derivirana_varijabla>
  </DomainObject.Primjedba>
  <DomainObject.Oznaka>
    <izvorni_sadrzaj>St-6342/2016-4</izvorni_sadrzaj>
    <derivirana_varijabla naziv="DomainObject.Oznaka_1">St-6342/2016-4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St-6342/2016-4</izvorni_sadrzaj>
    <derivirana_varijabla naziv="DomainObject.PoslovniBrojDokumenta_1">St-6342/2016-4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FINA Regionalni centar Zagreb</item>
    </izvorni_sadrzaj>
    <derivirana_varijabla naziv="DomainObject.Predmet.SudioniciListNaziv_1">
      <item>RIJEKA DUBROVAČKA d.o.o.</item>
      <item>FINA Regionalni centar Zagreb</item>
    </derivirana_varijabla>
  </DomainObject.Predmet.SudioniciListNaziv>
  <DomainObject.Predmet.SudioniciListAdressOIB>
    <izvorni_sadrzaj>
      <item>RIJEKA DUBROVAČKA d.o.o., OIB 78964339308, Draškovićeva 53,10000 Zagreb</item>
      <item>FINA Regionalni centar Zagreb, OIB 85821130368, Trg svibanjskih žrtava 1995. 1,10000 Zagreb</item>
    </izvorni_sadrzaj>
    <derivirana_varijabla naziv="DomainObject.Predmet.SudioniciListAdressOIB_1">
      <item>RIJEKA DUBROVAČKA d.o.o., OIB 78964339308, Draškovićeva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AD47A-0E2D-4893-AB9F-35FBE6B1A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4352</properties:Characters>
  <properties:Lines>116</properties:Lines>
  <properties:Paragraphs>39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2016-10-26T12:02:00Z</cp:lastPrinted>
  <dcterms:modified xmlns:xsi="http://www.w3.org/2001/XMLSchema-instance" xsi:type="dcterms:W3CDTF">2016-10-26T12:02:00Z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St-6342/2016-4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