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617"/>
        <w:tblLook w:val="04A0" w:noVBand="1" w:noHBand="0" w:lastColumn="0" w:firstColumn="1" w:lastRow="0" w:firstRow="1"/>
      </w:tblPr>
      <w:tblGrid>
        <w:gridCol w:w="3383"/>
      </w:tblGrid>
      <w:tr w:rsidTr="00FC5613" w:rsidR="00266785" w:rsidRPr="00B92B86">
        <w:tc>
          <w:tcPr>
            <w:tcW w:type="dxa" w:w="2771"/>
            <w:shd w:fill="auto" w:color="auto" w:val="clear"/>
          </w:tcPr>
          <w:p w:rsidRDefault="00266785" w:rsidP="00FC5613" w:rsidR="00266785">
            <w:pPr>
              <w:jc w:val="center"/>
              <w:rPr>
                <w:noProof/>
              </w:rPr>
            </w:pPr>
            <w:bookmarkStart w:name="_GoBack" w:id="0"/>
            <w:bookmarkEnd w:id="0"/>
            <w:r>
              <w:rPr>
                <w:noProof/>
              </w:rPr>
              <w:drawing>
                <wp:inline distR="0" distL="0" distB="0" distT="0">
                  <wp:extent cy="609600" cx="472440"/>
                  <wp:effectExtent b="0" r="3810" t="0" l="0"/>
                  <wp:docPr descr="D:\_0_RADIONICA-SPLIT - nije uredjeno\Materijali za CD - SPLIT\Slike\GRB-RH-png.png" name="Slika 2" id="2"/>
                  <wp:cNvGraphicFramePr>
                    <a:graphicFrameLocks noChangeAspect="true"/>
                  </wp:cNvGraphicFramePr>
                  <a:graphic>
                    <a:graphicData uri="http://schemas.openxmlformats.org/drawingml/2006/picture">
                      <pic:pic>
                        <pic:nvPicPr>
                          <pic:cNvPr descr="D:\_0_RADIONICA-SPLIT - nije uredjeno\Materijali za CD - SPLIT\Slike\GRB-RH-png.png" name="Picture 1" id="0"/>
                          <pic:cNvPicPr>
                            <a:picLocks noChangeArrowheads="true" noChangeAspect="true"/>
                          </pic:cNvPicPr>
                        </pic:nvPicPr>
                        <pic:blipFill>
                          <a:blip r:embed="rId9" cstate="print">
                            <a:extLst>
                              <a:ext uri="{28A0092B-C50C-407E-A947-70E740481C1C}">
                                <a14:useLocalDpi xmlns:a14="http://schemas.microsoft.com/office/drawing/2010/main" xmlns:cx="http://schemas.microsoft.com/office/drawing/2014/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2440"/>
                          </a:xfrm>
                          <a:prstGeom prst="rect">
                            <a:avLst/>
                          </a:prstGeom>
                          <a:noFill/>
                          <a:ln>
                            <a:noFill/>
                          </a:ln>
                        </pic:spPr>
                      </pic:pic>
                    </a:graphicData>
                  </a:graphic>
                </wp:inline>
              </w:drawing>
            </w:r>
          </w:p>
        </w:tc>
      </w:tr>
      <w:tr w:rsidTr="00FC5613" w:rsidR="00266785" w:rsidRPr="00B92B86">
        <w:tc>
          <w:tcPr>
            <w:tcW w:type="dxa" w:w="2771"/>
            <w:shd w:fill="auto" w:color="auto" w:val="clear"/>
          </w:tcPr>
          <w:p w:rsidRDefault="00266785" w:rsidP="00FC5613" w:rsidR="00266785" w:rsidRPr="003E5E31">
            <w:pPr>
              <w:spacing w:before="120"/>
              <w:jc w:val="center"/>
            </w:pPr>
            <w:r>
              <w:t>R</w:t>
            </w:r>
            <w:r w:rsidRPr="003E5E31">
              <w:t xml:space="preserve">epublika </w:t>
            </w:r>
            <w:r>
              <w:t>H</w:t>
            </w:r>
            <w:r w:rsidRPr="003E5E31">
              <w:t>rvatska</w:t>
            </w:r>
          </w:p>
          <w:p w:rsidRDefault="00266785" w:rsidP="00FC5613" w:rsidR="00266785">
            <w:pPr>
              <w:jc w:val="center"/>
            </w:pPr>
            <w:r w:rsidRPr="002A39F2">
              <w:t>Općinski sud u Karlovcu</w:t>
            </w:r>
          </w:p>
          <w:p w:rsidRDefault="00266785" w:rsidP="00FC5613" w:rsidR="00266785" w:rsidRPr="002A39F2">
            <w:pPr>
              <w:jc w:val="center"/>
            </w:pPr>
            <w:r>
              <w:t>Stalna služba u Ogulinu</w:t>
            </w:r>
          </w:p>
          <w:p w:rsidRDefault="00266785" w:rsidP="00FC5613" w:rsidR="00266785" w:rsidRPr="002A39F2">
            <w:pPr>
              <w:jc w:val="center"/>
            </w:pPr>
            <w:r>
              <w:t>Bernardina Frankopana</w:t>
            </w:r>
            <w:r w:rsidRPr="002A39F2">
              <w:t xml:space="preserve"> 1</w:t>
            </w:r>
          </w:p>
          <w:p w:rsidRDefault="00266785" w:rsidP="00FC5613" w:rsidR="00266785" w:rsidRPr="00B92B86">
            <w:pPr>
              <w:jc w:val="center"/>
            </w:pPr>
            <w:r>
              <w:t>47300   Ogulin</w:t>
            </w:r>
          </w:p>
        </w:tc>
      </w:tr>
      <w:tr w:rsidTr="00FC5613" w:rsidR="00266785" w:rsidRPr="00974EE9">
        <w:tblPrEx>
          <w:jc w:val="right"/>
          <w:tblInd w:type="dxa" w:w="0"/>
          <w:tblCellMar>
            <w:left w:type="dxa" w:w="0"/>
            <w:right w:type="dxa" w:w="0"/>
          </w:tblCellMar>
          <w:tblLook w:val="01E0" w:noVBand="0" w:noHBand="0" w:lastColumn="1" w:firstColumn="1" w:lastRow="1" w:firstRow="1"/>
        </w:tblPrEx>
        <w:trPr>
          <w:jc w:val="right"/>
        </w:trPr>
        <w:tc>
          <w:tcPr>
            <w:tcW w:type="dxa" w:w="3383"/>
          </w:tcPr>
          <w:p w:rsidRDefault="003673B4" w:rsidP="00FC5613" w:rsidR="00266785" w:rsidRPr="00974EE9">
            <w:pPr>
              <w:pStyle w:val="VSVerzija"/>
              <w:jc w:val="center"/>
            </w:pPr>
            <w:r>
              <w:t xml:space="preserve">         </w:t>
            </w:r>
            <w:r w:rsidR="00DA0C17">
              <w:t>Poslovni broj:</w:t>
            </w:r>
            <w:r w:rsidR="0065668F">
              <w:t xml:space="preserve"> 23 Sp</w:t>
            </w:r>
            <w:r w:rsidR="00302EBD">
              <w:t>-4/16-3</w:t>
            </w:r>
            <w:r w:rsidR="004D4C87">
              <w:t>4</w:t>
            </w:r>
          </w:p>
        </w:tc>
      </w:tr>
      <w:tr w:rsidTr="00FC5613" w:rsidR="0019522A" w:rsidRPr="00974EE9">
        <w:tblPrEx>
          <w:jc w:val="right"/>
          <w:tblInd w:type="dxa" w:w="0"/>
          <w:tblCellMar>
            <w:left w:type="dxa" w:w="0"/>
            <w:right w:type="dxa" w:w="0"/>
          </w:tblCellMar>
          <w:tblLook w:val="01E0" w:noVBand="0" w:noHBand="0" w:lastColumn="1" w:firstColumn="1" w:lastRow="1" w:firstRow="1"/>
        </w:tblPrEx>
        <w:trPr>
          <w:jc w:val="right"/>
        </w:trPr>
        <w:tc>
          <w:tcPr>
            <w:tcW w:type="dxa" w:w="3383"/>
          </w:tcPr>
          <w:p w:rsidRDefault="0019522A" w:rsidP="00FC5613" w:rsidR="0019522A">
            <w:pPr>
              <w:pStyle w:val="VSVerzija"/>
              <w:jc w:val="center"/>
            </w:pPr>
          </w:p>
        </w:tc>
      </w:tr>
    </w:tbl>
    <w:p w14:textId="9a1a9c0" w14:paraId="9a1a9c0" w:rsidRDefault="00266785" w:rsidP="000C35E5" w:rsidR="00266785">
      <w:pPr>
        <w15:collapsed w:val="false"/>
        <w:rPr>
          <w:b/>
        </w:rPr>
      </w:pPr>
    </w:p>
    <w:p w:rsidRDefault="001C3AF0" w:rsidP="000C35E5" w:rsidR="001C3AF0">
      <w:pPr>
        <w:rPr>
          <w:b/>
        </w:rPr>
      </w:pPr>
    </w:p>
    <w:p w:rsidRDefault="001C3AF0" w:rsidP="001C3AF0" w:rsidR="001C3AF0">
      <w:pPr>
        <w:jc w:val="center"/>
      </w:pPr>
      <w:r>
        <w:t>R E P U B L I K A     H R V A T S K A</w:t>
      </w:r>
    </w:p>
    <w:p w:rsidRDefault="001C3AF0" w:rsidP="001C3AF0" w:rsidR="001C3AF0">
      <w:pPr>
        <w:jc w:val="center"/>
      </w:pPr>
    </w:p>
    <w:p w:rsidRDefault="001C3AF0" w:rsidP="001C3AF0" w:rsidR="001C3AF0">
      <w:pPr>
        <w:jc w:val="center"/>
      </w:pPr>
      <w:r>
        <w:t>R J E Š E NJ E</w:t>
      </w:r>
    </w:p>
    <w:p w:rsidRDefault="001C3AF0" w:rsidP="001C3AF0" w:rsidR="001C3AF0"/>
    <w:p w:rsidRDefault="00927C5F" w:rsidP="001C3AF0" w:rsidR="00927C5F"/>
    <w:p w:rsidRDefault="001C3AF0" w:rsidP="008E2E58" w:rsidR="00302EBD">
      <w:pPr>
        <w:jc w:val="both"/>
      </w:pPr>
      <w:r>
        <w:tab/>
        <w:t>Općinski sud u Karlovcu, Stalna služba u Ogulinu po sucu Marijanki Cindrić Županić, kao sucu pojedincu,</w:t>
      </w:r>
      <w:r w:rsidR="00302EBD">
        <w:t xml:space="preserve"> povodom prijedloga potrošača Jadranke Lukačić iz Karlovca, Eugena Kvaternika 2., s boravištem u Karlovcu, </w:t>
      </w:r>
      <w:r w:rsidR="003673B4">
        <w:t>Bašć</w:t>
      </w:r>
      <w:r w:rsidR="00302EBD">
        <w:t>inska cesta 18 G/9., OIB: 19627978715 za otvaranje postupka stečaja potrošača, nakon pripremnog ročišta održanog 13. studenog 2018. u prisutnosti potrošača i vjerovnika KentBank d.d., koju za</w:t>
      </w:r>
      <w:r w:rsidR="00771A8C">
        <w:t>s</w:t>
      </w:r>
      <w:r w:rsidR="00302EBD">
        <w:t>tupaju punomoćnici iz Odvjetničkog ureda Župić &amp; Partneri, Financijske agencije koju zastupa punomoćnik Vedran Hrković, Erste banke d.d. koju zastupaju punomoćnici iz Odvjetničkog društva Hanžeković i partneri, u o</w:t>
      </w:r>
      <w:r w:rsidR="004F41D1">
        <w:t xml:space="preserve">dsutnosti ostalih vjerovnika, </w:t>
      </w:r>
      <w:r w:rsidR="00C85FA7">
        <w:t>1. ožujka</w:t>
      </w:r>
      <w:r w:rsidR="00302EBD">
        <w:t xml:space="preserve"> 2019.</w:t>
      </w:r>
    </w:p>
    <w:p w:rsidRDefault="00F81822" w:rsidP="00266785" w:rsidR="00F81822"/>
    <w:p w:rsidRDefault="00927C5F" w:rsidP="00266785" w:rsidR="00927C5F"/>
    <w:p w:rsidRDefault="001C3AF0" w:rsidP="001C3AF0" w:rsidR="001C3AF0">
      <w:pPr>
        <w:jc w:val="center"/>
      </w:pPr>
      <w:r>
        <w:t>r i j e š i o   j e</w:t>
      </w:r>
    </w:p>
    <w:p w:rsidRDefault="001C3AF0" w:rsidP="00661629" w:rsidR="001C3AF0">
      <w:pPr>
        <w:jc w:val="both"/>
      </w:pPr>
    </w:p>
    <w:p w:rsidRDefault="00C85FA7" w:rsidP="003673B4" w:rsidR="00661629">
      <w:pPr>
        <w:jc w:val="both"/>
      </w:pPr>
      <w:r>
        <w:tab/>
        <w:t>I</w:t>
      </w:r>
      <w:r w:rsidR="00E0737A">
        <w:t>. Otvara se</w:t>
      </w:r>
      <w:r w:rsidR="00661629">
        <w:t xml:space="preserve"> postupak stečaja potrošača</w:t>
      </w:r>
      <w:r w:rsidR="003673B4">
        <w:t xml:space="preserve"> nad </w:t>
      </w:r>
      <w:r w:rsidR="00860B1D">
        <w:t xml:space="preserve">potrošačem </w:t>
      </w:r>
      <w:r w:rsidR="003673B4">
        <w:t>Jadrankom Lukač</w:t>
      </w:r>
      <w:r w:rsidR="00860B1D">
        <w:t xml:space="preserve">ić  </w:t>
      </w:r>
      <w:r w:rsidR="003673B4">
        <w:t xml:space="preserve"> iz Karlovca, Eugena Kvaternika 2., s boravištem u Karlovcu, Bašćinska cesta 18 G/9., OIB: 19627978715.</w:t>
      </w:r>
    </w:p>
    <w:p w:rsidRDefault="003673B4" w:rsidP="003673B4" w:rsidR="003673B4">
      <w:pPr>
        <w:jc w:val="both"/>
      </w:pPr>
    </w:p>
    <w:p w:rsidRDefault="003673B4" w:rsidP="003673B4" w:rsidR="003673B4">
      <w:pPr>
        <w:jc w:val="both"/>
      </w:pPr>
      <w:r>
        <w:tab/>
        <w:t xml:space="preserve">Postupak stečaja potrošača otvoren je </w:t>
      </w:r>
      <w:r w:rsidR="00C85FA7">
        <w:t xml:space="preserve">1. ožujka </w:t>
      </w:r>
      <w:r w:rsidR="00860B1D">
        <w:t xml:space="preserve"> 2019.</w:t>
      </w:r>
      <w:r w:rsidR="00206943">
        <w:t xml:space="preserve">  u 12,3</w:t>
      </w:r>
      <w:r w:rsidR="00C85FA7">
        <w:t>0</w:t>
      </w:r>
      <w:r>
        <w:t xml:space="preserve"> sati kada je ovo rješenje </w:t>
      </w:r>
      <w:r w:rsidR="00860B1D">
        <w:t>objavljeno na mrežnoj stranici e-o</w:t>
      </w:r>
      <w:r>
        <w:t>glasna ploča sudova.</w:t>
      </w:r>
    </w:p>
    <w:p w:rsidRDefault="003673B4" w:rsidP="003673B4" w:rsidR="003673B4">
      <w:pPr>
        <w:jc w:val="both"/>
      </w:pPr>
    </w:p>
    <w:p w:rsidRDefault="00C85FA7" w:rsidP="003673B4" w:rsidR="003673B4">
      <w:pPr>
        <w:jc w:val="both"/>
      </w:pPr>
      <w:r>
        <w:tab/>
        <w:t>II</w:t>
      </w:r>
      <w:r w:rsidR="00E0737A">
        <w:t>. Zaključuje se</w:t>
      </w:r>
      <w:r w:rsidR="003673B4">
        <w:t xml:space="preserve"> postupak stečaja potrošača nad</w:t>
      </w:r>
      <w:r w:rsidR="00860B1D">
        <w:t xml:space="preserve"> potrošačem Jadrankom Lukačić iz Karlovca, Eugena Kvaternika 2., s boravištem u Karlovcu, Bašćinska cesta 18 G/9., OIB: 19627978715.</w:t>
      </w:r>
    </w:p>
    <w:p w:rsidRDefault="003673B4" w:rsidP="003673B4" w:rsidR="003673B4">
      <w:pPr>
        <w:jc w:val="both"/>
      </w:pPr>
    </w:p>
    <w:p w:rsidRDefault="00C85FA7" w:rsidP="003673B4" w:rsidR="003673B4">
      <w:pPr>
        <w:jc w:val="both"/>
      </w:pPr>
      <w:r>
        <w:tab/>
        <w:t>III</w:t>
      </w:r>
      <w:r w:rsidR="003673B4">
        <w:t>. Određuje se razdoblje provjere ponašanja u trajanju od 5 (pet) godina.</w:t>
      </w:r>
    </w:p>
    <w:p w:rsidRDefault="003673B4" w:rsidP="003673B4" w:rsidR="003673B4">
      <w:pPr>
        <w:jc w:val="both"/>
      </w:pPr>
    </w:p>
    <w:p w:rsidRDefault="00C85FA7" w:rsidP="003673B4" w:rsidR="003673B4">
      <w:pPr>
        <w:jc w:val="both"/>
      </w:pPr>
      <w:r>
        <w:tab/>
        <w:t>IV</w:t>
      </w:r>
      <w:r w:rsidR="003673B4">
        <w:t>.</w:t>
      </w:r>
      <w:r w:rsidR="00DA0C17">
        <w:t xml:space="preserve"> Povjerenikom se imenuje Zdravko Mitak iz Zagreba, Zelenjak 53., OIB: 25916717450.</w:t>
      </w:r>
    </w:p>
    <w:p w:rsidRDefault="00927C5F" w:rsidP="001C3AF0" w:rsidR="00927C5F">
      <w:pPr>
        <w:jc w:val="center"/>
      </w:pPr>
    </w:p>
    <w:p w:rsidRDefault="00860B1D" w:rsidP="00860B1D" w:rsidR="00860B1D">
      <w:pPr>
        <w:jc w:val="both"/>
      </w:pPr>
      <w:r>
        <w:tab/>
        <w:t>Prije prihvaćanja dužnosti povjerenik će pred sudom dati izjavu da će savjesno držeći se Ustava, zakona i pravnog poretka Republike Hrvatske, obavljati svoju dužnost.</w:t>
      </w:r>
      <w:r w:rsidR="00C85FA7">
        <w:t xml:space="preserve"> </w:t>
      </w:r>
      <w:r>
        <w:t>Nakon davanja izjave sud će povjereniku predati potvrdu o imenovanju u kojoj je navedeno da je rješenjem o otvaranju postupka stečaja potrošača imenovan za povjerenika u ovom postupku.</w:t>
      </w:r>
    </w:p>
    <w:p w:rsidRDefault="00860B1D" w:rsidP="00860B1D" w:rsidR="00860B1D">
      <w:pPr>
        <w:jc w:val="both"/>
      </w:pPr>
      <w:r>
        <w:lastRenderedPageBreak/>
        <w:tab/>
      </w:r>
      <w:r w:rsidR="00C85FA7">
        <w:t xml:space="preserve">V. </w:t>
      </w:r>
      <w:r>
        <w:t xml:space="preserve">Povjerenik će nakon zaključenja postupka, u razdoblju provjere ponašanja, u ime i za račun potrošača unovčavati imovinu potrošača i prikupljenim sredstvima namiriti nastale troškove postupka. O obavljenim radnjama povjerenik je dužan podnositi izviješća sudu. </w:t>
      </w:r>
    </w:p>
    <w:p w:rsidRDefault="00C85FA7" w:rsidP="00860B1D" w:rsidR="00C85FA7">
      <w:pPr>
        <w:jc w:val="both"/>
      </w:pPr>
    </w:p>
    <w:p w:rsidRDefault="00C85FA7" w:rsidP="00860B1D" w:rsidR="00C85FA7">
      <w:pPr>
        <w:jc w:val="both"/>
      </w:pPr>
      <w:r>
        <w:tab/>
        <w:t xml:space="preserve">VI. U razdoblju provjere ponašanja potrošač je dužan sudu i povjereniku, na njihov zahtjev dati obavijest o svom poslu ili svojim nastojanjima da nađe posao. Potrošač je dužan predati povjereniku imovinu koju stekne nasljeđivanjem te se ista unosi u stečajnu masu. Potrošač je dužan bez odgode prijaviti povjereniku svaku promjenu mjesta stanovanja ili mjesta zaposlenja. </w:t>
      </w:r>
    </w:p>
    <w:p w:rsidRDefault="00860B1D" w:rsidP="00860B1D" w:rsidR="00860B1D">
      <w:pPr>
        <w:jc w:val="both"/>
      </w:pPr>
      <w:r>
        <w:tab/>
        <w:t>Ako potr</w:t>
      </w:r>
      <w:r w:rsidR="00C85FA7">
        <w:t>ošač u razdoblju provjere</w:t>
      </w:r>
      <w:r w:rsidR="00406164">
        <w:t xml:space="preserve"> ponašanja stekne imovinu iz koje se mogu namiriti vjerovnici, na odgovarajući će se način primijeniti odredbe Stečajnog zakona o nastavljanju postupka radi naknade diobe u slučajevima u kojima se stečajni postupak ne provodi.</w:t>
      </w:r>
    </w:p>
    <w:p w:rsidRDefault="00406164" w:rsidP="00860B1D" w:rsidR="00406164">
      <w:pPr>
        <w:jc w:val="both"/>
      </w:pPr>
    </w:p>
    <w:p w:rsidRDefault="00C85FA7" w:rsidP="00860B1D" w:rsidR="00406164">
      <w:pPr>
        <w:jc w:val="both"/>
      </w:pPr>
      <w:r>
        <w:tab/>
        <w:t>VI</w:t>
      </w:r>
      <w:r w:rsidR="00206943">
        <w:t>I</w:t>
      </w:r>
      <w:r w:rsidR="00406164">
        <w:t xml:space="preserve">. Nalaže se povjereniku  </w:t>
      </w:r>
      <w:r w:rsidR="00DA0C17">
        <w:t>Zdravku Mitak</w:t>
      </w:r>
      <w:r w:rsidR="00406164">
        <w:t xml:space="preserve"> da otvori poseban transakcijski račun kod financijske institucije za potrošača. </w:t>
      </w:r>
    </w:p>
    <w:p w:rsidRDefault="00406164" w:rsidP="00860B1D" w:rsidR="00406164">
      <w:pPr>
        <w:jc w:val="both"/>
      </w:pPr>
      <w:r>
        <w:tab/>
        <w:t>Poseban račun povjerenik mora otvoriti prvi dan nakon što ga je sud imenovao.</w:t>
      </w:r>
    </w:p>
    <w:p w:rsidRDefault="00406164" w:rsidP="00860B1D" w:rsidR="00406164">
      <w:pPr>
        <w:jc w:val="both"/>
      </w:pPr>
      <w:r>
        <w:tab/>
        <w:t>U stečajnu masu ne ulazi imovina potrošača na kojoj se ne može provesti ovrha u skladu sa zakonom koji uređuje ovršni postupak (primanja i naknade iz članka 172. Ovršnog zakona).</w:t>
      </w:r>
    </w:p>
    <w:p w:rsidRDefault="00406164" w:rsidP="00860B1D" w:rsidR="00406164">
      <w:pPr>
        <w:jc w:val="both"/>
      </w:pPr>
      <w:r>
        <w:tab/>
      </w:r>
    </w:p>
    <w:p w:rsidRDefault="001C3AF0" w:rsidP="001C3AF0" w:rsidR="001C3AF0">
      <w:pPr>
        <w:jc w:val="center"/>
      </w:pPr>
      <w:r>
        <w:t>Obrazloženje</w:t>
      </w:r>
    </w:p>
    <w:p w:rsidRDefault="001C3AF0" w:rsidP="00266785" w:rsidR="001C3AF0"/>
    <w:p w:rsidRDefault="00406164" w:rsidP="00406164" w:rsidR="001C3AF0">
      <w:pPr>
        <w:jc w:val="both"/>
      </w:pPr>
      <w:r>
        <w:tab/>
        <w:t xml:space="preserve">Potrošač Jadranka Lukačić podnijela je prijedlog za otvaranje postupka stečaja potrošača te je istome priložila popis imovine i obveza te plan ispunjenja obveza. </w:t>
      </w:r>
    </w:p>
    <w:p w:rsidRDefault="00406164" w:rsidP="00406164" w:rsidR="00406164">
      <w:pPr>
        <w:jc w:val="both"/>
      </w:pPr>
      <w:r>
        <w:tab/>
        <w:t>Poziv za pripremno ročište u postupku stečaja potrošača određeno je za 13. studeni 2018.  objavljen na e-oglasnoj ploči sudova 3. kolovoza 2018. zajedno s popisom imovine i obveza te planom ispunjenja obveza. Vjerovnici Raiffeisen banka d.d., Erste &amp; Steierm</w:t>
      </w:r>
      <w:r w:rsidR="00CC1441">
        <w:t>ä</w:t>
      </w:r>
      <w:r>
        <w:t xml:space="preserve">rkische bank d.d., B2 Kapital, Croatia osiguranje, KentBank i EOS Matrix d.o.o. uskratili su svoj pristanak na predloženi plan ispunjenja obveza. </w:t>
      </w:r>
    </w:p>
    <w:p w:rsidRDefault="00406164" w:rsidP="00406164" w:rsidR="00406164">
      <w:pPr>
        <w:jc w:val="both"/>
      </w:pPr>
      <w:r>
        <w:tab/>
        <w:t xml:space="preserve">Na ročištu 13. studenog 2018. </w:t>
      </w:r>
      <w:r w:rsidR="00B11CBA">
        <w:t xml:space="preserve">potrošač nije izmijenila plan ispunjenja obveza. </w:t>
      </w:r>
    </w:p>
    <w:p w:rsidRDefault="00B11CBA" w:rsidP="00406164" w:rsidR="00B11CBA">
      <w:pPr>
        <w:jc w:val="both"/>
      </w:pPr>
      <w:r>
        <w:tab/>
        <w:t xml:space="preserve">Sud je od nadležnih institucija ZK odjela, Ureda za katastar i geodetske poslove, Ministarstva unutarnjih poslova, Ministarstva financija zatražio podatke o imovini potrošača. Iz dopisa navedenih institucija proizlazi da potrošač nema nikakve imovine. </w:t>
      </w:r>
    </w:p>
    <w:p w:rsidRDefault="00057484" w:rsidP="00406164" w:rsidR="00FD2C86">
      <w:pPr>
        <w:jc w:val="both"/>
      </w:pPr>
      <w:r>
        <w:t xml:space="preserve"> </w:t>
      </w:r>
      <w:r>
        <w:tab/>
      </w:r>
      <w:r w:rsidR="0098484F">
        <w:t xml:space="preserve">Iz iskaza potrošača utvrđeno je da živi u unajmljenom stanu. Mjesečnu najamninu plaća 500,00 kn te snosi sve režijske troškove. Režije plaća 300,00 kn. </w:t>
      </w:r>
      <w:r w:rsidR="00206943">
        <w:t>Nije zaposlena, radila je u V</w:t>
      </w:r>
      <w:r>
        <w:t>jesniku i Večernjem listu kao lektor sve do 2011. kada je dobila poslovno uvjetovani otkaz. Od 2011. do 2016. nije bila zaposlena. Od 2016. radila je na raznim povremenim poslovima. Sada je nezaposlena, prijavljena na Zavod za zapošljavanje i nije korisnica novčane naknade. Redovito se prijavljuje na Zavod za zapošljavanje radi traženja novog zaposlenja. U vlasništvu nema nekretnina niti pokretnina, niti ima redovita mjesečna primanja. Imala je u vlasništvu vozilo marke Citroen C3, godina proizvodnje 2002., no isto vozilo je Croatia osiguranje d.d., Filijala Rijeka, prodalo radi namirenja obveza koj</w:t>
      </w:r>
      <w:r w:rsidR="00D45EE7">
        <w:t xml:space="preserve">e je potrošač imala po kreditu podignutom u Erste banci. </w:t>
      </w:r>
    </w:p>
    <w:p w:rsidRDefault="00FD2C86" w:rsidP="00406164" w:rsidR="005367F7">
      <w:pPr>
        <w:jc w:val="both"/>
      </w:pPr>
      <w:r>
        <w:tab/>
        <w:t>S obzirom</w:t>
      </w:r>
      <w:r w:rsidR="00B45429">
        <w:t xml:space="preserve"> da potrošač nema nikakvih redovitih primanja,  </w:t>
      </w:r>
      <w:r>
        <w:t>da se potrošač očigledno trudi zaraditi dodatna novčana sredstva, da su izgledi za zaposlenje sve manji obzirom na životnu dob u kojoj se nalazi</w:t>
      </w:r>
      <w:r w:rsidR="00B45429">
        <w:t>, ali i da su ta sredstva nedostatna za dostojan život, a kamoli za podmirenje obveza prema vjerovnicima, jasno je da je potrošač nesposobna za plaćanje čime je ispunjen stečajni razlog u smislu odredbe članka 5. Zakona o stečaju potro</w:t>
      </w:r>
      <w:r w:rsidR="005367F7">
        <w:t xml:space="preserve">šača ("NN" 100/15., dalje ZSP). Sukladno članku 58. ZSP-a sud je na temelju isprava koje se nalaze u sudskom spisu stekao uvjerenje da imovina potrošača koja bi ušla u stečajnu masu nije </w:t>
      </w:r>
      <w:r w:rsidR="005367F7">
        <w:lastRenderedPageBreak/>
        <w:t xml:space="preserve">dovoljna ni za namirenje troškova postupka, pa je sud donio odluku kao u točki 1. i 2. izreke ovoga rješenja. </w:t>
      </w:r>
    </w:p>
    <w:p w:rsidRDefault="005367F7" w:rsidP="00406164" w:rsidR="005367F7">
      <w:pPr>
        <w:jc w:val="both"/>
      </w:pPr>
    </w:p>
    <w:p w:rsidRDefault="005367F7" w:rsidP="00406164" w:rsidR="005367F7">
      <w:pPr>
        <w:jc w:val="both"/>
      </w:pPr>
      <w:r>
        <w:tab/>
        <w:t xml:space="preserve">Povjerenik je izabran i odabran temeljem odredbe članka 37. i 38. ZSP-a, metodom slučajnog odabira u skladu s odredbama članka 6. i 7. Pravilnika o pretpostavkama i načinu izbora povjerenika metodom slučajnog odabira ("NN" 7/16.). </w:t>
      </w:r>
    </w:p>
    <w:p w:rsidRDefault="005367F7" w:rsidP="00406164" w:rsidR="005367F7">
      <w:pPr>
        <w:jc w:val="both"/>
      </w:pPr>
    </w:p>
    <w:p w:rsidRDefault="005367F7" w:rsidP="00406164" w:rsidR="001B72F4">
      <w:pPr>
        <w:jc w:val="both"/>
      </w:pPr>
      <w:r>
        <w:tab/>
        <w:t xml:space="preserve">Prema članku 42. ZSP-a povjerenik je dužan otvoriti transakcijski račun kod financijske institucije za potrošača nad kojim je otvoren stečaj. </w:t>
      </w:r>
      <w:r w:rsidR="00F64F03">
        <w:t xml:space="preserve">Sukladno odredbi članka 218. stavak 2. Stečajnog zakona ("NN" 71/15.) stečajni upravitelj bez odgode će zatvoriti sve račune dužnika i otvoriti novi račun dužnika ili više računa ako za to ima potrebe i odrediti osobe ovlaštene raspolagati sredstvima na tim računima. </w:t>
      </w:r>
    </w:p>
    <w:p w:rsidRDefault="001B72F4" w:rsidP="00406164" w:rsidR="00FD2C86">
      <w:pPr>
        <w:jc w:val="both"/>
      </w:pPr>
      <w:r>
        <w:tab/>
        <w:t xml:space="preserve">Otvaranjem postupka stečaja cjelokupna imovina potrošača koju je potrošač stekao do zaključenja stečajnog postupka i imovinu koju će steći do isteka razdoblja provjere ponašanja ulazi u stečajnu masu. U stečajnu masu ne ulazi imovina potrošača na kojoj se ne može provesti ovrha u skladu sa zakonom koji uređuje ovršni postupak, sukladno članku 40. Zakona o stečaju potrošača. Radi se o primanjima i naknadama iz članka 172. i 173. Ovršnog zakona. </w:t>
      </w:r>
    </w:p>
    <w:p w:rsidRDefault="00DD4AA3" w:rsidP="00406164" w:rsidR="00DD4AA3">
      <w:pPr>
        <w:jc w:val="both"/>
      </w:pPr>
      <w:r>
        <w:tab/>
        <w:t>Pri unovčenju stečajne mase povjeren je dužan voditi računa o dostojanstvu potrošača i o tome da potrošaču mjesečno ostane dovoljno sredstava za primjerene životne potrebe / primjereni životni standard.</w:t>
      </w:r>
      <w:r w:rsidR="000C5F58">
        <w:t xml:space="preserve"> </w:t>
      </w:r>
    </w:p>
    <w:p w:rsidRDefault="00406164" w:rsidP="00406164" w:rsidR="00406164">
      <w:pPr>
        <w:jc w:val="both"/>
      </w:pPr>
    </w:p>
    <w:p w:rsidRDefault="00B536AD" w:rsidP="00F74C3E" w:rsidR="00F74C3E">
      <w:pPr>
        <w:jc w:val="center"/>
      </w:pPr>
      <w:r>
        <w:t>U</w:t>
      </w:r>
      <w:r w:rsidR="003D1343">
        <w:t xml:space="preserve"> Ogulinu</w:t>
      </w:r>
      <w:r w:rsidR="0078684E">
        <w:t xml:space="preserve">  </w:t>
      </w:r>
      <w:r w:rsidR="00C85FA7">
        <w:t>1. ožujka</w:t>
      </w:r>
      <w:r w:rsidR="00302EBD">
        <w:t xml:space="preserve">  2019.</w:t>
      </w:r>
    </w:p>
    <w:p w:rsidRDefault="00F74C3E" w:rsidP="00F74C3E" w:rsidR="00F74C3E">
      <w:pPr>
        <w:jc w:val="center"/>
      </w:pPr>
    </w:p>
    <w:p w:rsidRDefault="00F74C3E" w:rsidP="00F74C3E" w:rsidR="00F74C3E">
      <w:pPr>
        <w:jc w:val="center"/>
      </w:pPr>
    </w:p>
    <w:p w:rsidRDefault="00F74C3E" w:rsidP="00F74C3E" w:rsidR="00F74C3E">
      <w:pPr>
        <w:pStyle w:val="Tijeloteksta"/>
      </w:pPr>
      <w:r>
        <w:tab/>
      </w:r>
      <w:r>
        <w:tab/>
      </w:r>
      <w:r>
        <w:tab/>
      </w:r>
      <w:r>
        <w:tab/>
      </w:r>
      <w:r>
        <w:tab/>
      </w:r>
      <w:r>
        <w:tab/>
      </w:r>
      <w:r>
        <w:tab/>
      </w:r>
      <w:r>
        <w:tab/>
      </w:r>
      <w:r>
        <w:tab/>
      </w:r>
      <w:r w:rsidR="0078684E">
        <w:t xml:space="preserve">    </w:t>
      </w:r>
      <w:r w:rsidR="00E03403">
        <w:t xml:space="preserve">  </w:t>
      </w:r>
      <w:r>
        <w:t>S</w:t>
      </w:r>
      <w:r w:rsidR="0078684E">
        <w:t>udac</w:t>
      </w:r>
    </w:p>
    <w:p w:rsidRDefault="00F74C3E" w:rsidP="00F74C3E" w:rsidR="00F333C9">
      <w:pPr>
        <w:pStyle w:val="Tijeloteksta"/>
      </w:pPr>
      <w:r>
        <w:tab/>
      </w:r>
      <w:r>
        <w:tab/>
      </w:r>
      <w:r>
        <w:tab/>
      </w:r>
      <w:r>
        <w:tab/>
      </w:r>
      <w:r>
        <w:tab/>
      </w:r>
      <w:r>
        <w:tab/>
      </w:r>
      <w:r>
        <w:tab/>
      </w:r>
      <w:r>
        <w:tab/>
        <w:t>Marijanka Cindrić Županić</w:t>
      </w:r>
      <w:r w:rsidR="00F333C9">
        <w:t>, v.r.</w:t>
      </w:r>
    </w:p>
    <w:p w:rsidRDefault="00F74C3E" w:rsidP="00F74C3E" w:rsidR="00F74C3E">
      <w:pPr>
        <w:pStyle w:val="Tijeloteksta"/>
      </w:pPr>
    </w:p>
    <w:p w:rsidRDefault="00927C5F" w:rsidP="00927C5F" w:rsidR="00927C5F">
      <w:pPr>
        <w:pStyle w:val="Tijeloteksta-uvlaka2"/>
        <w:spacing w:lineRule="auto" w:line="240" w:after="0"/>
      </w:pPr>
    </w:p>
    <w:p w:rsidRDefault="00927C5F" w:rsidP="00927C5F" w:rsidR="00927C5F">
      <w:pPr>
        <w:pStyle w:val="Tijeloteksta"/>
      </w:pPr>
      <w:r>
        <w:t>Uputa o pravnom lijeku:</w:t>
      </w:r>
    </w:p>
    <w:p w:rsidRDefault="00927C5F" w:rsidP="00927C5F" w:rsidR="00B138D3">
      <w:pPr>
        <w:pStyle w:val="Tijeloteksta"/>
      </w:pPr>
      <w:r>
        <w:t xml:space="preserve">Protiv ovog  rješenja </w:t>
      </w:r>
      <w:r w:rsidR="00661629">
        <w:t>dopuštena je</w:t>
      </w:r>
      <w:r w:rsidR="00B138D3">
        <w:t xml:space="preserve"> žalba</w:t>
      </w:r>
      <w:r w:rsidR="00382AFE">
        <w:t>. Žalba se podnosi ovome sudu pismeno u četiri istovjetna primjerka</w:t>
      </w:r>
      <w:r w:rsidR="00957CD6">
        <w:t>,</w:t>
      </w:r>
      <w:r w:rsidR="00B138D3">
        <w:t xml:space="preserve"> u roku od 15 dana</w:t>
      </w:r>
      <w:r w:rsidR="00957CD6">
        <w:t>,</w:t>
      </w:r>
      <w:r w:rsidR="00382AFE">
        <w:t xml:space="preserve"> računajući od osmog dana od dana objave rješenja na e-oglasnoj ploči suda</w:t>
      </w:r>
      <w:r w:rsidR="00B138D3">
        <w:t xml:space="preserve"> (članak 2</w:t>
      </w:r>
      <w:r w:rsidR="00382AFE">
        <w:t>5</w:t>
      </w:r>
      <w:r w:rsidR="00B138D3">
        <w:t>. stavak 1. i 2. ZSP-a).</w:t>
      </w:r>
      <w:r w:rsidR="00957CD6">
        <w:t xml:space="preserve"> O žalbi odlučuje nadležni županijski sud. Žalba ne odgađa provedbu rješenja (članak 27. stavak 2. ZSP</w:t>
      </w:r>
      <w:r w:rsidR="00C85FA7">
        <w:t>-a</w:t>
      </w:r>
      <w:r w:rsidR="00957CD6">
        <w:t>).</w:t>
      </w:r>
    </w:p>
    <w:p w:rsidRDefault="00B138D3" w:rsidP="00927C5F" w:rsidR="00661629">
      <w:pPr>
        <w:pStyle w:val="Tijeloteksta"/>
      </w:pPr>
      <w:r>
        <w:t xml:space="preserve"> </w:t>
      </w:r>
    </w:p>
    <w:p w:rsidRDefault="00D16517" w:rsidP="00957CD6" w:rsidR="00957CD6">
      <w:pPr>
        <w:pStyle w:val="Tijeloteksta"/>
      </w:pPr>
      <w:r>
        <w:t>Dostaviti</w:t>
      </w:r>
      <w:r w:rsidR="00957CD6">
        <w:t>:</w:t>
      </w:r>
    </w:p>
    <w:p w:rsidRDefault="00C85FA7" w:rsidP="00957CD6" w:rsidR="00957CD6">
      <w:pPr>
        <w:pStyle w:val="Tijeloteksta"/>
      </w:pPr>
      <w:r>
        <w:t xml:space="preserve">1. </w:t>
      </w:r>
      <w:r w:rsidR="00957CD6">
        <w:t>svim sudionicima putem mrežne stranice e-oglasna ploča sudova</w:t>
      </w:r>
    </w:p>
    <w:p w:rsidRDefault="00C85FA7" w:rsidP="00957CD6" w:rsidR="00C85FA7">
      <w:pPr>
        <w:pStyle w:val="Tijeloteksta"/>
      </w:pPr>
      <w:r>
        <w:t>2. stečajni povjerenik</w:t>
      </w:r>
    </w:p>
    <w:p w:rsidRDefault="00C85FA7" w:rsidP="00957CD6" w:rsidR="00C85FA7">
      <w:pPr>
        <w:pStyle w:val="Tijeloteksta"/>
      </w:pPr>
      <w:r>
        <w:t>3. Porezna uprava, Područni ured Karlovac</w:t>
      </w:r>
    </w:p>
    <w:p w:rsidRDefault="00C85FA7" w:rsidP="00C85FA7" w:rsidR="00D16517">
      <w:pPr>
        <w:pStyle w:val="Tijeloteksta"/>
      </w:pPr>
      <w:r>
        <w:t xml:space="preserve">4. </w:t>
      </w:r>
      <w:r w:rsidR="00D16517">
        <w:t>Općinsko državno odvjetništvo u Karlovcu</w:t>
      </w:r>
    </w:p>
    <w:p w:rsidRDefault="00661629" w:rsidP="00DC7130" w:rsidR="00661629">
      <w:pPr>
        <w:pStyle w:val="Tijeloteksta"/>
      </w:pPr>
    </w:p>
    <w:p w:rsidRDefault="00C85FA7" w:rsidP="00C85FA7" w:rsidR="00C85FA7">
      <w:pPr>
        <w:pStyle w:val="Tijeloteksta"/>
      </w:pPr>
      <w:r>
        <w:t>Nakon pravomoćnosti:</w:t>
      </w:r>
    </w:p>
    <w:p w:rsidRDefault="00C85FA7" w:rsidP="00C85FA7" w:rsidR="00C85FA7">
      <w:pPr>
        <w:pStyle w:val="Tijeloteksta"/>
      </w:pPr>
      <w:r>
        <w:t xml:space="preserve">1.  Ministarstvo pravosuđa Republike Hrvatske javni Registar postupaka stečaja potrošača. </w:t>
      </w:r>
    </w:p>
    <w:p w:rsidRDefault="00661629" w:rsidP="00DC7130" w:rsidR="00661629">
      <w:pPr>
        <w:pStyle w:val="Tijeloteksta"/>
      </w:pPr>
    </w:p>
    <w:p w:rsidRDefault="00927C5F" w:rsidP="00D277E2" w:rsidR="00927C5F">
      <w:pPr>
        <w:pStyle w:val="Tijeloteksta-uvlaka2"/>
        <w:spacing w:lineRule="auto" w:line="240" w:after="0"/>
        <w:ind w:left="0"/>
        <w:jc w:val="right"/>
      </w:pPr>
      <w:r>
        <w:t>Za točnost otpravka  - ovlašteni službenik</w:t>
      </w:r>
    </w:p>
    <w:p w:rsidRDefault="00927C5F" w:rsidP="00206943" w:rsidR="00927C5F">
      <w:pPr>
        <w:pStyle w:val="Tijeloteksta-uvlaka2"/>
        <w:spacing w:lineRule="auto" w:line="240" w:after="0"/>
        <w:ind w:left="0"/>
        <w:jc w:val="both"/>
      </w:pPr>
      <w:r>
        <w:tab/>
      </w:r>
      <w:r>
        <w:tab/>
      </w:r>
      <w:r>
        <w:tab/>
      </w:r>
      <w:r>
        <w:tab/>
      </w:r>
      <w:r>
        <w:tab/>
      </w:r>
      <w:r>
        <w:tab/>
      </w:r>
      <w:r>
        <w:tab/>
      </w:r>
      <w:r>
        <w:tab/>
      </w:r>
      <w:r>
        <w:tab/>
        <w:t xml:space="preserve"> Nada Kurtović</w:t>
      </w:r>
    </w:p>
    <w:sectPr w:rsidSect="00661629" w:rsidR="00927C5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39B0" w:rsidP="00302EBD" w:rsidR="00B239B0">
      <w:r>
        <w:separator/>
      </w:r>
    </w:p>
  </w:endnote>
  <w:endnote w:id="0" w:type="continuationSeparator">
    <w:p w:rsidRDefault="00B239B0" w:rsidP="00302EBD" w:rsidR="00B239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39B0" w:rsidP="00302EBD" w:rsidR="00B239B0">
      <w:r>
        <w:separator/>
      </w:r>
    </w:p>
  </w:footnote>
  <w:footnote w:id="0" w:type="continuationSeparator">
    <w:p w:rsidRDefault="00B239B0" w:rsidP="00302EBD" w:rsidR="00B239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1629" w:rsidR="00661629">
    <w:pPr>
      <w:pStyle w:val="Zaglavlje"/>
      <w:jc w:val="center"/>
    </w:pPr>
    <w:r>
      <w:tab/>
    </w:r>
    <w:r w:rsidR="004D4C87">
      <w:tab/>
      <w:t>Poslovni broj: 23 Sp-4/16-34</w:t>
    </w:r>
  </w:p>
  <w:p w:rsidRDefault="0050309A" w:rsidR="00661629">
    <w:pPr>
      <w:pStyle w:val="Zaglavlje"/>
      <w:jc w:val="center"/>
    </w:pPr>
    <w:sdt>
      <w:sdtPr>
        <w:id w:val="163212184"/>
        <w:docPartObj>
          <w:docPartGallery w:val="Page Numbers (Top of Page)"/>
          <w:docPartUnique/>
        </w:docPartObj>
      </w:sdtPr>
      <w:sdtEndPr/>
      <w:sdtContent>
        <w:r w:rsidR="00661629">
          <w:fldChar w:fldCharType="begin"/>
        </w:r>
        <w:r w:rsidR="00661629">
          <w:instrText>PAGE   \* MERGEFORMAT</w:instrText>
        </w:r>
        <w:r w:rsidR="00661629">
          <w:fldChar w:fldCharType="separate"/>
        </w:r>
        <w:r>
          <w:rPr>
            <w:noProof/>
          </w:rPr>
          <w:t>3</w:t>
        </w:r>
        <w:r w:rsidR="00661629">
          <w:fldChar w:fldCharType="end"/>
        </w:r>
      </w:sdtContent>
    </w:sdt>
  </w:p>
  <w:p w:rsidRDefault="00661629" w:rsidP="00661629" w:rsidR="0066162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F65482"/>
    <w:multiLevelType w:val="hybridMultilevel"/>
    <w:tmpl w:val="AAC4A354"/>
    <w:lvl w:tplc="9AB24B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2FC2122"/>
    <w:multiLevelType w:val="hybridMultilevel"/>
    <w:tmpl w:val="86F02130"/>
    <w:lvl w:tplc="AB10152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225" w:val="bestFit"/>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02CE"/>
    <w:rsid w:val="00013073"/>
    <w:rsid w:val="00057484"/>
    <w:rsid w:val="0008492A"/>
    <w:rsid w:val="00084BCF"/>
    <w:rsid w:val="00093EFE"/>
    <w:rsid w:val="000C5F58"/>
    <w:rsid w:val="00103C7E"/>
    <w:rsid w:val="0019522A"/>
    <w:rsid w:val="001B72F4"/>
    <w:rsid w:val="001C3AF0"/>
    <w:rsid w:val="00206943"/>
    <w:rsid w:val="00264107"/>
    <w:rsid w:val="00266785"/>
    <w:rsid w:val="00293071"/>
    <w:rsid w:val="002E098A"/>
    <w:rsid w:val="00302EBD"/>
    <w:rsid w:val="00312F0A"/>
    <w:rsid w:val="003637C2"/>
    <w:rsid w:val="0036387B"/>
    <w:rsid w:val="003673B4"/>
    <w:rsid w:val="003764D7"/>
    <w:rsid w:val="00382AFE"/>
    <w:rsid w:val="003C1E74"/>
    <w:rsid w:val="003D035E"/>
    <w:rsid w:val="003D1343"/>
    <w:rsid w:val="003D1FE1"/>
    <w:rsid w:val="00406164"/>
    <w:rsid w:val="004D4C87"/>
    <w:rsid w:val="004D77CE"/>
    <w:rsid w:val="004F41D1"/>
    <w:rsid w:val="0050309A"/>
    <w:rsid w:val="005367F7"/>
    <w:rsid w:val="005E65E9"/>
    <w:rsid w:val="00624102"/>
    <w:rsid w:val="00653B22"/>
    <w:rsid w:val="00654C63"/>
    <w:rsid w:val="0065668F"/>
    <w:rsid w:val="00661629"/>
    <w:rsid w:val="00662485"/>
    <w:rsid w:val="00680962"/>
    <w:rsid w:val="00691F90"/>
    <w:rsid w:val="006D2000"/>
    <w:rsid w:val="00706D72"/>
    <w:rsid w:val="00771A8C"/>
    <w:rsid w:val="0078684E"/>
    <w:rsid w:val="007A6C53"/>
    <w:rsid w:val="007A7563"/>
    <w:rsid w:val="007B11D8"/>
    <w:rsid w:val="007E6DA6"/>
    <w:rsid w:val="00812FBB"/>
    <w:rsid w:val="00842C7A"/>
    <w:rsid w:val="00860B1D"/>
    <w:rsid w:val="008E2E58"/>
    <w:rsid w:val="00927C5F"/>
    <w:rsid w:val="00942CA0"/>
    <w:rsid w:val="00957CD6"/>
    <w:rsid w:val="0098484F"/>
    <w:rsid w:val="009E10CD"/>
    <w:rsid w:val="009E5304"/>
    <w:rsid w:val="00A0549D"/>
    <w:rsid w:val="00A0601B"/>
    <w:rsid w:val="00A94E08"/>
    <w:rsid w:val="00AF6912"/>
    <w:rsid w:val="00B11CBA"/>
    <w:rsid w:val="00B138D3"/>
    <w:rsid w:val="00B239B0"/>
    <w:rsid w:val="00B45429"/>
    <w:rsid w:val="00B536AD"/>
    <w:rsid w:val="00B976A4"/>
    <w:rsid w:val="00BA4243"/>
    <w:rsid w:val="00BB73AF"/>
    <w:rsid w:val="00BF4030"/>
    <w:rsid w:val="00C14C63"/>
    <w:rsid w:val="00C301ED"/>
    <w:rsid w:val="00C53F2B"/>
    <w:rsid w:val="00C5651B"/>
    <w:rsid w:val="00C85FA7"/>
    <w:rsid w:val="00CB131C"/>
    <w:rsid w:val="00CC1441"/>
    <w:rsid w:val="00CC2BCC"/>
    <w:rsid w:val="00CD0E9C"/>
    <w:rsid w:val="00CF53A4"/>
    <w:rsid w:val="00D16517"/>
    <w:rsid w:val="00D45EE7"/>
    <w:rsid w:val="00D5577F"/>
    <w:rsid w:val="00D66CA0"/>
    <w:rsid w:val="00D83769"/>
    <w:rsid w:val="00DA0C17"/>
    <w:rsid w:val="00DC7130"/>
    <w:rsid w:val="00DD4AA3"/>
    <w:rsid w:val="00DF02CE"/>
    <w:rsid w:val="00E03403"/>
    <w:rsid w:val="00E0737A"/>
    <w:rsid w:val="00E41B61"/>
    <w:rsid w:val="00E5688F"/>
    <w:rsid w:val="00E7345B"/>
    <w:rsid w:val="00ED1899"/>
    <w:rsid w:val="00F333C9"/>
    <w:rsid w:val="00F40634"/>
    <w:rsid w:val="00F64F03"/>
    <w:rsid w:val="00F663E7"/>
    <w:rsid w:val="00F74C3E"/>
    <w:rsid w:val="00F81822"/>
    <w:rsid w:val="00FB7C30"/>
    <w:rsid w:val="00FD2C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15:docId w15:val="{E53F7774-27F8-4281-8A1C-F5F4A6BFE3F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styleId="Naslov1" w:type="paragraph">
    <w:name w:val="heading 1"/>
    <w:basedOn w:val="Normal"/>
    <w:next w:val="Normal"/>
    <w:link w:val="Naslov1Char"/>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ekstbalonia" w:type="paragraph">
    <w:name w:val="Balloon Text"/>
    <w:basedOn w:val="Normal"/>
    <w:semiHidden/>
    <w:rsid w:val="00A0549D"/>
    <w:rPr>
      <w:rFonts w:cs="Tahoma" w:hAnsi="Tahoma" w:ascii="Tahoma"/>
      <w:sz w:val="16"/>
      <w:szCs w:val="16"/>
    </w:rPr>
  </w:style>
  <w:style w:customStyle="true" w:styleId="Naslov1Char" w:type="character">
    <w:name w:val="Naslov 1 Char"/>
    <w:link w:val="Naslov1"/>
    <w:rsid w:val="00F74C3E"/>
    <w:rPr>
      <w:b/>
      <w:bCs/>
      <w:sz w:val="24"/>
      <w:szCs w:val="24"/>
    </w:rPr>
  </w:style>
  <w:style w:customStyle="true" w:styleId="TijelotekstaChar" w:type="character">
    <w:name w:val="Tijelo teksta Char"/>
    <w:link w:val="Tijeloteksta"/>
    <w:rsid w:val="00F74C3E"/>
    <w:rPr>
      <w:sz w:val="24"/>
      <w:szCs w:val="24"/>
    </w:rPr>
  </w:style>
  <w:style w:customStyle="true" w:styleId="VSVerzija" w:type="paragraph">
    <w:name w:val="VS_Verzija"/>
    <w:basedOn w:val="Normal"/>
    <w:rsid w:val="00266785"/>
    <w:pPr>
      <w:jc w:val="both"/>
    </w:pPr>
  </w:style>
  <w:style w:styleId="Tijeloteksta-uvlaka2" w:type="paragraph">
    <w:name w:val="Body Text Indent 2"/>
    <w:basedOn w:val="Normal"/>
    <w:link w:val="Tijeloteksta-uvlaka2Char"/>
    <w:rsid w:val="00F333C9"/>
    <w:pPr>
      <w:spacing w:lineRule="auto" w:line="480" w:after="120"/>
      <w:ind w:left="283"/>
    </w:pPr>
  </w:style>
  <w:style w:customStyle="true" w:styleId="Tijeloteksta-uvlaka2Char" w:type="character">
    <w:name w:val="Tijelo teksta - uvlaka 2 Char"/>
    <w:basedOn w:val="Zadanifontodlomka"/>
    <w:link w:val="Tijeloteksta-uvlaka2"/>
    <w:rsid w:val="00F333C9"/>
    <w:rPr>
      <w:sz w:val="24"/>
      <w:szCs w:val="24"/>
    </w:rPr>
  </w:style>
  <w:style w:styleId="Zaglavlje" w:type="paragraph">
    <w:name w:val="header"/>
    <w:basedOn w:val="Normal"/>
    <w:link w:val="ZaglavljeChar"/>
    <w:uiPriority w:val="99"/>
    <w:unhideWhenUsed/>
    <w:rsid w:val="00302EBD"/>
    <w:pPr>
      <w:tabs>
        <w:tab w:pos="4536" w:val="center"/>
        <w:tab w:pos="9072" w:val="right"/>
      </w:tabs>
    </w:pPr>
  </w:style>
  <w:style w:customStyle="true" w:styleId="ZaglavljeChar" w:type="character">
    <w:name w:val="Zaglavlje Char"/>
    <w:basedOn w:val="Zadanifontodlomka"/>
    <w:link w:val="Zaglavlje"/>
    <w:uiPriority w:val="99"/>
    <w:rsid w:val="00302EBD"/>
    <w:rPr>
      <w:sz w:val="24"/>
      <w:szCs w:val="24"/>
    </w:rPr>
  </w:style>
  <w:style w:styleId="Podnoje" w:type="paragraph">
    <w:name w:val="footer"/>
    <w:basedOn w:val="Normal"/>
    <w:link w:val="PodnojeChar"/>
    <w:unhideWhenUsed/>
    <w:rsid w:val="00302EBD"/>
    <w:pPr>
      <w:tabs>
        <w:tab w:pos="4536" w:val="center"/>
        <w:tab w:pos="9072" w:val="right"/>
      </w:tabs>
    </w:pPr>
  </w:style>
  <w:style w:customStyle="true" w:styleId="PodnojeChar" w:type="character">
    <w:name w:val="Podnožje Char"/>
    <w:basedOn w:val="Zadanifontodlomka"/>
    <w:link w:val="Podnoje"/>
    <w:rsid w:val="00302EBD"/>
    <w:rPr>
      <w:sz w:val="24"/>
      <w:szCs w:val="24"/>
    </w:rPr>
  </w:style>
  <w:style w:styleId="Tekstrezerviranogmjesta" w:type="character">
    <w:name w:val="Placeholder Text"/>
    <w:basedOn w:val="Zadanifontodlomka"/>
    <w:uiPriority w:val="99"/>
    <w:semiHidden/>
    <w:rsid w:val="0050309A"/>
    <w:rPr>
      <w:color w:val="808080"/>
      <w:bdr w:space="0" w:sz="0" w:color="auto" w:val="none"/>
      <w:shd w:fill="auto" w:color="auto" w:val="clear"/>
    </w:rPr>
  </w:style>
  <w:style w:customStyle="true" w:styleId="eSPISCCParagraphDefaultFont" w:type="character">
    <w:name w:val="eSPIS_CC_Paragraph Default Font"/>
    <w:basedOn w:val="Zadanifontodlomka"/>
    <w:rsid w:val="0050309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0309A"/>
    <w:rPr>
      <w:noProof/>
      <w:bdr w:space="0" w:sz="0" w:color="auto" w:val="none"/>
      <w:shd w:fill="FFFFCC" w:color="auto" w:val="clear"/>
      <w:lang w:val="hr-HR"/>
    </w:rPr>
  </w:style>
  <w:style w:customStyle="true" w:styleId="PozadinaSvijetloCrvena" w:type="character">
    <w:name w:val="Pozadina_SvijetloCrvena"/>
    <w:basedOn w:val="eSPISCCParagraphDefaultFont"/>
    <w:rsid w:val="0050309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0309A"/>
    <w:rPr>
      <w:rFonts w:cs="Times New Roman" w:hAnsi="Times New Roman" w:ascii="Times New Roman"/>
      <w:noProof/>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Marijanka</izvorni_sadrzaj>
    <derivirana_varijabla naziv="DomainObject.DonositeljOdluke.Ime_1">Marijanka</derivirana_varijabla>
  </DomainObject.DonositeljOdluke.Ime>
  <DomainObject.DonositeljOdluke.Prezime>
    <izvorni_sadrzaj>Cindrić Županić</izvorni_sadrzaj>
    <derivirana_varijabla naziv="DomainObject.DonositeljOdluke.Prezime_1">Cindrić Županić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Sp-4/2016</izvorni_sadrzaj>
    <derivirana_varijabla naziv="DomainObject.Predmet.OznakaBroj_1">Sp-4/2016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23 - Cindrić Županić</izvorni_sadrzaj>
    <derivirana_varijabla naziv="DomainObject.Predmet.Referada.Naziv_1">Referada 23 - Cindrić Županić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7</izvorni_sadrzaj>
    <derivirana_varijabla naziv="DomainObject.Predmet.Referada.Prostorija.Naziv_1">Soba 7</derivirana_varijabla>
  </DomainObject.Predmet.Referada.Prostorija.Naziv>
  <DomainObject.Predmet.Referada.Prostorija.Oznaka>
    <izvorni_sadrzaj>7</izvorni_sadrzaj>
    <derivirana_varijabla naziv="DomainObject.Predmet.Referada.Prostorija.Oznaka_1">7</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Marijanka Cindrić Županić</izvorni_sadrzaj>
    <derivirana_varijabla naziv="DomainObject.Predmet.Referada.Sudac_1">Marijanka Cindrić Županić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Jadranka Lukačić</izvorni_sadrzaj>
    <derivirana_varijabla naziv="DomainObject.Predmet.StrankaFormated_1">  Jadranka Lukačić</derivirana_varijabla>
  </DomainObject.Predmet.StrankaFormated>
  <DomainObject.Predmet.StrankaFormatedOIB>
    <izvorni_sadrzaj>  Jadranka Lukačić, OIB 19627978715</izvorni_sadrzaj>
    <derivirana_varijabla naziv="DomainObject.Predmet.StrankaFormatedOIB_1">  Jadranka Lukačić, OIB 19627978715</derivirana_varijabla>
  </DomainObject.Predmet.StrankaFormatedOIB>
  <DomainObject.Predmet.StrankaFormatedWithAdress>
    <izvorni_sadrzaj> Jadranka Lukačić, Bašćinska cesta 18G/9, 47000 Karlovac</izvorni_sadrzaj>
    <derivirana_varijabla naziv="DomainObject.Predmet.StrankaFormatedWithAdress_1"> Jadranka Lukačić, Bašćinska cesta 18G/9, 47000 Karlovac</derivirana_varijabla>
  </DomainObject.Predmet.StrankaFormatedWithAdress>
  <DomainObject.Predmet.StrankaFormatedWithAdressOIB>
    <izvorni_sadrzaj> Jadranka Lukačić, OIB 19627978715, Bašćinska cesta 18G/9, 47000 Karlovac</izvorni_sadrzaj>
    <derivirana_varijabla naziv="DomainObject.Predmet.StrankaFormatedWithAdressOIB_1"> Jadranka Lukačić, OIB 19627978715, Bašćinska cesta 18G/9, 47000 Karlovac</derivirana_varijabla>
  </DomainObject.Predmet.StrankaFormatedWithAdressOIB>
  <DomainObject.Predmet.StrankaWithAdress>
    <izvorni_sadrzaj>Jadranka Lukačić Bašćinska cesta 18G/9,47000 Karlovac</izvorni_sadrzaj>
    <derivirana_varijabla naziv="DomainObject.Predmet.StrankaWithAdress_1">Jadranka Lukačić Bašćinska cesta 18G/9,47000 Karlovac</derivirana_varijabla>
  </DomainObject.Predmet.StrankaWithAdress>
  <DomainObject.Predmet.StrankaWithAdressOIB>
    <izvorni_sadrzaj>Jadranka Lukačić, OIB 19627978715, Bašćinska cesta 18G/9,47000 Karlovac</izvorni_sadrzaj>
    <derivirana_varijabla naziv="DomainObject.Predmet.StrankaWithAdressOIB_1">Jadranka Lukačić, OIB 19627978715, Bašćinska cesta 18G/9,47000 Karlovac</derivirana_varijabla>
  </DomainObject.Predmet.StrankaWithAdressOIB>
  <DomainObject.Predmet.StrankaNazivFormated>
    <izvorni_sadrzaj>Jadranka Lukačić</izvorni_sadrzaj>
    <derivirana_varijabla naziv="DomainObject.Predmet.StrankaNazivFormated_1">Jadranka Lukačić</derivirana_varijabla>
  </DomainObject.Predmet.StrankaNazivFormated>
  <DomainObject.Predmet.StrankaNazivFormatedOIB>
    <izvorni_sadrzaj>Jadranka Lukačić, OIB 19627978715</izvorni_sadrzaj>
    <derivirana_varijabla naziv="DomainObject.Predmet.StrankaNazivFormatedOIB_1">Jadranka Lukačić, OIB 19627978715</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23 - Cindrić Županić</izvorni_sadrzaj>
    <derivirana_varijabla naziv="DomainObject.Predmet.TrenutnaLokacijaSpisa.Naziv_1">Referada 23 - Cindrić Županić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Kučinić</izvorni_sadrzaj>
    <derivirana_varijabla naziv="DomainObject.Predmet.Zapisnicar_1">Marija Kučinić</derivirana_varijabla>
  </DomainObject.Predmet.Zapisnicar>
  <DomainObject.Predmet.StrankaListFormated>
    <izvorni_sadrzaj>
      <item>Jadranka Lukačić</item>
    </izvorni_sadrzaj>
    <derivirana_varijabla naziv="DomainObject.Predmet.StrankaListFormated_1">
      <item>Jadranka Lukačić</item>
    </derivirana_varijabla>
  </DomainObject.Predmet.StrankaListFormated>
  <DomainObject.Predmet.StrankaListFormatedOIB>
    <izvorni_sadrzaj>
      <item>Jadranka Lukačić, OIB 19627978715</item>
    </izvorni_sadrzaj>
    <derivirana_varijabla naziv="DomainObject.Predmet.StrankaListFormatedOIB_1">
      <item>Jadranka Lukačić, OIB 19627978715</item>
    </derivirana_varijabla>
  </DomainObject.Predmet.StrankaListFormatedOIB>
  <DomainObject.Predmet.StrankaListFormatedWithAdress>
    <izvorni_sadrzaj>
      <item>Jadranka Lukačić, Bašćinska cesta 18G/9, 47000 Karlovac</item>
    </izvorni_sadrzaj>
    <derivirana_varijabla naziv="DomainObject.Predmet.StrankaListFormatedWithAdress_1">
      <item>Jadranka Lukačić, Bašćinska cesta 18G/9, 47000 Karlovac</item>
    </derivirana_varijabla>
  </DomainObject.Predmet.StrankaListFormatedWithAdress>
  <DomainObject.Predmet.StrankaListFormatedWithAdressOIB>
    <izvorni_sadrzaj>
      <item>Jadranka Lukačić, OIB 19627978715, Bašćinska cesta 18G/9, 47000 Karlovac</item>
    </izvorni_sadrzaj>
    <derivirana_varijabla naziv="DomainObject.Predmet.StrankaListFormatedWithAdressOIB_1">
      <item>Jadranka Lukačić, OIB 19627978715, Bašćinska cesta 18G/9, 47000 Karlovac</item>
    </derivirana_varijabla>
  </DomainObject.Predmet.StrankaListFormatedWithAdressOIB>
  <DomainObject.Predmet.StrankaListNazivFormated>
    <izvorni_sadrzaj>
      <item>Jadranka Lukačić</item>
    </izvorni_sadrzaj>
    <derivirana_varijabla naziv="DomainObject.Predmet.StrankaListNazivFormated_1">
      <item>Jadranka Lukačić</item>
    </derivirana_varijabla>
  </DomainObject.Predmet.StrankaListNazivFormated>
  <DomainObject.Predmet.StrankaListNazivFormatedOIB>
    <izvorni_sadrzaj>
      <item>Jadranka Lukačić, OIB 19627978715</item>
    </izvorni_sadrzaj>
    <derivirana_varijabla naziv="DomainObject.Predmet.StrankaListNazivFormatedOIB_1">
      <item>Jadranka Lukačić, OIB 19627978715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tem>ERSTE&amp;STEIERMÄRKISCHE BANKA dioničko društvo</item>
    </izvorni_sadrzaj>
    <derivirana_varijabla naziv="DomainObject.Predmet.OstaliListFormated_1">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tem>ERSTE&amp;STEIERMÄRKISCHE BANKA dioničko društvo</item>
    </derivirana_varijabla>
  </DomainObject.Predmet.OstaliListFormated>
  <DomainObject.Predmet.OstaliListFormatedOIB>
    <izvorni_sadrzaj>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item>ERSTE&amp;STEIERMÄRKISCHE BANKA dioničko društvo, OIB 23057039320</item>
    </izvorni_sadrzaj>
    <derivirana_varijabla naziv="DomainObject.Predmet.OstaliListFormatedOIB_1">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item>ERSTE&amp;STEIERMÄRKISCHE BANKA dioničko društvo, OIB 23057039320</item>
    </derivirana_varijabla>
  </DomainObject.Predmet.OstaliListFormatedOIB>
  <DomainObject.Predmet.OstaliListFormatedWithAdress>
    <izvorni_sadrzaj>
      <item>PBZ CARD društvo s ograničenom odgovornošću za poslovanje kreditnim karticama, putnička agencija, Radnička cesta 44, 10000 Zagreb</item>
      <item>VIPnet, društvo s ograničenom odgovornošću za usluge javnih telekomunikacija, Vrtni put 1, 10000 Zagreb</item>
      <item>SVEA EKONOMI društvo s ograničenom odgovornošću za savjetovanje i usluge, Ulica Damira Tomljanovića Gavrana 11, 10000 Zagreb</item>
      <item>B2  KAPITAL d.o.o. za poslovne usluge, Radnička cesta 41, 10000 Zagreb</item>
      <item>KentBank dioničko društvo, Gundulićeva 1, 10000 Zagreb</item>
      <item>Raiffeisenbank Austria d.d., Magazinska cesta 69, 10000 Zagreb</item>
      <item>EOS MATRIX d.o.o. za poslovne usluge, Horvatova 82, 10000 Zagreb</item>
      <item>MERCATOR - H  društvo s ograničenom odgovornošću za trgovinu i proizvodnju, Ljudevita Posavskog 5, 10360 Sesvete</item>
      <item>CROATIA osiguranje d.d., Vatroslava Jagića 33, 10000 Zagreb</item>
      <item>Financijska agencija, Ulica grada Vukovara 70, 10000 Zagreb</item>
      <item>Dunja Banović, Ulica Miroslava Krleže 11, 10432 Bregana</item>
      <item>Branka Osmec, Blagajska Ulica 34, 10000 Zagreb</item>
      <item>Božica Juriša, Garićgradska 14, 10000 Zagreb</item>
      <item>OD Župić i partneri d.o.o., Radnička cesta 37b, 10000 Zagreb</item>
      <item>Vedran Hrgović</item>
      <item>OD Hanžeković &amp; &gt;Partneri d.o.o., Radnička cesta 22., 10000 Zagreb</item>
      <item>ERSTE&amp;STEIERMÄRKISCHE BANKA dioničko društvo, Jadranski Trg 3a, 51000 Rijeka</item>
    </izvorni_sadrzaj>
    <derivirana_varijabla naziv="DomainObject.Predmet.OstaliListFormatedWithAdress_1">
      <item>PBZ CARD društvo s ograničenom odgovornošću za poslovanje kreditnim karticama, putnička agencija, Radnička cesta 44, 10000 Zagreb</item>
      <item>VIPnet, društvo s ograničenom odgovornošću za usluge javnih telekomunikacija, Vrtni put 1, 10000 Zagreb</item>
      <item>SVEA EKONOMI društvo s ograničenom odgovornošću za savjetovanje i usluge, Ulica Damira Tomljanovića Gavrana 11, 10000 Zagreb</item>
      <item>B2  KAPITAL d.o.o. za poslovne usluge, Radnička cesta 41, 10000 Zagreb</item>
      <item>KentBank dioničko društvo, Gundulićeva 1, 10000 Zagreb</item>
      <item>Raiffeisenbank Austria d.d., Magazinska cesta 69, 10000 Zagreb</item>
      <item>EOS MATRIX d.o.o. za poslovne usluge, Horvatova 82, 10000 Zagreb</item>
      <item>MERCATOR - H  društvo s ograničenom odgovornošću za trgovinu i proizvodnju, Ljudevita Posavskog 5, 10360 Sesvete</item>
      <item>CROATIA osiguranje d.d., Vatroslava Jagića 33, 10000 Zagreb</item>
      <item>Financijska agencija, Ulica grada Vukovara 70, 10000 Zagreb</item>
      <item>Dunja Banović, Ulica Miroslava Krleže 11, 10432 Bregana</item>
      <item>Branka Osmec, Blagajska Ulica 34, 10000 Zagreb</item>
      <item>Božica Juriša, Garićgradska 14, 10000 Zagreb</item>
      <item>OD Župić i partneri d.o.o., Radnička cesta 37b, 10000 Zagreb</item>
      <item>Vedran Hrgović</item>
      <item>OD Hanžeković &amp; &gt;Partneri d.o.o., Radnička cesta 22., 10000 Zagreb</item>
      <item>ERSTE&amp;STEIERMÄRKISCHE BANKA dioničko društvo, Jadranski Trg 3a, 51000 Rijeka</item>
    </derivirana_varijabla>
  </DomainObject.Predmet.OstaliListFormatedWithAdress>
  <DomainObject.Predmet.OstaliListFormatedWithAdressOIB>
    <izvorni_sadrzaj>
      <item>PBZ CARD društvo s ograničenom odgovornošću za poslovanje kreditnim karticama, putnička agencija, OIB 28495895537, Radnička cesta 44, 10000 Zagreb</item>
      <item>VIPnet, društvo s ograničenom odgovornošću za usluge javnih telekomunikacija, OIB 29524210204, Vrtni put 1, 10000 Zagreb</item>
      <item>SVEA EKONOMI društvo s ograničenom odgovornošću za savjetovanje i usluge, OIB 17863542417, Ulica Damira Tomljanovića Gavrana 11, 10000 Zagreb</item>
      <item>B2  KAPITAL d.o.o. za poslovne usluge, OIB 57509775367, Radnička cesta 41, 10000 Zagreb</item>
      <item>KentBank dioničko društvo, OIB 73656725926, Gundulićeva 1, 10000 Zagreb</item>
      <item>Raiffeisenbank Austria d.d., OIB 53056966535, Magazinska cesta 69, 10000 Zagreb</item>
      <item>EOS MATRIX d.o.o. za poslovne usluge, OIB 76674680107, Horvatova 82, 10000 Zagreb</item>
      <item>MERCATOR - H  društvo s ograničenom odgovornošću za trgovinu i proizvodnju, OIB 10045107278, Ljudevita Posavskog 5, 10360 Sesvete</item>
      <item>CROATIA osiguranje d.d., OIB 26187994862, Vatroslava Jagića 33, 10000 Zagreb</item>
      <item>Financijska agencija, OIB 85821130368, Ulica grada Vukovara 70, 10000 Zagreb</item>
      <item>Dunja Banović, OIB 92185592435, Ulica Miroslava Krleže 11, 10432 Bregana</item>
      <item>Branka Osmec, OIB 47744911888, Blagajska Ulica 34, 10000 Zagreb</item>
      <item>Božica Juriša, OIB 17238524350, Garićgradska 14, 10000 Zagreb</item>
      <item>OD Župić i partneri d.o.o., Radnička cesta 37b, 10000 Zagreb</item>
      <item>Vedran Hrgović</item>
      <item>OD Hanžeković &amp; &gt;Partneri d.o.o., Radnička cesta 22., 10000 Zagreb</item>
      <item>ERSTE&amp;STEIERMÄRKISCHE BANKA dioničko društvo, OIB 23057039320, Jadranski Trg 3a, 51000 Rijeka</item>
    </izvorni_sadrzaj>
    <derivirana_varijabla naziv="DomainObject.Predmet.OstaliListFormatedWithAdressOIB_1">
      <item>PBZ CARD društvo s ograničenom odgovornošću za poslovanje kreditnim karticama, putnička agencija, OIB 28495895537, Radnička cesta 44, 10000 Zagreb</item>
      <item>VIPnet, društvo s ograničenom odgovornošću za usluge javnih telekomunikacija, OIB 29524210204, Vrtni put 1, 10000 Zagreb</item>
      <item>SVEA EKONOMI društvo s ograničenom odgovornošću za savjetovanje i usluge, OIB 17863542417, Ulica Damira Tomljanovića Gavrana 11, 10000 Zagreb</item>
      <item>B2  KAPITAL d.o.o. za poslovne usluge, OIB 57509775367, Radnička cesta 41, 10000 Zagreb</item>
      <item>KentBank dioničko društvo, OIB 73656725926, Gundulićeva 1, 10000 Zagreb</item>
      <item>Raiffeisenbank Austria d.d., OIB 53056966535, Magazinska cesta 69, 10000 Zagreb</item>
      <item>EOS MATRIX d.o.o. za poslovne usluge, OIB 76674680107, Horvatova 82, 10000 Zagreb</item>
      <item>MERCATOR - H  društvo s ograničenom odgovornošću za trgovinu i proizvodnju, OIB 10045107278, Ljudevita Posavskog 5, 10360 Sesvete</item>
      <item>CROATIA osiguranje d.d., OIB 26187994862, Vatroslava Jagića 33, 10000 Zagreb</item>
      <item>Financijska agencija, OIB 85821130368, Ulica grada Vukovara 70, 10000 Zagreb</item>
      <item>Dunja Banović, OIB 92185592435, Ulica Miroslava Krleže 11, 10432 Bregana</item>
      <item>Branka Osmec, OIB 47744911888, Blagajska Ulica 34, 10000 Zagreb</item>
      <item>Božica Juriša, OIB 17238524350, Garićgradska 14, 10000 Zagreb</item>
      <item>OD Župić i partneri d.o.o., Radnička cesta 37b, 10000 Zagreb</item>
      <item>Vedran Hrgović</item>
      <item>OD Hanžeković &amp; &gt;Partneri d.o.o., Radnička cesta 22., 10000 Zagreb</item>
      <item>ERSTE&amp;STEIERMÄRKISCHE BANKA dioničko društvo, OIB 23057039320, Jadranski Trg 3a, 51000 Rijeka</item>
    </derivirana_varijabla>
  </DomainObject.Predmet.OstaliListFormatedWithAdressOIB>
  <DomainObject.Predmet.OstaliListNazivFormated>
    <izvorni_sadrzaj>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tem>ERSTE&amp;STEIERMÄRKISCHE BANKA dioničko društvo</item>
    </izvorni_sadrzaj>
    <derivirana_varijabla naziv="DomainObject.Predmet.OstaliListNazivFormated_1">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tem>ERSTE&amp;STEIERMÄRKISCHE BANKA dioničko društvo</item>
    </derivirana_varijabla>
  </DomainObject.Predmet.OstaliListNazivFormated>
  <DomainObject.Predmet.OstaliListNazivFormatedOIB>
    <izvorni_sadrzaj>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item>ERSTE&amp;STEIERMÄRKISCHE BANKA dioničko društvo, OIB 23057039320</item>
    </izvorni_sadrzaj>
    <derivirana_varijabla naziv="DomainObject.Predmet.OstaliListNazivFormatedOIB_1">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Jadranka Lukačić</izvorni_sadrzaj>
    <derivirana_varijabla naziv="DomainObject.Predmet.StrankaIDrugi_1">Jadranka Lukačić</derivirana_varijabla>
  </DomainObject.Predmet.StrankaIDrugi>
  <DomainObject.Predmet.ProtustrankaIDrugi>
    <izvorni_sadrzaj/>
    <derivirana_varijabla naziv="DomainObject.Predmet.ProtustrankaIDrugi_1"/>
  </DomainObject.Predmet.ProtustrankaIDrugi>
  <DomainObject.Predmet.StrankaIDrugiAdressOIB>
    <izvorni_sadrzaj>Jadranka Lukačić, OIB 19627978715, Bašćinska cesta 18G/9, 47000 Karlovac</izvorni_sadrzaj>
    <derivirana_varijabla naziv="DomainObject.Predmet.StrankaIDrugiAdressOIB_1">Jadranka Lukačić, OIB 19627978715, Bašćinska cesta 18G/9, 47000 Karlovac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Jadranka Lukačić</item>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tem>ERSTE&amp;STEIERMÄRKISCHE BANKA dioničko društvo</item>
    </izvorni_sadrzaj>
    <derivirana_varijabla naziv="DomainObject.Predmet.SudioniciListNaziv_1">
      <item>Jadranka Lukačić</item>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tem>ERSTE&amp;STEIERMÄRKISCHE BANKA dioničko društvo</item>
    </derivirana_varijabla>
  </DomainObject.Predmet.SudioniciListNaziv>
  <DomainObject.Predmet.SudioniciListAdressOIB>
    <izvorni_sadrzaj>
      <item>Jadranka Lukačić, OIB 19627978715, Bašćinska cesta 18G/9,47000 Karlovac</item>
      <item>PBZ CARD društvo s ograničenom odgovornošću za poslovanje kreditnim karticama, putnička agencija, OIB 28495895537, Radnička cesta 44,10000 Zagreb</item>
      <item>VIPnet, društvo s ograničenom odgovornošću za usluge javnih telekomunikacija, OIB 29524210204, Vrtni put 1,10000 Zagreb</item>
      <item>SVEA EKONOMI društvo s ograničenom odgovornošću za savjetovanje i usluge, OIB 17863542417, Ulica Damira Tomljanovića Gavrana 11,10000 Zagreb</item>
      <item>B2  KAPITAL d.o.o. za poslovne usluge, OIB 57509775367, Radnička cesta 41,10000 Zagreb</item>
      <item>KentBank dioničko društvo, OIB 73656725926, Gundulićeva 1,10000 Zagreb</item>
      <item>Raiffeisenbank Austria d.d., OIB 53056966535, Magazinska cesta 69,10000 Zagreb</item>
      <item>EOS MATRIX d.o.o. za poslovne usluge, OIB 76674680107, Horvatova 82,10000 Zagreb</item>
      <item>MERCATOR - H  društvo s ograničenom odgovornošću za trgovinu i proizvodnju, OIB 10045107278, Ljudevita Posavskog 5,10360 Sesvete</item>
      <item>CROATIA osiguranje d.d., OIB 26187994862, Vatroslava Jagića 33,10000 Zagreb</item>
      <item>Financijska agencija, OIB 85821130368, Ulica grada Vukovara 70,10000 Zagreb</item>
      <item>Dunja Banović, OIB 92185592435, Ulica Miroslava Krleže 11,10432 Bregana</item>
      <item>Branka Osmec, OIB 47744911888, Blagajska Ulica 34,10000 Zagreb</item>
      <item>Božica Juriša, OIB 17238524350, Garićgradska 14,10000 Zagreb</item>
      <item>OD Župić i partneri d.o.o., Radnička cesta 37b,10000 Zagreb</item>
      <item>Vedran Hrgović</item>
      <item>OD Hanžeković &amp; &gt;Partneri d.o.o., Radnička cesta 22.,10000 Zagreb</item>
      <item>ERSTE&amp;STEIERMÄRKISCHE BANKA dioničko društvo, OIB 23057039320, Jadranski Trg 3a,51000 Rijeka</item>
    </izvorni_sadrzaj>
    <derivirana_varijabla naziv="DomainObject.Predmet.SudioniciListAdressOIB_1">
      <item>Jadranka Lukačić, OIB 19627978715, Bašćinska cesta 18G/9,47000 Karlovac</item>
      <item>PBZ CARD društvo s ograničenom odgovornošću za poslovanje kreditnim karticama, putnička agencija, OIB 28495895537, Radnička cesta 44,10000 Zagreb</item>
      <item>VIPnet, društvo s ograničenom odgovornošću za usluge javnih telekomunikacija, OIB 29524210204, Vrtni put 1,10000 Zagreb</item>
      <item>SVEA EKONOMI društvo s ograničenom odgovornošću za savjetovanje i usluge, OIB 17863542417, Ulica Damira Tomljanovića Gavrana 11,10000 Zagreb</item>
      <item>B2  KAPITAL d.o.o. za poslovne usluge, OIB 57509775367, Radnička cesta 41,10000 Zagreb</item>
      <item>KentBank dioničko društvo, OIB 73656725926, Gundulićeva 1,10000 Zagreb</item>
      <item>Raiffeisenbank Austria d.d., OIB 53056966535, Magazinska cesta 69,10000 Zagreb</item>
      <item>EOS MATRIX d.o.o. za poslovne usluge, OIB 76674680107, Horvatova 82,10000 Zagreb</item>
      <item>MERCATOR - H  društvo s ograničenom odgovornošću za trgovinu i proizvodnju, OIB 10045107278, Ljudevita Posavskog 5,10360 Sesvete</item>
      <item>CROATIA osiguranje d.d., OIB 26187994862, Vatroslava Jagića 33,10000 Zagreb</item>
      <item>Financijska agencija, OIB 85821130368, Ulica grada Vukovara 70,10000 Zagreb</item>
      <item>Dunja Banović, OIB 92185592435, Ulica Miroslava Krleže 11,10432 Bregana</item>
      <item>Branka Osmec, OIB 47744911888, Blagajska Ulica 34,10000 Zagreb</item>
      <item>Božica Juriša, OIB 17238524350, Garićgradska 14,10000 Zagreb</item>
      <item>OD Župić i partneri d.o.o., Radnička cesta 37b,10000 Zagreb</item>
      <item>Vedran Hrgović</item>
      <item>OD Hanžeković &amp; &gt;Partneri d.o.o., Radnička cesta 22.,10000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19627978715</item>
      <item>, OIB 28495895537</item>
      <item>, OIB 29524210204</item>
      <item>, OIB 17863542417</item>
      <item>, OIB 57509775367</item>
      <item>, OIB 73656725926</item>
      <item>, OIB 53056966535</item>
      <item>, OIB 76674680107</item>
      <item>, OIB 10045107278</item>
      <item>, OIB 26187994862</item>
      <item>, OIB 85821130368</item>
      <item>, OIB 92185592435</item>
      <item>, OIB 47744911888</item>
      <item>, OIB 17238524350</item>
      <item>, OIB null</item>
      <item>, OIB null</item>
      <item>, OIB null</item>
      <item>, OIB 23057039320</item>
    </izvorni_sadrzaj>
    <derivirana_varijabla naziv="DomainObject.Predmet.SudioniciListNazivOIB_1">
      <item>, OIB 19627978715</item>
      <item>, OIB 28495895537</item>
      <item>, OIB 29524210204</item>
      <item>, OIB 17863542417</item>
      <item>, OIB 57509775367</item>
      <item>, OIB 73656725926</item>
      <item>, OIB 53056966535</item>
      <item>, OIB 76674680107</item>
      <item>, OIB 10045107278</item>
      <item>, OIB 26187994862</item>
      <item>, OIB 85821130368</item>
      <item>, OIB 92185592435</item>
      <item>, OIB 47744911888</item>
      <item>, OIB 17238524350</item>
      <item>, OIB null</item>
      <item>, OIB null</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Sp-4/2016-22</izvorni_sadrzaj>
    <derivirana_varijabla naziv="DomainObject.PredzadnjaOdlukaIzPredmeta.Oznaka_1">Sp-4/2016-22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99BF69-73F9-42C9-8F16-921C2FB2E4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1164</properties:Words>
  <properties:Characters>6548</properties:Characters>
  <properties:Lines>142</properties:Lines>
  <properties:Paragraphs>47</properties:Paragraphs>
  <properties:TotalTime>399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SUD U OGULINU</vt:lpstr>
    </vt:vector>
  </properties:TitlesOfParts>
  <properties:LinksUpToDate>false</properties:LinksUpToDate>
  <properties:CharactersWithSpaces>7767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2019-02-25T06:46:00Z</dcterms:created>
  <dc:creator>Korisnik</dc:creator>
  <cp:lastModifiedBy>Marija Kučinić</cp:lastModifiedBy>
  <cp:lastPrinted>2019-03-01T11:21:00Z</cp:lastPrinted>
  <dcterms:modified xmlns:xsi="http://www.w3.org/2001/XMLSchema-instance" xsi:type="dcterms:W3CDTF">2019-03-01T11:24:00Z</dcterms:modified>
  <cp:revision>12</cp:revision>
  <dc:title>OPĆINSKI SUD U OGULINU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(Rješenje  Sp-4-16-32   Jadranka Lukačić.docx)</vt:lpwstr>
  </prop:property>
  <prop:property name="CC_coloring" pid="4" fmtid="{D5CDD505-2E9C-101B-9397-08002B2CF9AE}">
    <vt:bool>false</vt:bool>
  </prop:property>
  <prop:property name="BrojStranica" pid="5" fmtid="{D5CDD505-2E9C-101B-9397-08002B2CF9AE}">
    <vt:i4>3</vt:i4>
  </prop:property>
</prop:Properties>
</file>