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97b3b" w14:paraId="cf97b3b" w:rsidRDefault="0040703E" w:rsidP="004331D2" w:rsidR="004331D2">
      <w:pPr>
        <w:jc w:val="right"/>
        <w15:collapsed w:val="false"/>
        <w:rPr>
          <w:rFonts w:hAnsi="Times New Roman" w:ascii="Times New Roman"/>
          <w:b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b/>
          <w:szCs w:val="24"/>
          <w:lang w:val="hr-HR"/>
        </w:rPr>
        <w:t>9.St-976</w:t>
      </w:r>
      <w:r w:rsidR="004331D2">
        <w:rPr>
          <w:rFonts w:hAnsi="Times New Roman" w:ascii="Times New Roman"/>
          <w:b/>
          <w:szCs w:val="24"/>
          <w:lang w:val="hr-HR"/>
        </w:rPr>
        <w:t>/2016</w:t>
      </w:r>
    </w:p>
    <w:p w:rsidRDefault="004331D2" w:rsidP="004331D2" w:rsidR="004331D2">
      <w:pPr>
        <w:jc w:val="left"/>
        <w:rPr>
          <w:rFonts w:hAnsi="Times New Roman" w:ascii="Times New Roman"/>
          <w:b/>
          <w:szCs w:val="24"/>
          <w:lang w:val="hr-HR"/>
        </w:rPr>
      </w:pPr>
    </w:p>
    <w:p w:rsidRDefault="004331D2" w:rsidP="004331D2" w:rsidR="004331D2">
      <w:pPr>
        <w:jc w:val="left"/>
        <w:rPr>
          <w:rFonts w:hAnsi="Times New Roman" w:ascii="Times New Roman"/>
          <w:b/>
          <w:szCs w:val="24"/>
          <w:lang w:val="hr-HR"/>
        </w:rPr>
      </w:pPr>
    </w:p>
    <w:p w:rsidRDefault="004331D2" w:rsidP="004331D2" w:rsidR="004331D2">
      <w:pPr>
        <w:jc w:val="left"/>
        <w:rPr>
          <w:rFonts w:hAnsi="Times New Roman" w:ascii="Times New Roman"/>
          <w:b/>
          <w:szCs w:val="24"/>
          <w:lang w:val="hr-HR"/>
        </w:rPr>
      </w:pPr>
    </w:p>
    <w:p w:rsidRDefault="004331D2" w:rsidP="004331D2" w:rsidR="004331D2">
      <w:pPr>
        <w:jc w:val="left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REPUBLIKA HRVATSKA</w:t>
      </w:r>
    </w:p>
    <w:p w:rsidRDefault="004331D2" w:rsidP="004331D2" w:rsidR="004331D2">
      <w:pPr>
        <w:jc w:val="left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TRGOVAČKI SUD U ZADRU</w:t>
      </w:r>
    </w:p>
    <w:p w:rsidRDefault="004331D2" w:rsidP="004331D2" w:rsidR="004331D2">
      <w:pPr>
        <w:jc w:val="left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STALNA SLUŽBA U ŠIBENIKU</w:t>
      </w:r>
    </w:p>
    <w:p w:rsidRDefault="004331D2" w:rsidP="004331D2" w:rsidR="004331D2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4331D2" w:rsidP="004331D2" w:rsidR="004331D2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4331D2" w:rsidP="004331D2" w:rsidR="004331D2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4331D2" w:rsidP="004331D2" w:rsidR="004331D2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4331D2" w:rsidP="004331D2" w:rsidR="004331D2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R J E Š E N J E</w:t>
      </w:r>
    </w:p>
    <w:p w:rsidRDefault="004331D2" w:rsidP="004331D2" w:rsidR="004331D2">
      <w:pPr>
        <w:rPr>
          <w:rFonts w:hAnsi="Times New Roman" w:ascii="Times New Roman"/>
          <w:szCs w:val="24"/>
          <w:lang w:val="hr-HR"/>
        </w:rPr>
      </w:pPr>
    </w:p>
    <w:p w:rsidRDefault="004331D2" w:rsidP="004331D2" w:rsidR="004331D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Trgovački sud u Zadru, Stalna služba u Šibeniku, u ime Republike Hrvatske, po sucu tog suda Tereziji Goreta, kao stečajnom sucu, u stečajnom postupku nad dužnikom </w:t>
      </w:r>
      <w:r w:rsidR="0040703E" w:rsidRPr="0040703E">
        <w:rPr>
          <w:rFonts w:hAnsi="Times New Roman" w:ascii="Times New Roman"/>
          <w:szCs w:val="24"/>
        </w:rPr>
        <w:t xml:space="preserve">IVANČICA </w:t>
      </w:r>
      <w:proofErr w:type="spellStart"/>
      <w:r w:rsidR="0040703E" w:rsidRPr="0040703E">
        <w:rPr>
          <w:rFonts w:hAnsi="Times New Roman" w:ascii="Times New Roman"/>
          <w:szCs w:val="24"/>
        </w:rPr>
        <w:t>j.d.o.o</w:t>
      </w:r>
      <w:proofErr w:type="spellEnd"/>
      <w:r w:rsidR="0040703E" w:rsidRPr="0040703E">
        <w:rPr>
          <w:rFonts w:hAnsi="Times New Roman" w:ascii="Times New Roman"/>
          <w:szCs w:val="24"/>
        </w:rPr>
        <w:t>.</w:t>
      </w:r>
      <w:r w:rsidR="0040703E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40703E">
        <w:rPr>
          <w:rFonts w:hAnsi="Times New Roman" w:ascii="Times New Roman"/>
          <w:szCs w:val="24"/>
        </w:rPr>
        <w:t>iz</w:t>
      </w:r>
      <w:proofErr w:type="spellEnd"/>
      <w:proofErr w:type="gramEnd"/>
      <w:r w:rsidR="0040703E">
        <w:rPr>
          <w:rFonts w:hAnsi="Times New Roman" w:ascii="Times New Roman"/>
          <w:szCs w:val="24"/>
        </w:rPr>
        <w:t xml:space="preserve"> </w:t>
      </w:r>
      <w:proofErr w:type="spellStart"/>
      <w:r w:rsidR="0040703E">
        <w:rPr>
          <w:rFonts w:hAnsi="Times New Roman" w:ascii="Times New Roman"/>
          <w:szCs w:val="24"/>
        </w:rPr>
        <w:t>Bilica</w:t>
      </w:r>
      <w:proofErr w:type="spellEnd"/>
      <w:r w:rsidR="0040703E">
        <w:rPr>
          <w:rFonts w:hAnsi="Times New Roman" w:ascii="Times New Roman"/>
          <w:szCs w:val="24"/>
        </w:rPr>
        <w:t xml:space="preserve">, </w:t>
      </w:r>
      <w:proofErr w:type="spellStart"/>
      <w:r w:rsidR="0040703E">
        <w:rPr>
          <w:rFonts w:hAnsi="Times New Roman" w:ascii="Times New Roman"/>
          <w:szCs w:val="24"/>
        </w:rPr>
        <w:t>Vrulje</w:t>
      </w:r>
      <w:proofErr w:type="spellEnd"/>
      <w:r w:rsidR="0040703E">
        <w:rPr>
          <w:rFonts w:hAnsi="Times New Roman" w:ascii="Times New Roman"/>
          <w:szCs w:val="24"/>
        </w:rPr>
        <w:t xml:space="preserve"> 22, OIB. </w:t>
      </w:r>
      <w:r w:rsidR="0040703E" w:rsidRPr="0040703E">
        <w:rPr>
          <w:rFonts w:hAnsi="Times New Roman" w:ascii="Times New Roman"/>
          <w:szCs w:val="24"/>
        </w:rPr>
        <w:t>61641963581</w:t>
      </w:r>
      <w:r w:rsidR="00CF2101">
        <w:rPr>
          <w:rFonts w:hAnsi="Times New Roman" w:ascii="Times New Roman"/>
          <w:szCs w:val="24"/>
          <w:lang w:val="hr-HR"/>
        </w:rPr>
        <w:t xml:space="preserve">, </w:t>
      </w:r>
      <w:proofErr w:type="gramStart"/>
      <w:r w:rsidR="00CF2101">
        <w:rPr>
          <w:rFonts w:hAnsi="Times New Roman" w:ascii="Times New Roman"/>
          <w:szCs w:val="24"/>
          <w:lang w:val="hr-HR"/>
        </w:rPr>
        <w:t>dana</w:t>
      </w:r>
      <w:proofErr w:type="gramEnd"/>
      <w:r w:rsidR="00CF2101">
        <w:rPr>
          <w:rFonts w:hAnsi="Times New Roman" w:ascii="Times New Roman"/>
          <w:szCs w:val="24"/>
          <w:lang w:val="hr-HR"/>
        </w:rPr>
        <w:t xml:space="preserve"> 22</w:t>
      </w:r>
      <w:r>
        <w:rPr>
          <w:rFonts w:hAnsi="Times New Roman" w:ascii="Times New Roman"/>
          <w:szCs w:val="24"/>
          <w:lang w:val="hr-HR"/>
        </w:rPr>
        <w:t xml:space="preserve">. rujna  2016. godine </w:t>
      </w:r>
    </w:p>
    <w:p w:rsidRDefault="004331D2" w:rsidP="004331D2" w:rsidR="004331D2">
      <w:pPr>
        <w:rPr>
          <w:rFonts w:hAnsi="Times New Roman" w:ascii="Times New Roman"/>
          <w:szCs w:val="24"/>
          <w:lang w:val="hr-HR"/>
        </w:rPr>
      </w:pPr>
    </w:p>
    <w:p w:rsidRDefault="004331D2" w:rsidP="004331D2" w:rsidR="004331D2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r i j e š i o    j 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4331D2" w:rsidP="004331D2" w:rsidR="004331D2">
      <w:pPr>
        <w:rPr>
          <w:rFonts w:hAnsi="Times New Roman" w:ascii="Times New Roman"/>
          <w:szCs w:val="24"/>
          <w:lang w:val="hr-HR"/>
        </w:rPr>
      </w:pPr>
    </w:p>
    <w:p w:rsidRDefault="004331D2" w:rsidP="004331D2" w:rsidR="004331D2">
      <w:pPr>
        <w:pStyle w:val="Odlomakpopisa"/>
        <w:numPr>
          <w:ilvl w:val="0"/>
          <w:numId w:val="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Obustavlja se postupak nad dužnikom </w:t>
      </w:r>
      <w:r w:rsidR="0040703E" w:rsidRPr="0040703E">
        <w:rPr>
          <w:rFonts w:hAnsi="Times New Roman" w:ascii="Times New Roman"/>
          <w:szCs w:val="24"/>
        </w:rPr>
        <w:t xml:space="preserve">IVANČICA </w:t>
      </w:r>
      <w:proofErr w:type="spellStart"/>
      <w:r w:rsidR="0040703E" w:rsidRPr="0040703E">
        <w:rPr>
          <w:rFonts w:hAnsi="Times New Roman" w:ascii="Times New Roman"/>
          <w:szCs w:val="24"/>
        </w:rPr>
        <w:t>j.d.o.o</w:t>
      </w:r>
      <w:proofErr w:type="spellEnd"/>
      <w:r w:rsidR="0040703E" w:rsidRPr="0040703E">
        <w:rPr>
          <w:rFonts w:hAnsi="Times New Roman" w:ascii="Times New Roman"/>
          <w:szCs w:val="24"/>
        </w:rPr>
        <w:t>.</w:t>
      </w:r>
      <w:r w:rsidR="0040703E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40703E">
        <w:rPr>
          <w:rFonts w:hAnsi="Times New Roman" w:ascii="Times New Roman"/>
          <w:szCs w:val="24"/>
        </w:rPr>
        <w:t>iz</w:t>
      </w:r>
      <w:proofErr w:type="spellEnd"/>
      <w:proofErr w:type="gramEnd"/>
      <w:r w:rsidR="0040703E">
        <w:rPr>
          <w:rFonts w:hAnsi="Times New Roman" w:ascii="Times New Roman"/>
          <w:szCs w:val="24"/>
        </w:rPr>
        <w:t xml:space="preserve"> </w:t>
      </w:r>
      <w:proofErr w:type="spellStart"/>
      <w:r w:rsidR="0040703E">
        <w:rPr>
          <w:rFonts w:hAnsi="Times New Roman" w:ascii="Times New Roman"/>
          <w:szCs w:val="24"/>
        </w:rPr>
        <w:t>Bilica</w:t>
      </w:r>
      <w:proofErr w:type="spellEnd"/>
      <w:r w:rsidR="0040703E">
        <w:rPr>
          <w:rFonts w:hAnsi="Times New Roman" w:ascii="Times New Roman"/>
          <w:szCs w:val="24"/>
        </w:rPr>
        <w:t xml:space="preserve">, </w:t>
      </w:r>
      <w:proofErr w:type="spellStart"/>
      <w:r w:rsidR="0040703E">
        <w:rPr>
          <w:rFonts w:hAnsi="Times New Roman" w:ascii="Times New Roman"/>
          <w:szCs w:val="24"/>
        </w:rPr>
        <w:t>Vrulje</w:t>
      </w:r>
      <w:proofErr w:type="spellEnd"/>
      <w:r w:rsidR="0040703E">
        <w:rPr>
          <w:rFonts w:hAnsi="Times New Roman" w:ascii="Times New Roman"/>
          <w:szCs w:val="24"/>
        </w:rPr>
        <w:t xml:space="preserve"> 22, OIB. </w:t>
      </w:r>
      <w:r w:rsidR="0040703E" w:rsidRPr="0040703E">
        <w:rPr>
          <w:rFonts w:hAnsi="Times New Roman" w:ascii="Times New Roman"/>
          <w:szCs w:val="24"/>
        </w:rPr>
        <w:t>61641963581</w:t>
      </w:r>
      <w:r>
        <w:rPr>
          <w:rFonts w:hAnsi="Times New Roman" w:ascii="Times New Roman"/>
          <w:szCs w:val="24"/>
          <w:lang w:val="hr-HR"/>
        </w:rPr>
        <w:t>.</w:t>
      </w:r>
    </w:p>
    <w:p w:rsidRDefault="004331D2" w:rsidP="004331D2" w:rsidR="004331D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4331D2" w:rsidP="004331D2" w:rsidR="004331D2">
      <w:pPr>
        <w:pStyle w:val="Odlomakpopisa"/>
        <w:numPr>
          <w:ilvl w:val="0"/>
          <w:numId w:val="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Troškove postupka dužan je naknaditi dužnik.</w:t>
      </w:r>
    </w:p>
    <w:p w:rsidRDefault="004331D2" w:rsidP="004331D2" w:rsidR="004331D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4331D2" w:rsidP="004331D2" w:rsidR="004331D2">
      <w:pPr>
        <w:rPr>
          <w:rFonts w:hAnsi="Times New Roman" w:ascii="Times New Roman"/>
          <w:szCs w:val="24"/>
          <w:lang w:val="hr-HR"/>
        </w:rPr>
      </w:pPr>
    </w:p>
    <w:p w:rsidRDefault="004331D2" w:rsidP="004331D2" w:rsidR="004331D2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Obrazloženje</w:t>
      </w:r>
    </w:p>
    <w:p w:rsidRDefault="004331D2" w:rsidP="004331D2" w:rsidR="004331D2">
      <w:pPr>
        <w:ind w:firstLine="720" w:left="1440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ab/>
      </w:r>
      <w:r>
        <w:rPr>
          <w:rFonts w:hAnsi="Times New Roman" w:ascii="Times New Roman"/>
          <w:b/>
          <w:szCs w:val="24"/>
          <w:lang w:val="hr-HR"/>
        </w:rPr>
        <w:tab/>
      </w:r>
      <w:r>
        <w:rPr>
          <w:rFonts w:hAnsi="Times New Roman" w:ascii="Times New Roman"/>
          <w:b/>
          <w:szCs w:val="24"/>
          <w:lang w:val="hr-HR"/>
        </w:rPr>
        <w:tab/>
      </w:r>
    </w:p>
    <w:p w:rsidRDefault="004331D2" w:rsidP="004331D2" w:rsidR="004331D2">
      <w:pPr>
        <w:ind w:firstLine="708"/>
        <w:rPr>
          <w:rFonts w:hAnsi="Times New Roman" w:ascii="Times New Roman"/>
          <w:szCs w:val="24"/>
          <w:lang w:val="de-DE"/>
        </w:rPr>
      </w:pPr>
      <w:proofErr w:type="spellStart"/>
      <w:r>
        <w:rPr>
          <w:rFonts w:hAnsi="Times New Roman" w:ascii="Times New Roman"/>
          <w:szCs w:val="24"/>
        </w:rPr>
        <w:t>Predlagatelj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</w:rPr>
        <w:t>Financijska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</w:rPr>
        <w:t>agencija</w:t>
      </w:r>
      <w:proofErr w:type="spellEnd"/>
      <w:r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</w:rPr>
        <w:t>RC</w:t>
      </w: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</w:rPr>
        <w:t>Split</w:t>
      </w:r>
      <w:r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Podru</w:t>
      </w:r>
      <w:proofErr w:type="spellEnd"/>
      <w:r>
        <w:rPr>
          <w:rFonts w:hAnsi="Times New Roman" w:ascii="Times New Roman"/>
          <w:szCs w:val="24"/>
          <w:lang w:val="hr-HR"/>
        </w:rPr>
        <w:t>ž</w:t>
      </w:r>
      <w:proofErr w:type="spellStart"/>
      <w:r>
        <w:rPr>
          <w:rFonts w:hAnsi="Times New Roman" w:ascii="Times New Roman"/>
          <w:szCs w:val="24"/>
        </w:rPr>
        <w:t>nica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</w:rPr>
        <w:t>Šibenik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</w:rPr>
        <w:t>je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prijedlogom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zaprimljenim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proofErr w:type="gramStart"/>
      <w:r>
        <w:rPr>
          <w:rFonts w:hAnsi="Times New Roman" w:ascii="Times New Roman"/>
          <w:szCs w:val="24"/>
        </w:rPr>
        <w:t>na</w:t>
      </w:r>
      <w:proofErr w:type="spellEnd"/>
      <w:proofErr w:type="gram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Trgova</w:t>
      </w:r>
      <w:proofErr w:type="spellEnd"/>
      <w:r>
        <w:rPr>
          <w:rFonts w:hAnsi="Times New Roman" w:ascii="Times New Roman"/>
          <w:szCs w:val="24"/>
          <w:lang w:val="hr-HR"/>
        </w:rPr>
        <w:t>č</w:t>
      </w:r>
      <w:proofErr w:type="spellStart"/>
      <w:r>
        <w:rPr>
          <w:rFonts w:hAnsi="Times New Roman" w:ascii="Times New Roman"/>
          <w:szCs w:val="24"/>
        </w:rPr>
        <w:t>kom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sudu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Zadru</w:t>
      </w:r>
      <w:proofErr w:type="spellEnd"/>
      <w:r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Stalnoj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slu</w:t>
      </w:r>
      <w:proofErr w:type="spellEnd"/>
      <w:r>
        <w:rPr>
          <w:rFonts w:hAnsi="Times New Roman" w:ascii="Times New Roman"/>
          <w:szCs w:val="24"/>
          <w:lang w:val="hr-HR"/>
        </w:rPr>
        <w:t>ž</w:t>
      </w:r>
      <w:proofErr w:type="spellStart"/>
      <w:r>
        <w:rPr>
          <w:rFonts w:hAnsi="Times New Roman" w:ascii="Times New Roman"/>
          <w:szCs w:val="24"/>
        </w:rPr>
        <w:t>bi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</w:rPr>
        <w:t>Šibeniku</w:t>
      </w:r>
      <w:proofErr w:type="spellEnd"/>
      <w:r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</w:rPr>
        <w:t>dana</w:t>
      </w:r>
      <w:r>
        <w:rPr>
          <w:rFonts w:hAnsi="Times New Roman" w:ascii="Times New Roman"/>
          <w:szCs w:val="24"/>
          <w:lang w:val="hr-HR"/>
        </w:rPr>
        <w:t xml:space="preserve"> 10. kolovoza 2016. </w:t>
      </w:r>
      <w:proofErr w:type="spellStart"/>
      <w:proofErr w:type="gramStart"/>
      <w:r>
        <w:rPr>
          <w:rFonts w:hAnsi="Times New Roman" w:ascii="Times New Roman"/>
          <w:szCs w:val="24"/>
        </w:rPr>
        <w:t>godine</w:t>
      </w:r>
      <w:proofErr w:type="spellEnd"/>
      <w:proofErr w:type="gram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</w:t>
      </w:r>
      <w:proofErr w:type="spellEnd"/>
      <w:r>
        <w:rPr>
          <w:rFonts w:hAnsi="Times New Roman" w:ascii="Times New Roman"/>
          <w:szCs w:val="24"/>
          <w:lang w:val="hr-HR"/>
        </w:rPr>
        <w:t>ž</w:t>
      </w:r>
      <w:proofErr w:type="spellStart"/>
      <w:r>
        <w:rPr>
          <w:rFonts w:hAnsi="Times New Roman" w:ascii="Times New Roman"/>
          <w:szCs w:val="24"/>
        </w:rPr>
        <w:t>io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otvaranje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</w:t>
      </w:r>
      <w:proofErr w:type="spellEnd"/>
      <w:r>
        <w:rPr>
          <w:rFonts w:hAnsi="Times New Roman" w:ascii="Times New Roman"/>
          <w:szCs w:val="24"/>
          <w:lang w:val="hr-HR"/>
        </w:rPr>
        <w:t>č</w:t>
      </w:r>
      <w:proofErr w:type="spellStart"/>
      <w:r>
        <w:rPr>
          <w:rFonts w:hAnsi="Times New Roman" w:ascii="Times New Roman"/>
          <w:szCs w:val="24"/>
        </w:rPr>
        <w:t>ajnog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postupka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nad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</w:rPr>
        <w:t>du</w:t>
      </w:r>
      <w:r>
        <w:rPr>
          <w:rFonts w:hAnsi="Times New Roman" w:ascii="Times New Roman"/>
          <w:szCs w:val="24"/>
          <w:lang w:val="hr-HR"/>
        </w:rPr>
        <w:t>ž</w:t>
      </w:r>
      <w:proofErr w:type="spellStart"/>
      <w:r>
        <w:rPr>
          <w:rFonts w:hAnsi="Times New Roman" w:ascii="Times New Roman"/>
          <w:szCs w:val="24"/>
        </w:rPr>
        <w:t>nikom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r w:rsidR="0040703E" w:rsidRPr="0040703E">
        <w:rPr>
          <w:rFonts w:hAnsi="Times New Roman" w:ascii="Times New Roman"/>
          <w:szCs w:val="24"/>
        </w:rPr>
        <w:t xml:space="preserve">IVANČICA </w:t>
      </w:r>
      <w:proofErr w:type="spellStart"/>
      <w:r w:rsidR="0040703E" w:rsidRPr="0040703E">
        <w:rPr>
          <w:rFonts w:hAnsi="Times New Roman" w:ascii="Times New Roman"/>
          <w:szCs w:val="24"/>
        </w:rPr>
        <w:t>j.d.o.o</w:t>
      </w:r>
      <w:proofErr w:type="spellEnd"/>
      <w:r w:rsidR="0040703E" w:rsidRPr="0040703E">
        <w:rPr>
          <w:rFonts w:hAnsi="Times New Roman" w:ascii="Times New Roman"/>
          <w:szCs w:val="24"/>
        </w:rPr>
        <w:t>.</w:t>
      </w:r>
      <w:r w:rsidR="0040703E">
        <w:rPr>
          <w:rFonts w:hAnsi="Times New Roman" w:ascii="Times New Roman"/>
          <w:szCs w:val="24"/>
        </w:rPr>
        <w:t xml:space="preserve"> </w:t>
      </w:r>
      <w:proofErr w:type="spellStart"/>
      <w:r w:rsidR="0040703E">
        <w:rPr>
          <w:rFonts w:hAnsi="Times New Roman" w:ascii="Times New Roman"/>
          <w:szCs w:val="24"/>
        </w:rPr>
        <w:t>iz</w:t>
      </w:r>
      <w:proofErr w:type="spellEnd"/>
      <w:r w:rsidR="0040703E">
        <w:rPr>
          <w:rFonts w:hAnsi="Times New Roman" w:ascii="Times New Roman"/>
          <w:szCs w:val="24"/>
        </w:rPr>
        <w:t xml:space="preserve"> </w:t>
      </w:r>
      <w:proofErr w:type="spellStart"/>
      <w:r w:rsidR="0040703E">
        <w:rPr>
          <w:rFonts w:hAnsi="Times New Roman" w:ascii="Times New Roman"/>
          <w:szCs w:val="24"/>
        </w:rPr>
        <w:t>Bilica</w:t>
      </w:r>
      <w:proofErr w:type="spellEnd"/>
      <w:r w:rsidR="0040703E">
        <w:rPr>
          <w:rFonts w:hAnsi="Times New Roman" w:ascii="Times New Roman"/>
          <w:szCs w:val="24"/>
        </w:rPr>
        <w:t xml:space="preserve">, </w:t>
      </w:r>
      <w:proofErr w:type="spellStart"/>
      <w:r w:rsidR="0040703E">
        <w:rPr>
          <w:rFonts w:hAnsi="Times New Roman" w:ascii="Times New Roman"/>
          <w:szCs w:val="24"/>
        </w:rPr>
        <w:t>Vrulje</w:t>
      </w:r>
      <w:proofErr w:type="spellEnd"/>
      <w:r w:rsidR="0040703E">
        <w:rPr>
          <w:rFonts w:hAnsi="Times New Roman" w:ascii="Times New Roman"/>
          <w:szCs w:val="24"/>
        </w:rPr>
        <w:t xml:space="preserve"> 22, OIB. </w:t>
      </w:r>
      <w:r w:rsidR="0040703E" w:rsidRPr="0040703E">
        <w:rPr>
          <w:rFonts w:hAnsi="Times New Roman" w:ascii="Times New Roman"/>
          <w:szCs w:val="24"/>
        </w:rPr>
        <w:t>61641963581</w:t>
      </w:r>
      <w:r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de-DE"/>
        </w:rPr>
        <w:t xml:space="preserve">U </w:t>
      </w:r>
      <w:proofErr w:type="spellStart"/>
      <w:r>
        <w:rPr>
          <w:rFonts w:hAnsi="Times New Roman" w:ascii="Times New Roman"/>
          <w:szCs w:val="24"/>
          <w:lang w:val="de-DE"/>
        </w:rPr>
        <w:t>prijedlogu</w:t>
      </w:r>
      <w:proofErr w:type="spellEnd"/>
      <w:r>
        <w:rPr>
          <w:rFonts w:hAnsi="Times New Roman" w:ascii="Times New Roman"/>
          <w:szCs w:val="24"/>
          <w:lang w:val="de-DE"/>
        </w:rPr>
        <w:t xml:space="preserve"> se u </w:t>
      </w:r>
      <w:proofErr w:type="spellStart"/>
      <w:r>
        <w:rPr>
          <w:rFonts w:hAnsi="Times New Roman" w:ascii="Times New Roman"/>
          <w:szCs w:val="24"/>
          <w:lang w:val="de-DE"/>
        </w:rPr>
        <w:t>bitnome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navodi</w:t>
      </w:r>
      <w:proofErr w:type="spellEnd"/>
      <w:r>
        <w:rPr>
          <w:rFonts w:hAnsi="Times New Roman" w:ascii="Times New Roman"/>
          <w:szCs w:val="24"/>
          <w:lang w:val="de-DE"/>
        </w:rPr>
        <w:t xml:space="preserve"> da </w:t>
      </w:r>
      <w:proofErr w:type="spellStart"/>
      <w:r>
        <w:rPr>
          <w:rFonts w:hAnsi="Times New Roman" w:ascii="Times New Roman"/>
          <w:szCs w:val="24"/>
          <w:lang w:val="de-DE"/>
        </w:rPr>
        <w:t>temeljem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čl</w:t>
      </w:r>
      <w:proofErr w:type="spellEnd"/>
      <w:r>
        <w:rPr>
          <w:rFonts w:hAnsi="Times New Roman" w:ascii="Times New Roman"/>
          <w:szCs w:val="24"/>
          <w:lang w:val="de-DE"/>
        </w:rPr>
        <w:t xml:space="preserve">. </w:t>
      </w:r>
      <w:smartTag w:element="metricconverter" w:uri="urn:schemas-microsoft-com:office:smarttags">
        <w:smartTagPr>
          <w:attr w:val="110. st" w:name="ProductID"/>
        </w:smartTagPr>
        <w:r>
          <w:rPr>
            <w:rFonts w:hAnsi="Times New Roman" w:ascii="Times New Roman"/>
            <w:szCs w:val="24"/>
            <w:lang w:val="de-DE"/>
          </w:rPr>
          <w:t xml:space="preserve">110. </w:t>
        </w:r>
        <w:proofErr w:type="spellStart"/>
        <w:r>
          <w:rPr>
            <w:rFonts w:hAnsi="Times New Roman" w:ascii="Times New Roman"/>
            <w:szCs w:val="24"/>
            <w:lang w:val="de-DE"/>
          </w:rPr>
          <w:t>st</w:t>
        </w:r>
      </w:smartTag>
      <w:r>
        <w:rPr>
          <w:rFonts w:hAnsi="Times New Roman" w:ascii="Times New Roman"/>
          <w:szCs w:val="24"/>
          <w:lang w:val="de-DE"/>
        </w:rPr>
        <w:t>.</w:t>
      </w:r>
      <w:proofErr w:type="spellEnd"/>
      <w:r>
        <w:rPr>
          <w:rFonts w:hAnsi="Times New Roman" w:ascii="Times New Roman"/>
          <w:szCs w:val="24"/>
          <w:lang w:val="de-DE"/>
        </w:rPr>
        <w:t xml:space="preserve"> 1. SZ-a </w:t>
      </w:r>
      <w:proofErr w:type="spellStart"/>
      <w:r>
        <w:rPr>
          <w:rFonts w:hAnsi="Times New Roman" w:ascii="Times New Roman"/>
          <w:szCs w:val="24"/>
          <w:lang w:val="de-DE"/>
        </w:rPr>
        <w:t>podnosi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prijedlog</w:t>
      </w:r>
      <w:proofErr w:type="spellEnd"/>
      <w:r>
        <w:rPr>
          <w:rFonts w:hAnsi="Times New Roman" w:ascii="Times New Roman"/>
          <w:szCs w:val="24"/>
          <w:lang w:val="de-DE"/>
        </w:rPr>
        <w:t xml:space="preserve">, </w:t>
      </w:r>
      <w:proofErr w:type="spellStart"/>
      <w:r>
        <w:rPr>
          <w:rFonts w:hAnsi="Times New Roman" w:ascii="Times New Roman"/>
          <w:szCs w:val="24"/>
          <w:lang w:val="de-DE"/>
        </w:rPr>
        <w:t>te</w:t>
      </w:r>
      <w:proofErr w:type="spellEnd"/>
      <w:r>
        <w:rPr>
          <w:rFonts w:hAnsi="Times New Roman" w:ascii="Times New Roman"/>
          <w:szCs w:val="24"/>
          <w:lang w:val="de-DE"/>
        </w:rPr>
        <w:t xml:space="preserve"> da na </w:t>
      </w:r>
      <w:proofErr w:type="spellStart"/>
      <w:r>
        <w:rPr>
          <w:rFonts w:hAnsi="Times New Roman" w:ascii="Times New Roman"/>
          <w:szCs w:val="24"/>
          <w:lang w:val="de-DE"/>
        </w:rPr>
        <w:t>dan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r w:rsidR="0040703E">
        <w:rPr>
          <w:rFonts w:hAnsi="Times New Roman" w:ascii="Times New Roman"/>
          <w:szCs w:val="24"/>
          <w:lang w:val="de-DE"/>
        </w:rPr>
        <w:t>19</w:t>
      </w:r>
      <w:r>
        <w:rPr>
          <w:rFonts w:hAnsi="Times New Roman" w:ascii="Times New Roman"/>
          <w:szCs w:val="24"/>
          <w:lang w:val="de-DE"/>
        </w:rPr>
        <w:t xml:space="preserve">. srpnja.2016.g. </w:t>
      </w:r>
      <w:proofErr w:type="spellStart"/>
      <w:r>
        <w:rPr>
          <w:rFonts w:hAnsi="Times New Roman" w:ascii="Times New Roman"/>
          <w:szCs w:val="24"/>
          <w:lang w:val="de-DE"/>
        </w:rPr>
        <w:t>dužnik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ima</w:t>
      </w:r>
      <w:proofErr w:type="spellEnd"/>
      <w:r>
        <w:rPr>
          <w:rFonts w:hAnsi="Times New Roman" w:ascii="Times New Roman"/>
          <w:szCs w:val="24"/>
          <w:lang w:val="de-DE"/>
        </w:rPr>
        <w:t xml:space="preserve"> u </w:t>
      </w:r>
      <w:proofErr w:type="spellStart"/>
      <w:r>
        <w:rPr>
          <w:rFonts w:hAnsi="Times New Roman" w:ascii="Times New Roman"/>
          <w:szCs w:val="24"/>
          <w:lang w:val="de-DE"/>
        </w:rPr>
        <w:t>očevidniku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redoslijeda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osnova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za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plaćanje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evidentirane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osnove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za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plaćanje</w:t>
      </w:r>
      <w:proofErr w:type="spellEnd"/>
      <w:r>
        <w:rPr>
          <w:rFonts w:hAnsi="Times New Roman" w:ascii="Times New Roman"/>
          <w:szCs w:val="24"/>
          <w:lang w:val="de-DE"/>
        </w:rPr>
        <w:t xml:space="preserve"> u </w:t>
      </w:r>
      <w:proofErr w:type="spellStart"/>
      <w:r>
        <w:rPr>
          <w:rFonts w:hAnsi="Times New Roman" w:ascii="Times New Roman"/>
          <w:szCs w:val="24"/>
          <w:lang w:val="de-DE"/>
        </w:rPr>
        <w:t>neprekinutom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razdoblju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od</w:t>
      </w:r>
      <w:proofErr w:type="spellEnd"/>
      <w:r>
        <w:rPr>
          <w:rFonts w:hAnsi="Times New Roman" w:ascii="Times New Roman"/>
          <w:szCs w:val="24"/>
          <w:lang w:val="de-DE"/>
        </w:rPr>
        <w:t xml:space="preserve"> 120 </w:t>
      </w:r>
      <w:proofErr w:type="spellStart"/>
      <w:r>
        <w:rPr>
          <w:rFonts w:hAnsi="Times New Roman" w:ascii="Times New Roman"/>
          <w:szCs w:val="24"/>
          <w:lang w:val="de-DE"/>
        </w:rPr>
        <w:t>dana</w:t>
      </w:r>
      <w:proofErr w:type="spellEnd"/>
      <w:r>
        <w:rPr>
          <w:rFonts w:hAnsi="Times New Roman" w:ascii="Times New Roman"/>
          <w:szCs w:val="24"/>
          <w:lang w:val="de-DE"/>
        </w:rPr>
        <w:t xml:space="preserve"> u </w:t>
      </w:r>
      <w:proofErr w:type="spellStart"/>
      <w:r>
        <w:rPr>
          <w:rFonts w:hAnsi="Times New Roman" w:ascii="Times New Roman"/>
          <w:szCs w:val="24"/>
          <w:lang w:val="de-DE"/>
        </w:rPr>
        <w:t>ukupnom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iznosu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od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r w:rsidR="0040703E">
        <w:rPr>
          <w:rFonts w:hAnsi="Times New Roman" w:ascii="Times New Roman"/>
          <w:szCs w:val="24"/>
          <w:lang w:val="de-DE"/>
        </w:rPr>
        <w:t>24.319,43</w:t>
      </w:r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kuna</w:t>
      </w:r>
      <w:proofErr w:type="spellEnd"/>
      <w:r>
        <w:rPr>
          <w:rFonts w:hAnsi="Times New Roman" w:ascii="Times New Roman"/>
          <w:szCs w:val="24"/>
          <w:lang w:val="de-DE"/>
        </w:rPr>
        <w:t xml:space="preserve"> u </w:t>
      </w:r>
      <w:proofErr w:type="spellStart"/>
      <w:r>
        <w:rPr>
          <w:rFonts w:hAnsi="Times New Roman" w:ascii="Times New Roman"/>
          <w:szCs w:val="24"/>
          <w:lang w:val="de-DE"/>
        </w:rPr>
        <w:t>koji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iznos</w:t>
      </w:r>
      <w:proofErr w:type="spellEnd"/>
      <w:r>
        <w:rPr>
          <w:rFonts w:hAnsi="Times New Roman" w:ascii="Times New Roman"/>
          <w:szCs w:val="24"/>
          <w:lang w:val="de-DE"/>
        </w:rPr>
        <w:t xml:space="preserve"> je </w:t>
      </w:r>
      <w:proofErr w:type="spellStart"/>
      <w:r>
        <w:rPr>
          <w:rFonts w:hAnsi="Times New Roman" w:ascii="Times New Roman"/>
          <w:szCs w:val="24"/>
          <w:lang w:val="de-DE"/>
        </w:rPr>
        <w:t>uračunata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kamata</w:t>
      </w:r>
      <w:proofErr w:type="spellEnd"/>
      <w:r>
        <w:rPr>
          <w:rFonts w:hAnsi="Times New Roman" w:ascii="Times New Roman"/>
          <w:szCs w:val="24"/>
          <w:lang w:val="de-DE"/>
        </w:rPr>
        <w:t xml:space="preserve"> i </w:t>
      </w:r>
      <w:proofErr w:type="spellStart"/>
      <w:r>
        <w:rPr>
          <w:rFonts w:hAnsi="Times New Roman" w:ascii="Times New Roman"/>
          <w:szCs w:val="24"/>
          <w:lang w:val="de-DE"/>
        </w:rPr>
        <w:t>naknada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predlagatelja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za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provedbu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ovrhe</w:t>
      </w:r>
      <w:proofErr w:type="spellEnd"/>
      <w:r>
        <w:rPr>
          <w:rFonts w:hAnsi="Times New Roman" w:ascii="Times New Roman"/>
          <w:szCs w:val="24"/>
          <w:lang w:val="de-DE"/>
        </w:rPr>
        <w:t xml:space="preserve"> na </w:t>
      </w:r>
      <w:proofErr w:type="spellStart"/>
      <w:r>
        <w:rPr>
          <w:rFonts w:hAnsi="Times New Roman" w:ascii="Times New Roman"/>
          <w:szCs w:val="24"/>
          <w:lang w:val="de-DE"/>
        </w:rPr>
        <w:t>novčanim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sredstvima</w:t>
      </w:r>
      <w:proofErr w:type="spellEnd"/>
      <w:r>
        <w:rPr>
          <w:rFonts w:hAnsi="Times New Roman" w:ascii="Times New Roman"/>
          <w:szCs w:val="24"/>
          <w:lang w:val="de-DE"/>
        </w:rPr>
        <w:t xml:space="preserve">. </w:t>
      </w:r>
      <w:proofErr w:type="spellStart"/>
      <w:r>
        <w:rPr>
          <w:rFonts w:hAnsi="Times New Roman" w:ascii="Times New Roman"/>
          <w:szCs w:val="24"/>
          <w:lang w:val="de-DE"/>
        </w:rPr>
        <w:t>Navodi</w:t>
      </w:r>
      <w:proofErr w:type="spellEnd"/>
      <w:r>
        <w:rPr>
          <w:rFonts w:hAnsi="Times New Roman" w:ascii="Times New Roman"/>
          <w:szCs w:val="24"/>
          <w:lang w:val="de-DE"/>
        </w:rPr>
        <w:t xml:space="preserve"> se da </w:t>
      </w:r>
      <w:proofErr w:type="spellStart"/>
      <w:r>
        <w:rPr>
          <w:rFonts w:hAnsi="Times New Roman" w:ascii="Times New Roman"/>
          <w:szCs w:val="24"/>
          <w:lang w:val="de-DE"/>
        </w:rPr>
        <w:t>dužnik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ima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dva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zaposlenika</w:t>
      </w:r>
      <w:proofErr w:type="spellEnd"/>
      <w:r>
        <w:rPr>
          <w:rFonts w:hAnsi="Times New Roman" w:ascii="Times New Roman"/>
          <w:szCs w:val="24"/>
          <w:lang w:val="de-DE"/>
        </w:rPr>
        <w:t xml:space="preserve">, </w:t>
      </w:r>
      <w:proofErr w:type="spellStart"/>
      <w:r>
        <w:rPr>
          <w:rFonts w:hAnsi="Times New Roman" w:ascii="Times New Roman"/>
          <w:szCs w:val="24"/>
          <w:lang w:val="de-DE"/>
        </w:rPr>
        <w:t>te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otvoren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račun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kod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40703E">
        <w:rPr>
          <w:rFonts w:hAnsi="Times New Roman" w:ascii="Times New Roman"/>
          <w:szCs w:val="24"/>
          <w:lang w:val="de-DE"/>
        </w:rPr>
        <w:t>Jadranske</w:t>
      </w:r>
      <w:proofErr w:type="spellEnd"/>
      <w:r w:rsidR="0040703E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40703E">
        <w:rPr>
          <w:rFonts w:hAnsi="Times New Roman" w:ascii="Times New Roman"/>
          <w:szCs w:val="24"/>
          <w:lang w:val="de-DE"/>
        </w:rPr>
        <w:t>banke</w:t>
      </w:r>
      <w:proofErr w:type="spellEnd"/>
      <w:r w:rsidR="0040703E">
        <w:rPr>
          <w:rFonts w:hAnsi="Times New Roman" w:ascii="Times New Roman"/>
          <w:szCs w:val="24"/>
          <w:lang w:val="de-DE"/>
        </w:rPr>
        <w:t xml:space="preserve"> d.d.</w:t>
      </w:r>
    </w:p>
    <w:p w:rsidRDefault="004331D2" w:rsidP="004331D2" w:rsidR="004331D2">
      <w:pPr>
        <w:rPr>
          <w:rFonts w:hAnsi="Times New Roman" w:ascii="Times New Roman"/>
          <w:szCs w:val="24"/>
          <w:lang w:val="de-DE"/>
        </w:rPr>
      </w:pPr>
    </w:p>
    <w:p w:rsidRDefault="004331D2" w:rsidP="004331D2" w:rsidR="004331D2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Sukladno čl. 110. SZ-a Financijska agencija dužna je podnijeti prijedlog za otvaranje stečajnog postupka ako dužnik u Očevidniku redoslijeda osnova za plaćanje ima evidentirane neizvršene osnove za plaćanje u neprekinutom razdoblju od 120 dana, u roku od osam dana od isteka tog razdoblja, osim ako su ispunjene pretpostavke za pokretanje skraćenog stečajnog postupka. </w:t>
      </w:r>
    </w:p>
    <w:p w:rsidRDefault="004331D2" w:rsidP="004331D2" w:rsidR="004331D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4331D2" w:rsidP="004331D2" w:rsidR="004331D2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smislu čl. 5. SZ-a stečaj se može otvoriti ako sud utvrdi postojanje stečajnog razloga. Stečajni razlog su nesposobnost za plaćanje i prezaduženost. Nesposobnost za plaćanje postoji ako dužnik ne može trajnije ispunjavati svoje dospjele novčane obveze.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plaćanje, bez daljeg pristanka dužnika naplatiti s bilo kojeg od njegovih računa ili ako nije isplatio tri </w:t>
      </w:r>
      <w:r>
        <w:rPr>
          <w:rFonts w:hAnsi="Times New Roman" w:ascii="Times New Roman"/>
          <w:szCs w:val="24"/>
          <w:lang w:val="hr-HR"/>
        </w:rPr>
        <w:lastRenderedPageBreak/>
        <w:t>uzastopne plaće koje radniku pripadaju, koja predmnijeva se neće primjenjivati ako dužnik tijekom prethodnog postupka namiri sve tražbine koje je na temelju valjanih osnova za plaćanje trebalo  naplatiti s bilo kojeg od njegovih računa ili ako dođe do pristupanja dugu.</w:t>
      </w:r>
    </w:p>
    <w:p w:rsidRDefault="004331D2" w:rsidP="004331D2" w:rsidR="004331D2">
      <w:pPr>
        <w:ind w:firstLine="720"/>
        <w:rPr>
          <w:rFonts w:hAnsi="Times New Roman" w:ascii="Times New Roman"/>
          <w:szCs w:val="24"/>
          <w:lang w:val="hr-HR"/>
        </w:rPr>
      </w:pPr>
    </w:p>
    <w:p w:rsidRDefault="004331D2" w:rsidP="004331D2" w:rsidR="004331D2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Prema čl. 115. SZ na temelju prijedloga za otvaranje stečajnog postupka sud donosi rješenje o pokretanju prethodnog postupka radi utvrđenja pretpostavki za otvaranje stečajnog postupka (prethodni postupak). Stoga je sud donio rješenje o pokretanju prethodnog postupka radi utvrđenja pretpostavki za otvaranje stečajnog postupka (prethodni postupak) pod gornjim poslovnim brojem i pozvao predlagatelja i zastupnika po zakonu pristupiti na ročište.</w:t>
      </w:r>
    </w:p>
    <w:p w:rsidRDefault="004331D2" w:rsidP="004331D2" w:rsidR="004331D2">
      <w:pPr>
        <w:rPr>
          <w:rFonts w:hAnsi="Times New Roman" w:ascii="Times New Roman"/>
          <w:szCs w:val="24"/>
          <w:lang w:val="hr-HR"/>
        </w:rPr>
      </w:pPr>
    </w:p>
    <w:p w:rsidRDefault="004331D2" w:rsidP="004331D2" w:rsidR="004331D2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 potvrde FINA od </w:t>
      </w:r>
      <w:r w:rsidR="0040703E">
        <w:rPr>
          <w:rFonts w:hAnsi="Times New Roman" w:ascii="Times New Roman"/>
          <w:szCs w:val="24"/>
          <w:lang w:val="hr-HR"/>
        </w:rPr>
        <w:t>08</w:t>
      </w:r>
      <w:r>
        <w:rPr>
          <w:rFonts w:hAnsi="Times New Roman" w:ascii="Times New Roman"/>
          <w:szCs w:val="24"/>
          <w:lang w:val="hr-HR"/>
        </w:rPr>
        <w:t>.09.2016.g. dostavljene u spis proizlazi da dužnik ima evidentirane neizvršene osnove za plaćanje u neprekidnom razdoblju od 0 dana.</w:t>
      </w:r>
    </w:p>
    <w:p w:rsidRDefault="004331D2" w:rsidP="004331D2" w:rsidR="004331D2">
      <w:pPr>
        <w:rPr>
          <w:rFonts w:hAnsi="Times New Roman" w:ascii="Times New Roman"/>
          <w:szCs w:val="24"/>
          <w:lang w:val="hr-HR"/>
        </w:rPr>
      </w:pPr>
    </w:p>
    <w:p w:rsidRDefault="004331D2" w:rsidP="004331D2" w:rsidR="004331D2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Temeljem čl. </w:t>
      </w:r>
      <w:smartTag w:element="metricconverter" w:uri="urn:schemas-microsoft-com:office:smarttags">
        <w:smartTagPr>
          <w:attr w:val="128. st" w:name="ProductID"/>
        </w:smartTagPr>
        <w:r>
          <w:rPr>
            <w:rFonts w:hAnsi="Times New Roman" w:ascii="Times New Roman"/>
            <w:szCs w:val="24"/>
            <w:lang w:val="hr-HR"/>
          </w:rPr>
          <w:t>128. st</w:t>
        </w:r>
      </w:smartTag>
      <w:r>
        <w:rPr>
          <w:rFonts w:hAnsi="Times New Roman" w:ascii="Times New Roman"/>
          <w:szCs w:val="24"/>
          <w:lang w:val="hr-HR"/>
        </w:rPr>
        <w:t xml:space="preserve">. 9. SZ, ako dužnik do završetka prethodnog postupka postane sposoban za plaćanje, sud će postupak obustaviti, a kako proizlazi iz potvrde FINE pa je stoga odlučeno kao u </w:t>
      </w:r>
      <w:proofErr w:type="spellStart"/>
      <w:r>
        <w:rPr>
          <w:rFonts w:hAnsi="Times New Roman" w:ascii="Times New Roman"/>
          <w:szCs w:val="24"/>
          <w:lang w:val="hr-HR"/>
        </w:rPr>
        <w:t>toč</w:t>
      </w:r>
      <w:proofErr w:type="spellEnd"/>
      <w:r>
        <w:rPr>
          <w:rFonts w:hAnsi="Times New Roman" w:ascii="Times New Roman"/>
          <w:szCs w:val="24"/>
          <w:lang w:val="hr-HR"/>
        </w:rPr>
        <w:t>. I izreke rješenja.</w:t>
      </w:r>
    </w:p>
    <w:p w:rsidRDefault="004331D2" w:rsidP="004331D2" w:rsidR="004331D2">
      <w:pPr>
        <w:ind w:firstLine="720"/>
        <w:rPr>
          <w:rFonts w:hAnsi="Times New Roman" w:ascii="Times New Roman"/>
          <w:szCs w:val="24"/>
          <w:lang w:val="hr-HR"/>
        </w:rPr>
      </w:pPr>
    </w:p>
    <w:p w:rsidRDefault="004331D2" w:rsidP="004331D2" w:rsidR="004331D2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Prema čl. </w:t>
      </w:r>
      <w:smartTag w:element="metricconverter" w:uri="urn:schemas-microsoft-com:office:smarttags">
        <w:smartTagPr>
          <w:attr w:val="128. st" w:name="ProductID"/>
        </w:smartTagPr>
        <w:r>
          <w:rPr>
            <w:rFonts w:hAnsi="Times New Roman" w:ascii="Times New Roman"/>
            <w:szCs w:val="24"/>
            <w:lang w:val="hr-HR"/>
          </w:rPr>
          <w:t>128. st</w:t>
        </w:r>
      </w:smartTag>
      <w:r>
        <w:rPr>
          <w:rFonts w:hAnsi="Times New Roman" w:ascii="Times New Roman"/>
          <w:szCs w:val="24"/>
          <w:lang w:val="hr-HR"/>
        </w:rPr>
        <w:t xml:space="preserve">. 9. SZ troškove provedenog postupka u slučaju obustave dužan je nadoknaditi dužnik, pa je sud odlučio kao u </w:t>
      </w:r>
      <w:proofErr w:type="spellStart"/>
      <w:r>
        <w:rPr>
          <w:rFonts w:hAnsi="Times New Roman" w:ascii="Times New Roman"/>
          <w:szCs w:val="24"/>
          <w:lang w:val="hr-HR"/>
        </w:rPr>
        <w:t>toč</w:t>
      </w:r>
      <w:proofErr w:type="spellEnd"/>
      <w:r>
        <w:rPr>
          <w:rFonts w:hAnsi="Times New Roman" w:ascii="Times New Roman"/>
          <w:szCs w:val="24"/>
          <w:lang w:val="hr-HR"/>
        </w:rPr>
        <w:t>. II izreke rješenja.</w:t>
      </w:r>
    </w:p>
    <w:p w:rsidRDefault="004331D2" w:rsidP="004331D2" w:rsidR="004331D2">
      <w:pPr>
        <w:rPr>
          <w:rFonts w:hAnsi="Times New Roman" w:ascii="Times New Roman"/>
          <w:szCs w:val="24"/>
          <w:lang w:val="hr-HR"/>
        </w:rPr>
      </w:pPr>
    </w:p>
    <w:p w:rsidRDefault="004331D2" w:rsidP="004331D2" w:rsidR="004331D2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Zbog svega navedenog, na temelju spomenutog propisa odlučeno je kao u izreci. </w:t>
      </w:r>
    </w:p>
    <w:p w:rsidRDefault="004331D2" w:rsidP="004331D2" w:rsidR="004331D2">
      <w:pPr>
        <w:ind w:firstLine="720"/>
        <w:rPr>
          <w:rFonts w:hAnsi="Times New Roman" w:ascii="Times New Roman"/>
          <w:szCs w:val="24"/>
          <w:lang w:val="hr-HR"/>
        </w:rPr>
      </w:pPr>
    </w:p>
    <w:p w:rsidRDefault="00CF2101" w:rsidP="004331D2" w:rsidR="004331D2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U Šibeniku, 22</w:t>
      </w:r>
      <w:r w:rsidR="004331D2">
        <w:rPr>
          <w:rFonts w:hAnsi="Times New Roman" w:ascii="Times New Roman"/>
          <w:b/>
          <w:szCs w:val="24"/>
          <w:lang w:val="hr-HR"/>
        </w:rPr>
        <w:t>. rujna 2016. godine</w:t>
      </w:r>
    </w:p>
    <w:p w:rsidRDefault="004331D2" w:rsidP="004331D2" w:rsidR="004331D2">
      <w:pPr>
        <w:rPr>
          <w:rFonts w:hAnsi="Times New Roman" w:ascii="Times New Roman"/>
          <w:szCs w:val="24"/>
          <w:lang w:val="hr-HR"/>
        </w:rPr>
      </w:pPr>
    </w:p>
    <w:p w:rsidRDefault="004331D2" w:rsidP="004331D2" w:rsidR="004331D2">
      <w:pPr>
        <w:jc w:val="left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b/>
          <w:szCs w:val="24"/>
          <w:lang w:val="hr-HR"/>
        </w:rPr>
        <w:t>Sudac:</w:t>
      </w:r>
      <w:r>
        <w:rPr>
          <w:rFonts w:hAnsi="Times New Roman" w:ascii="Times New Roman"/>
          <w:b/>
          <w:szCs w:val="24"/>
          <w:lang w:val="hr-HR"/>
        </w:rPr>
        <w:br/>
      </w:r>
      <w:r>
        <w:rPr>
          <w:rFonts w:hAnsi="Times New Roman" w:ascii="Times New Roman"/>
          <w:b/>
          <w:szCs w:val="24"/>
          <w:lang w:val="hr-HR"/>
        </w:rPr>
        <w:tab/>
      </w:r>
    </w:p>
    <w:p w:rsidRDefault="004331D2" w:rsidP="004331D2" w:rsidR="004331D2">
      <w:pPr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ab/>
      </w:r>
      <w:r>
        <w:rPr>
          <w:rFonts w:hAnsi="Times New Roman" w:ascii="Times New Roman"/>
          <w:b/>
          <w:szCs w:val="24"/>
          <w:lang w:val="hr-HR"/>
        </w:rPr>
        <w:tab/>
      </w:r>
      <w:r>
        <w:rPr>
          <w:rFonts w:hAnsi="Times New Roman" w:ascii="Times New Roman"/>
          <w:b/>
          <w:szCs w:val="24"/>
          <w:lang w:val="hr-HR"/>
        </w:rPr>
        <w:tab/>
      </w:r>
      <w:r>
        <w:rPr>
          <w:rFonts w:hAnsi="Times New Roman" w:ascii="Times New Roman"/>
          <w:b/>
          <w:szCs w:val="24"/>
          <w:lang w:val="hr-HR"/>
        </w:rPr>
        <w:tab/>
      </w:r>
      <w:r>
        <w:rPr>
          <w:rFonts w:hAnsi="Times New Roman" w:ascii="Times New Roman"/>
          <w:b/>
          <w:szCs w:val="24"/>
          <w:lang w:val="hr-HR"/>
        </w:rPr>
        <w:tab/>
      </w:r>
      <w:r>
        <w:rPr>
          <w:rFonts w:hAnsi="Times New Roman" w:ascii="Times New Roman"/>
          <w:b/>
          <w:szCs w:val="24"/>
          <w:lang w:val="hr-HR"/>
        </w:rPr>
        <w:tab/>
      </w:r>
      <w:r>
        <w:rPr>
          <w:rFonts w:hAnsi="Times New Roman" w:ascii="Times New Roman"/>
          <w:b/>
          <w:szCs w:val="24"/>
          <w:lang w:val="hr-HR"/>
        </w:rPr>
        <w:tab/>
      </w:r>
      <w:r>
        <w:rPr>
          <w:rFonts w:hAnsi="Times New Roman" w:ascii="Times New Roman"/>
          <w:b/>
          <w:szCs w:val="24"/>
          <w:lang w:val="hr-HR"/>
        </w:rPr>
        <w:tab/>
      </w:r>
      <w:r w:rsidR="00CF2101">
        <w:rPr>
          <w:rFonts w:hAnsi="Times New Roman" w:ascii="Times New Roman"/>
          <w:b/>
          <w:szCs w:val="24"/>
          <w:lang w:val="hr-HR"/>
        </w:rPr>
        <w:t>Terezija Goreta</w:t>
      </w:r>
    </w:p>
    <w:p w:rsidRDefault="004331D2" w:rsidP="004331D2" w:rsidR="004331D2">
      <w:pPr>
        <w:rPr>
          <w:rFonts w:hAnsi="Times New Roman" w:ascii="Times New Roman"/>
          <w:b/>
          <w:szCs w:val="24"/>
          <w:lang w:val="hr-HR"/>
        </w:rPr>
      </w:pPr>
    </w:p>
    <w:p w:rsidRDefault="004331D2" w:rsidP="004331D2" w:rsidR="004331D2">
      <w:pPr>
        <w:rPr>
          <w:rFonts w:hAnsi="Times New Roman" w:ascii="Times New Roman"/>
          <w:b/>
          <w:szCs w:val="24"/>
          <w:lang w:val="hr-HR"/>
        </w:rPr>
      </w:pPr>
    </w:p>
    <w:p w:rsidRDefault="004331D2" w:rsidP="004331D2" w:rsidR="004331D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4331D2" w:rsidP="004331D2" w:rsidR="004331D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Protiv ovog rješenja dopušteno je izjaviti žalbu Visokom Trgovačkom sudu Republike Hrvatske u Zagrebu putem ovog suda u tri istovjetna primjerka u roku od 8 dana od dana primitka ovog rješenja. Primitak ovog rješenja računa se sukladno čl. 12. Stečajnog zakona istekom osmog dana od dana objave na e-Oglasnoj ploči</w:t>
      </w:r>
    </w:p>
    <w:p w:rsidRDefault="004331D2" w:rsidP="004331D2" w:rsidR="004331D2">
      <w:pPr>
        <w:rPr>
          <w:rFonts w:hAnsi="Times New Roman" w:ascii="Times New Roman"/>
          <w:szCs w:val="24"/>
          <w:lang w:val="hr-HR"/>
        </w:rPr>
      </w:pPr>
    </w:p>
    <w:p w:rsidRDefault="004331D2" w:rsidP="004331D2" w:rsidR="004331D2">
      <w:pPr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DN-a:</w:t>
      </w:r>
    </w:p>
    <w:p w:rsidRDefault="004331D2" w:rsidP="004331D2" w:rsidR="004331D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 Predlagatelju,</w:t>
      </w:r>
    </w:p>
    <w:p w:rsidRDefault="004331D2" w:rsidP="004331D2" w:rsidR="004331D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 dužniku,</w:t>
      </w:r>
    </w:p>
    <w:p w:rsidRDefault="004331D2" w:rsidP="004331D2" w:rsidR="004331D2">
      <w:pPr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-mrežna stranica e-oglasna ploča </w:t>
      </w:r>
    </w:p>
    <w:p w:rsidRDefault="00DE4E16" w:rsidR="00DE4E16"/>
    <w:sectPr w:rsidR="00DE4E1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E66271"/>
    <w:multiLevelType w:val="hybridMultilevel"/>
    <w:tmpl w:val="285A5B02"/>
    <w:lvl w:tplc="EE0CF81E" w:ilvl="0">
      <w:start w:val="1"/>
      <w:numFmt w:val="upperRoman"/>
      <w:lvlText w:val="%1."/>
      <w:lvlJc w:val="left"/>
      <w:pPr>
        <w:ind w:hanging="72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1D2"/>
    <w:rsid w:val="0040703E"/>
    <w:rsid w:val="004331D2"/>
    <w:rsid w:val="00CF2101"/>
    <w:rsid w:val="00D840D1"/>
    <w:rsid w:val="00DE4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331D2"/>
    <w:pPr>
      <w:spacing w:lineRule="auto" w:line="240" w:after="0"/>
      <w:jc w:val="both"/>
    </w:pPr>
    <w:rPr>
      <w:rFonts w:cs="Times New Roman" w:eastAsia="Times New Roman" w:hAnsi="Courier New" w:ascii="Courier New"/>
      <w:sz w:val="24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4331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40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40D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40D1"/>
    <w:rPr>
      <w:rFonts w:hAnsi="Times New Roman" w:ascii="Times New Roman"/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40D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40D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331D2"/>
    <w:pPr>
      <w:spacing w:after="0" w:line="240" w:lineRule="auto"/>
      <w:jc w:val="both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4331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40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40D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40D1"/>
    <w:rPr>
      <w:rFonts w:ascii="Times New Roman" w:hAnsi="Times New Roman"/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40D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40D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4758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976</izvorni_sadrzaj>
    <derivirana_varijabla naziv="DomainObject.Predmet.Broj_1">976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St-976/2016</izvorni_sadrzaj>
    <derivirana_varijabla naziv="DomainObject.Predmet.OznakaBroj_1">St-976/2016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IVANČICA j.d.o.o. za trgovinu</izvorni_sadrzaj>
    <derivirana_varijabla naziv="DomainObject.Predmet.ProtustrankaFormated_1">  IVANČICA j.d.o.o. za trgovinu</derivirana_varijabla>
  </DomainObject.Predmet.ProtustrankaFormated>
  <DomainObject.Predmet.ProtustrankaFormatedOIB>
    <izvorni_sadrzaj>  IVANČICA j.d.o.o. za trgovinu, OIB 61641963581</izvorni_sadrzaj>
    <derivirana_varijabla naziv="DomainObject.Predmet.ProtustrankaFormatedOIB_1">  IVANČICA j.d.o.o. za trgovinu, OIB 61641963581</derivirana_varijabla>
  </DomainObject.Predmet.ProtustrankaFormatedOIB>
  <DomainObject.Predmet.ProtustrankaFormatedWithAdress>
    <izvorni_sadrzaj> IVANČICA j.d.o.o. za trgovinu, Vrulje 22, 22000 Bilice</izvorni_sadrzaj>
    <derivirana_varijabla naziv="DomainObject.Predmet.ProtustrankaFormatedWithAdress_1"> IVANČICA j.d.o.o. za trgovinu, Vrulje 22, 22000 Bilice</derivirana_varijabla>
  </DomainObject.Predmet.ProtustrankaFormatedWithAdress>
  <DomainObject.Predmet.ProtustrankaFormatedWithAdressOIB>
    <izvorni_sadrzaj> IVANČICA j.d.o.o. za trgovinu, OIB 61641963581, Vrulje 22, 22000 Bilice</izvorni_sadrzaj>
    <derivirana_varijabla naziv="DomainObject.Predmet.ProtustrankaFormatedWithAdressOIB_1"> IVANČICA j.d.o.o. za trgovinu, OIB 61641963581, Vrulje 22, 22000 Bilice</derivirana_varijabla>
  </DomainObject.Predmet.ProtustrankaFormatedWithAdressOIB>
  <DomainObject.Predmet.ProtustrankaWithAdress>
    <izvorni_sadrzaj>IVANČICA j.d.o.o. za trgovinu Vrulje 22, 22000 Bilice</izvorni_sadrzaj>
    <derivirana_varijabla naziv="DomainObject.Predmet.ProtustrankaWithAdress_1">IVANČICA j.d.o.o. za trgovinu Vrulje 22, 22000 Bilice</derivirana_varijabla>
  </DomainObject.Predmet.ProtustrankaWithAdress>
  <DomainObject.Predmet.ProtustrankaWithAdressOIB>
    <izvorni_sadrzaj>IVANČICA j.d.o.o. za trgovinu, OIB 61641963581, Vrulje 22, 22000 Bilice</izvorni_sadrzaj>
    <derivirana_varijabla naziv="DomainObject.Predmet.ProtustrankaWithAdressOIB_1">IVANČICA j.d.o.o. za trgovinu, OIB 61641963581, Vrulje 22, 22000 Bilice</derivirana_varijabla>
  </DomainObject.Predmet.ProtustrankaWithAdressOIB>
  <DomainObject.Predmet.ProtustrankaNazivFormated>
    <izvorni_sadrzaj>IVANČICA j.d.o.o. za trgovinu</izvorni_sadrzaj>
    <derivirana_varijabla naziv="DomainObject.Predmet.ProtustrankaNazivFormated_1">IVANČICA j.d.o.o. za trgovinu</derivirana_varijabla>
  </DomainObject.Predmet.ProtustrankaNazivFormated>
  <DomainObject.Predmet.ProtustrankaNazivFormatedOIB>
    <izvorni_sadrzaj>IVANČICA j.d.o.o. za trgovinu, OIB 61641963581</izvorni_sadrzaj>
    <derivirana_varijabla naziv="DomainObject.Predmet.ProtustrankaNazivFormatedOIB_1">IVANČICA j.d.o.o. za trgovinu, OIB 61641963581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IVANČICA j.d.o.o. za trgovinu</item>
    </izvorni_sadrzaj>
    <derivirana_varijabla naziv="DomainObject.Predmet.ProtuStrankaListFormated_1">
      <item>IVANČICA j.d.o.o. za trgovinu</item>
    </derivirana_varijabla>
  </DomainObject.Predmet.ProtuStrankaListFormated>
  <DomainObject.Predmet.ProtuStrankaListFormatedOIB>
    <izvorni_sadrzaj>
      <item>IVANČICA j.d.o.o. za trgovinu, OIB 61641963581</item>
    </izvorni_sadrzaj>
    <derivirana_varijabla naziv="DomainObject.Predmet.ProtuStrankaListFormatedOIB_1">
      <item>IVANČICA j.d.o.o. za trgovinu, OIB 61641963581</item>
    </derivirana_varijabla>
  </DomainObject.Predmet.ProtuStrankaListFormatedOIB>
  <DomainObject.Predmet.ProtuStrankaListFormatedWithAdress>
    <izvorni_sadrzaj>
      <item>IVANČICA j.d.o.o. za trgovinu, Vrulje 22, 22000 Bilice</item>
    </izvorni_sadrzaj>
    <derivirana_varijabla naziv="DomainObject.Predmet.ProtuStrankaListFormatedWithAdress_1">
      <item>IVANČICA j.d.o.o. za trgovinu, Vrulje 22, 22000 Bilice</item>
    </derivirana_varijabla>
  </DomainObject.Predmet.ProtuStrankaListFormatedWithAdress>
  <DomainObject.Predmet.ProtuStrankaListFormatedWithAdressOIB>
    <izvorni_sadrzaj>
      <item>IVANČICA j.d.o.o. za trgovinu, OIB 61641963581, Vrulje 22, 22000 Bilice</item>
    </izvorni_sadrzaj>
    <derivirana_varijabla naziv="DomainObject.Predmet.ProtuStrankaListFormatedWithAdressOIB_1">
      <item>IVANČICA j.d.o.o. za trgovinu, OIB 61641963581, Vrulje 22, 22000 Bilice</item>
    </derivirana_varijabla>
  </DomainObject.Predmet.ProtuStrankaListFormatedWithAdressOIB>
  <DomainObject.Predmet.ProtuStrankaListNazivFormated>
    <izvorni_sadrzaj>
      <item>IVANČICA j.d.o.o. za trgovinu</item>
    </izvorni_sadrzaj>
    <derivirana_varijabla naziv="DomainObject.Predmet.ProtuStrankaListNazivFormated_1">
      <item>IVANČICA j.d.o.o. za trgovinu</item>
    </derivirana_varijabla>
  </DomainObject.Predmet.ProtuStrankaListNazivFormated>
  <DomainObject.Predmet.ProtuStrankaListNazivFormatedOIB>
    <izvorni_sadrzaj>
      <item>IVANČICA j.d.o.o. za trgovinu, OIB 61641963581</item>
    </izvorni_sadrzaj>
    <derivirana_varijabla naziv="DomainObject.Predmet.ProtuStrankaListNazivFormatedOIB_1">
      <item>IVANČICA j.d.o.o. za trgovinu, OIB 61641963581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IVANČICA j.d.o.o. za trgovinu</izvorni_sadrzaj>
    <derivirana_varijabla naziv="DomainObject.Predmet.ProtustrankaIDrugi_1">IVANČICA j.d.o.o. za trgovinu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IVANČICA j.d.o.o. za trgovinu, OIB 61641963581, Vrulje 22, 22000 Bilice</izvorni_sadrzaj>
    <derivirana_varijabla naziv="DomainObject.Predmet.ProtustrankaIDrugiAdressOIB_1">IVANČICA j.d.o.o. za trgovinu, OIB 61641963581, Vrulje 22, 22000 Bilice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IVANČICA j.d.o.o. za trgovinu</item>
    </izvorni_sadrzaj>
    <derivirana_varijabla naziv="DomainObject.Predmet.SudioniciListNaziv_1">
      <item>Financijska agencija</item>
      <item>IVANČICA j.d.o.o. za trgovinu</item>
    </derivirana_varijabla>
  </DomainObject.Predmet.SudioniciListNaziv>
  <DomainObject.Predmet.SudioniciListAdressOIB>
    <izvorni_sadrzaj>
      <item>Financijska agencija, OIB 85821130368, Perivoj L.Marune 1,22000 Šibenik</item>
      <item>IVANČICA j.d.o.o. za trgovinu, OIB 61641963581, Vrulje 22,22000 Bilice</item>
    </izvorni_sadrzaj>
    <derivirana_varijabla naziv="DomainObject.Predmet.SudioniciListAdressOIB_1">
      <item>Financijska agencija, OIB 85821130368, Perivoj L.Marune 1,22000 Šibenik</item>
      <item>IVANČICA j.d.o.o. za trgovinu, OIB 61641963581, Vrulje 22,22000 Bilice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61641963581</item>
    </izvorni_sadrzaj>
    <derivirana_varijabla naziv="DomainObject.Predmet.SudioniciListNazivOIB_1">
      <item>, OIB 85821130368</item>
      <item>, OIB 61641963581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635</properties:Words>
  <properties:Characters>3441</properties:Characters>
  <properties:Lines>89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2016-09-16T11:03:00Z</dcterms:created>
  <dc:creator>Marina Gulin</dc:creator>
  <cp:lastModifiedBy>Marina Gulin</cp:lastModifiedBy>
  <cp:lastPrinted>2016-09-22T11:29:00Z</cp:lastPrinted>
  <dcterms:modified xmlns:xsi="http://www.w3.org/2001/XMLSchema-instance" xsi:type="dcterms:W3CDTF">2016-09-22T11:34:00Z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