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d534" w14:paraId="cebd534" w:rsidRDefault="00F87871" w:rsidP="00F87871" w:rsidR="00F87871">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14.St-687/2017.</w:t>
      </w:r>
    </w:p>
    <w:p w:rsidRDefault="00F87871" w:rsidP="00F87871" w:rsidR="00F87871">
      <w:pPr>
        <w:pStyle w:val="Bezproreda"/>
        <w:rPr>
          <w:rFonts w:hAnsi="Times New Roman" w:ascii="Times New Roman"/>
          <w:b/>
          <w:sz w:val="24"/>
          <w:szCs w:val="24"/>
        </w:rPr>
      </w:pPr>
      <w:r>
        <w:rPr>
          <w:rFonts w:hAnsi="Times New Roman" w:ascii="Times New Roman"/>
          <w:b/>
          <w:sz w:val="24"/>
          <w:szCs w:val="24"/>
        </w:rPr>
        <w:t>TRGOVAČKI SUD U SPLITU</w:t>
      </w:r>
    </w:p>
    <w:p w:rsidRDefault="00F87871" w:rsidP="00F87871" w:rsidR="00F87871">
      <w:pPr>
        <w:pStyle w:val="Bezproreda"/>
        <w:rPr>
          <w:rFonts w:hAnsi="Times New Roman" w:ascii="Times New Roman"/>
          <w:b/>
          <w:sz w:val="24"/>
          <w:szCs w:val="24"/>
        </w:rPr>
      </w:pPr>
    </w:p>
    <w:p w:rsidRDefault="00F87871" w:rsidP="00F87871" w:rsidR="00F87871">
      <w:pPr>
        <w:pStyle w:val="Bezproreda"/>
        <w:jc w:val="center"/>
        <w:rPr>
          <w:rFonts w:hAnsi="Times New Roman" w:ascii="Times New Roman"/>
          <w:b/>
          <w:sz w:val="24"/>
          <w:szCs w:val="24"/>
        </w:rPr>
      </w:pPr>
      <w:r>
        <w:rPr>
          <w:rFonts w:hAnsi="Times New Roman" w:ascii="Times New Roman"/>
          <w:b/>
          <w:sz w:val="24"/>
          <w:szCs w:val="24"/>
        </w:rPr>
        <w:t>Z A P I S N I K</w:t>
      </w:r>
    </w:p>
    <w:p w:rsidRDefault="00F87871" w:rsidP="00F87871" w:rsidR="00F87871">
      <w:pPr>
        <w:pStyle w:val="Bezproreda"/>
        <w:jc w:val="both"/>
        <w:rPr>
          <w:rFonts w:hAnsi="Times New Roman" w:ascii="Times New Roman"/>
          <w:b/>
          <w:sz w:val="24"/>
          <w:szCs w:val="24"/>
        </w:rPr>
      </w:pPr>
    </w:p>
    <w:p w:rsidRDefault="00F87871" w:rsidP="00F87871" w:rsidR="00F87871" w:rsidRPr="00A54A10">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26. srpnja 2018. godine, s početkom u 09,00 sati kod Trgovačkog suda u Splitu, u stečajnom postupku nad  </w:t>
      </w:r>
      <w:r w:rsidRPr="00E02B56">
        <w:rPr>
          <w:rFonts w:hAnsi="Times New Roman" w:ascii="Times New Roman"/>
          <w:b/>
          <w:sz w:val="24"/>
          <w:szCs w:val="24"/>
        </w:rPr>
        <w:t>St</w:t>
      </w:r>
      <w:r w:rsidRPr="00A54A10">
        <w:rPr>
          <w:rFonts w:hAnsi="Times New Roman" w:ascii="Times New Roman"/>
          <w:b/>
          <w:sz w:val="24"/>
          <w:szCs w:val="24"/>
        </w:rPr>
        <w:t xml:space="preserve">ečajnom masom </w:t>
      </w:r>
      <w:r w:rsidRPr="00A54A10">
        <w:rPr>
          <w:rFonts w:cs="Times New Roman" w:hAnsi="Times New Roman" w:ascii="Times New Roman"/>
          <w:b/>
          <w:sz w:val="24"/>
          <w:szCs w:val="24"/>
        </w:rPr>
        <w:t xml:space="preserve">iza DEKOTAPET društvo s ograničenom odgovornošću za tapetarske i dekoraterske djelatnosti, Split, </w:t>
      </w:r>
      <w:proofErr w:type="spellStart"/>
      <w:r>
        <w:rPr>
          <w:rFonts w:cs="Times New Roman" w:hAnsi="Times New Roman" w:ascii="Times New Roman"/>
          <w:b/>
          <w:sz w:val="24"/>
          <w:szCs w:val="24"/>
        </w:rPr>
        <w:t>Lovretska</w:t>
      </w:r>
      <w:proofErr w:type="spellEnd"/>
      <w:r>
        <w:rPr>
          <w:rFonts w:cs="Times New Roman" w:hAnsi="Times New Roman" w:ascii="Times New Roman"/>
          <w:b/>
          <w:sz w:val="24"/>
          <w:szCs w:val="24"/>
        </w:rPr>
        <w:t xml:space="preserve"> 10</w:t>
      </w:r>
      <w:r w:rsidRPr="00A54A10">
        <w:rPr>
          <w:rFonts w:cs="Times New Roman" w:hAnsi="Times New Roman" w:ascii="Times New Roman"/>
          <w:b/>
          <w:sz w:val="24"/>
          <w:szCs w:val="24"/>
        </w:rPr>
        <w:t>, OIB: OIB: 64103710415.</w:t>
      </w:r>
    </w:p>
    <w:p w:rsidRDefault="00F87871" w:rsidP="00F87871" w:rsidR="00F87871" w:rsidRPr="00A54A10">
      <w:pPr>
        <w:pStyle w:val="Bezproreda"/>
        <w:jc w:val="both"/>
        <w:rPr>
          <w:b/>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Nazočni od suda:</w:t>
      </w: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F87871" w:rsidP="00F87871" w:rsidR="00F87871">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ajna upraviteljica  DINKA TRUMBIĆ</w:t>
      </w:r>
      <w:r>
        <w:rPr>
          <w:rFonts w:hAnsi="Times New Roman" w:ascii="Times New Roman"/>
          <w:sz w:val="24"/>
          <w:szCs w:val="24"/>
        </w:rPr>
        <w:t>.</w:t>
      </w:r>
    </w:p>
    <w:p w:rsidRDefault="00F87871" w:rsidP="00F87871" w:rsidR="00F87871">
      <w:pPr>
        <w:pStyle w:val="Bezproreda"/>
        <w:jc w:val="center"/>
        <w:rPr>
          <w:rFonts w:hAnsi="Times New Roman" w:ascii="Times New Roman"/>
          <w:b/>
          <w:sz w:val="24"/>
          <w:szCs w:val="24"/>
        </w:rPr>
      </w:pPr>
    </w:p>
    <w:p w:rsidRDefault="00F87871" w:rsidP="00F87871" w:rsidR="00F87871">
      <w:pPr>
        <w:pStyle w:val="Bezproreda"/>
        <w:jc w:val="center"/>
        <w:rPr>
          <w:rFonts w:hAnsi="Times New Roman" w:ascii="Times New Roman"/>
          <w:b/>
          <w:sz w:val="24"/>
          <w:szCs w:val="24"/>
        </w:rPr>
      </w:pPr>
      <w:r>
        <w:rPr>
          <w:rFonts w:hAnsi="Times New Roman" w:ascii="Times New Roman"/>
          <w:b/>
          <w:sz w:val="24"/>
          <w:szCs w:val="24"/>
        </w:rPr>
        <w:t>ISPITNO ROČIŠTE</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F87871" w:rsidP="00F87871" w:rsidR="00F87871">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Maja </w:t>
      </w:r>
      <w:proofErr w:type="spellStart"/>
      <w:r>
        <w:rPr>
          <w:rFonts w:hAnsi="Times New Roman" w:ascii="Times New Roman"/>
          <w:sz w:val="24"/>
          <w:szCs w:val="24"/>
        </w:rPr>
        <w:t>Klemen</w:t>
      </w:r>
      <w:proofErr w:type="spellEnd"/>
      <w:r>
        <w:rPr>
          <w:rFonts w:hAnsi="Times New Roman" w:ascii="Times New Roman"/>
          <w:sz w:val="24"/>
          <w:szCs w:val="24"/>
        </w:rPr>
        <w:t>, zamjenica ŽDO u Splitu, za vjerovnika RH</w:t>
      </w:r>
    </w:p>
    <w:p w:rsidRDefault="00F87871" w:rsidP="00F87871" w:rsidR="00F87871">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Zdravko Samac, kao </w:t>
      </w:r>
      <w:proofErr w:type="spellStart"/>
      <w:r>
        <w:rPr>
          <w:rFonts w:hAnsi="Times New Roman" w:ascii="Times New Roman"/>
          <w:sz w:val="24"/>
          <w:szCs w:val="24"/>
        </w:rPr>
        <w:t>udjeličar</w:t>
      </w:r>
      <w:proofErr w:type="spellEnd"/>
      <w:r>
        <w:rPr>
          <w:rFonts w:hAnsi="Times New Roman" w:ascii="Times New Roman"/>
          <w:sz w:val="24"/>
          <w:szCs w:val="24"/>
        </w:rPr>
        <w:t xml:space="preserve"> i direktor bivšeg stečajnog dužnika kao pravne osobe</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stečajna upraviteljica poziva izjasniti se o svakoj prijavljenoj tražbini na način priznaje li istu ili ju osporava.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Prije izjašnjenja stečajne upraviteljice,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Nakon toga stečajna upraviteljica iznosi kako slijedi:</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F87871" w:rsidP="00F87871" w:rsidR="00F87871">
      <w:pPr>
        <w:pStyle w:val="Bezproreda"/>
        <w:numPr>
          <w:ilvl w:val="0"/>
          <w:numId w:val="1"/>
        </w:numPr>
        <w:ind w:hanging="567" w:left="567"/>
        <w:jc w:val="both"/>
        <w:rPr>
          <w:rFonts w:hAnsi="Times New Roman" w:ascii="Times New Roman"/>
          <w:sz w:val="24"/>
          <w:szCs w:val="24"/>
        </w:rPr>
      </w:pPr>
      <w:r w:rsidRPr="009D66DD">
        <w:rPr>
          <w:rFonts w:hAnsi="Times New Roman" w:ascii="Times New Roman"/>
          <w:sz w:val="24"/>
          <w:szCs w:val="24"/>
        </w:rPr>
        <w:t xml:space="preserve">U drugom višem isplatnom redu priznajem sve tražbine stečajnih vjerovnika i to: </w:t>
      </w:r>
    </w:p>
    <w:p w:rsidRDefault="00F87871" w:rsidP="00F87871" w:rsidR="00F87871" w:rsidRPr="009D66DD">
      <w:pPr>
        <w:pStyle w:val="Bezproreda"/>
        <w:jc w:val="both"/>
        <w:rPr>
          <w:rFonts w:hAnsi="Times New Roman" w:ascii="Times New Roman"/>
          <w:sz w:val="24"/>
          <w:szCs w:val="24"/>
        </w:rPr>
      </w:pPr>
      <w:r w:rsidRPr="009D66DD">
        <w:rPr>
          <w:rFonts w:hAnsi="Times New Roman" w:ascii="Times New Roman"/>
          <w:sz w:val="24"/>
          <w:szCs w:val="24"/>
        </w:rPr>
        <w:t>HEP ELEKTRA d.o.o., Zagreb, u iznosu od: 2.507,49 kuna; GRAD SPLIT, Split, u prijavljenom iznosu od: 33.371,36 kuna; SUVLASNICI STAMBENE ZGRADE VARAŽDINSKA 51, Split, u prijavljenom iznosu od: 21.157,38 kuna i RH, MIN. FINANCIJA-POREZNA UPRAVA, u prijavljenom iznosu od: 5.227,88 kuna.</w:t>
      </w:r>
    </w:p>
    <w:p w:rsidRDefault="00F87871" w:rsidP="00F87871" w:rsidR="00F87871">
      <w:pPr>
        <w:pStyle w:val="Bezproreda"/>
        <w:ind w:left="360"/>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Prisutna zamjenica ŽDO u Splitu ističe kako ne osporava danas priznate tražbine stečajnih vjerovnika.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Ispitno ročište završeno.</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Slijedi</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center"/>
        <w:rPr>
          <w:rFonts w:hAnsi="Times New Roman" w:ascii="Times New Roman"/>
          <w:sz w:val="24"/>
          <w:szCs w:val="24"/>
        </w:rPr>
      </w:pPr>
      <w:r>
        <w:rPr>
          <w:rFonts w:hAnsi="Times New Roman" w:ascii="Times New Roman"/>
          <w:sz w:val="24"/>
          <w:szCs w:val="24"/>
        </w:rPr>
        <w:lastRenderedPageBreak/>
        <w:t>-2-</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center"/>
        <w:rPr>
          <w:rFonts w:hAnsi="Times New Roman" w:ascii="Times New Roman"/>
          <w:b/>
          <w:sz w:val="24"/>
          <w:szCs w:val="24"/>
        </w:rPr>
      </w:pPr>
    </w:p>
    <w:p w:rsidRDefault="00F87871" w:rsidP="00F87871" w:rsidR="00F87871">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w:t>
      </w:r>
      <w:r w:rsidRPr="00B143D9">
        <w:rPr>
          <w:rFonts w:cs="Times New Roman" w:hAnsi="Times New Roman" w:ascii="Times New Roman"/>
          <w:sz w:val="24"/>
          <w:szCs w:val="24"/>
        </w:rPr>
        <w:t>sudu 19. srpnja 2018 godine koje</w:t>
      </w:r>
      <w:r>
        <w:rPr>
          <w:rFonts w:cs="Times New Roman" w:hAnsi="Times New Roman" w:ascii="Times New Roman"/>
          <w:sz w:val="24"/>
          <w:szCs w:val="24"/>
        </w:rPr>
        <w:t xml:space="preserve"> se čita i čini sastavni dio ovog Zapisnika a isto je bilo oglašeno i na e-oglasnoj ploči suda.</w:t>
      </w:r>
    </w:p>
    <w:p w:rsidRDefault="00F87871" w:rsidP="00F87871" w:rsidR="00F878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Prisutan stečajna upraviteljica ističe kako stečajni dužnik od imovine ima samo jedan poslovni prostor u Splitu, Varaždinska 51, upisan u zemljišnim knjige kao etažno vlasništvo, površine 84m2. Isti poslovni prostor je opterećen </w:t>
      </w:r>
      <w:proofErr w:type="spellStart"/>
      <w:r>
        <w:rPr>
          <w:rFonts w:cs="Times New Roman" w:hAnsi="Times New Roman" w:ascii="Times New Roman"/>
          <w:sz w:val="24"/>
          <w:szCs w:val="24"/>
        </w:rPr>
        <w:t>razlučnim</w:t>
      </w:r>
      <w:proofErr w:type="spellEnd"/>
      <w:r>
        <w:rPr>
          <w:rFonts w:cs="Times New Roman" w:hAnsi="Times New Roman" w:ascii="Times New Roman"/>
          <w:sz w:val="24"/>
          <w:szCs w:val="24"/>
        </w:rPr>
        <w:t xml:space="preserve"> pravima trećih osoba. Isti poslovni prostor je procijenila po sudskom vještaku Roko </w:t>
      </w:r>
      <w:proofErr w:type="spellStart"/>
      <w:r>
        <w:rPr>
          <w:rFonts w:cs="Times New Roman" w:hAnsi="Times New Roman" w:ascii="Times New Roman"/>
          <w:sz w:val="24"/>
          <w:szCs w:val="24"/>
        </w:rPr>
        <w:t>Mijanović</w:t>
      </w:r>
      <w:proofErr w:type="spellEnd"/>
      <w:r>
        <w:rPr>
          <w:rFonts w:cs="Times New Roman" w:hAnsi="Times New Roman" w:ascii="Times New Roman"/>
          <w:sz w:val="24"/>
          <w:szCs w:val="24"/>
        </w:rPr>
        <w:t xml:space="preserve">, koji je navedeni poslovni prostor procijenio na 123 000 eura odnosno 909.000,00 kuna.  Prisutna stečajna upraviteljica ističe kako je za očekivati kako se iz unovčene nekretnine neće u potpunosti namiriti svi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vjerovnici. Stoga je za očekivati kako neće biti ni viška stečajne mase za dodijelit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Predlaže sudu i u vjerovnicima istu nekretninu – poslovni prostor unovčiti u ovom stečajnom postupku sukladno pravilima SZ-a, elektroničkom javnom dražbom preko FINE. Stečajna upraviteljica dalje ističe kako stečajni dužnik ima neka potraživanja i to društvo ST- STILLES d.o.o. u iznosu od 99.516,00 kuna te potraživanje od države i drugih institucija i ostala potraživanja kako je navela u popisu predmeta stečajne mase. Potraživanje od društva  ST-STILLES d.o.o. je nenaplativo, jer se nad istim društvom vodi stečajni postupak i istekli su rokovi za prijavljivanje tražbina još prije ovog našeg stečajnog postupka pa tražbinu nije moguće prijaviti a druga dva potraživanja su zastarjela. Listiće da ima negdje oko 1.200,00 kuna i blagajni 180,00 kuna, a to je samo knjigovodstveno stanje. Stoga zaključuje kako je jedina unovčiva imovina dužnika navedeni poslovni prostor, vrijednost kojega je opterećena </w:t>
      </w:r>
      <w:proofErr w:type="spellStart"/>
      <w:r>
        <w:rPr>
          <w:rFonts w:cs="Times New Roman" w:hAnsi="Times New Roman" w:ascii="Times New Roman"/>
          <w:sz w:val="24"/>
          <w:szCs w:val="24"/>
        </w:rPr>
        <w:t>razlučnim</w:t>
      </w:r>
      <w:proofErr w:type="spellEnd"/>
      <w:r>
        <w:rPr>
          <w:rFonts w:cs="Times New Roman" w:hAnsi="Times New Roman" w:ascii="Times New Roman"/>
          <w:sz w:val="24"/>
          <w:szCs w:val="24"/>
        </w:rPr>
        <w:t xml:space="preserve"> pravima tako da su mali izgledi za namirenje stečajnih vjerovnika. No, sve će to bolje pokazati daljnji tijek ovog stečajnog postupka.</w:t>
      </w:r>
    </w:p>
    <w:p w:rsidRDefault="00F87871" w:rsidP="00F87871" w:rsidR="00F87871">
      <w:pPr>
        <w:pStyle w:val="Bezproreda"/>
        <w:jc w:val="both"/>
        <w:rPr>
          <w:rFonts w:cs="Times New Roman" w:hAnsi="Times New Roman" w:ascii="Times New Roman"/>
          <w:sz w:val="24"/>
          <w:szCs w:val="24"/>
        </w:rPr>
      </w:pPr>
    </w:p>
    <w:p w:rsidRDefault="00F87871" w:rsidP="00F87871" w:rsidR="00F87871">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prihvaća Izvješće stečajne upraviteljice, nema primjedbi i suglasna je sa prodajom navedenog poslovnog prostora sukladno pravilima SZ-a.</w:t>
      </w:r>
    </w:p>
    <w:p w:rsidRDefault="00F87871" w:rsidP="00F87871" w:rsidR="00F87871">
      <w:pPr>
        <w:pStyle w:val="Bezproreda"/>
        <w:jc w:val="both"/>
        <w:rPr>
          <w:rFonts w:cs="Times New Roman" w:hAnsi="Times New Roman" w:ascii="Times New Roman"/>
          <w:sz w:val="24"/>
          <w:szCs w:val="24"/>
        </w:rPr>
      </w:pPr>
    </w:p>
    <w:p w:rsidRDefault="00F87871" w:rsidP="00F87871" w:rsidR="00F878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predlaže sudu donijeti Odluku o prodaji poslovnog prostora i potom poduzeti sve potrebne radnje u cilju ostvarenja iste prodaje i namirenje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vjerovnika i ostalih obveza ovog stečajnog postupka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Sud donosi</w:t>
      </w:r>
    </w:p>
    <w:p w:rsidRDefault="00F87871" w:rsidP="00F87871" w:rsidR="00F87871">
      <w:pPr>
        <w:pStyle w:val="Bezproreda"/>
        <w:jc w:val="center"/>
        <w:rPr>
          <w:rFonts w:hAnsi="Times New Roman" w:ascii="Times New Roman"/>
          <w:sz w:val="24"/>
          <w:szCs w:val="24"/>
        </w:rPr>
      </w:pPr>
    </w:p>
    <w:p w:rsidRDefault="00F87871" w:rsidP="00F87871" w:rsidR="00F87871">
      <w:pPr>
        <w:pStyle w:val="Bezproreda"/>
        <w:jc w:val="center"/>
        <w:rPr>
          <w:rFonts w:hAnsi="Times New Roman" w:ascii="Times New Roman"/>
          <w:sz w:val="24"/>
          <w:szCs w:val="24"/>
        </w:rPr>
      </w:pPr>
      <w:r>
        <w:rPr>
          <w:rFonts w:hAnsi="Times New Roman" w:ascii="Times New Roman"/>
          <w:sz w:val="24"/>
          <w:szCs w:val="24"/>
        </w:rPr>
        <w:t>ZAKLJUČAK</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 xml:space="preserve">O prijedlogu stečajne upraviteljica za prodaju nekretnine dužnika, poslovnog prostora sud će odlučiti </w:t>
      </w:r>
      <w:proofErr w:type="spellStart"/>
      <w:r>
        <w:rPr>
          <w:rFonts w:hAnsi="Times New Roman" w:ascii="Times New Roman"/>
          <w:sz w:val="24"/>
          <w:szCs w:val="24"/>
        </w:rPr>
        <w:t>izvanraspravno</w:t>
      </w:r>
      <w:proofErr w:type="spellEnd"/>
      <w:r>
        <w:rPr>
          <w:rFonts w:hAnsi="Times New Roman" w:ascii="Times New Roman"/>
          <w:sz w:val="24"/>
          <w:szCs w:val="24"/>
        </w:rPr>
        <w:t xml:space="preserve"> o čemu će se stranke obavijestiti preko e-oglasne ploče suda.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F87871" w:rsidP="00F87871" w:rsidR="00F87871">
      <w:pPr>
        <w:pStyle w:val="Bezproreda"/>
        <w:jc w:val="both"/>
        <w:rPr>
          <w:rFonts w:hAnsi="Times New Roman" w:ascii="Times New Roman"/>
          <w:sz w:val="24"/>
          <w:szCs w:val="24"/>
        </w:rPr>
      </w:pPr>
    </w:p>
    <w:p w:rsidRDefault="00F87871" w:rsidP="00F87871" w:rsidR="00F87871">
      <w:pPr>
        <w:pStyle w:val="Bezproreda"/>
        <w:jc w:val="both"/>
        <w:rPr>
          <w:rFonts w:hAnsi="Times New Roman" w:ascii="Times New Roman"/>
          <w:sz w:val="24"/>
          <w:szCs w:val="24"/>
        </w:rPr>
      </w:pPr>
      <w:r>
        <w:rPr>
          <w:rFonts w:hAnsi="Times New Roman" w:ascii="Times New Roman"/>
          <w:sz w:val="24"/>
          <w:szCs w:val="24"/>
        </w:rPr>
        <w:t>Dovršeno u  09,30  sati.</w:t>
      </w:r>
    </w:p>
    <w:p w:rsidRDefault="00F87871" w:rsidP="00F87871" w:rsidR="00F87871">
      <w:pPr>
        <w:pStyle w:val="Bezproreda"/>
        <w:jc w:val="both"/>
        <w:rPr>
          <w:rFonts w:hAnsi="Times New Roman" w:ascii="Times New Roman"/>
          <w:sz w:val="24"/>
          <w:szCs w:val="24"/>
        </w:rPr>
      </w:pPr>
    </w:p>
    <w:p w:rsidRDefault="00F87871" w:rsidP="00F87871" w:rsidR="00704E2C">
      <w:pPr>
        <w:pStyle w:val="Bezproreda"/>
        <w:jc w:val="both"/>
      </w:pPr>
      <w:r>
        <w:rPr>
          <w:rFonts w:hAnsi="Times New Roman" w:ascii="Times New Roman"/>
          <w:sz w:val="24"/>
          <w:szCs w:val="24"/>
        </w:rP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53B6204"/>
    <w:multiLevelType w:val="hybridMultilevel"/>
    <w:tmpl w:val="0640FF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7871"/>
    <w:rsid w:val="00704E2C"/>
    <w:rsid w:val="00C95B39"/>
    <w:rsid w:val="00F878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87871"/>
    <w:rPr>
      <w:rFonts w:hAnsiTheme="minorHAnsi" w:asciiTheme="minorHAnsi"/>
      <w:sz w:val="22"/>
    </w:rPr>
  </w:style>
  <w:style w:styleId="Tekstrezerviranogmjesta" w:type="character">
    <w:name w:val="Placeholder Text"/>
    <w:basedOn w:val="Zadanifontodlomka"/>
    <w:uiPriority w:val="99"/>
    <w:semiHidden/>
    <w:rsid w:val="00C95B39"/>
    <w:rPr>
      <w:color w:val="808080"/>
      <w:bdr w:space="0" w:sz="0" w:color="auto" w:val="none"/>
      <w:shd w:fill="auto" w:color="auto" w:val="clear"/>
    </w:rPr>
  </w:style>
  <w:style w:customStyle="true" w:styleId="eSPISCCParagraphDefaultFont" w:type="character">
    <w:name w:val="eSPIS_CC_Paragraph Default Font"/>
    <w:basedOn w:val="Zadanifontodlomka"/>
    <w:rsid w:val="00C95B3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95B39"/>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5B3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5B3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87871"/>
    <w:rPr>
      <w:rFonts w:asciiTheme="minorHAnsi" w:hAnsiTheme="minorHAnsi"/>
      <w:sz w:val="22"/>
    </w:rPr>
  </w:style>
  <w:style w:styleId="Tekstrezerviranogmjesta" w:type="character">
    <w:name w:val="Placeholder Text"/>
    <w:basedOn w:val="Zadanifontodlomka"/>
    <w:uiPriority w:val="99"/>
    <w:semiHidden/>
    <w:rsid w:val="00C95B39"/>
    <w:rPr>
      <w:color w:val="808080"/>
      <w:bdr w:color="auto" w:space="0" w:sz="0" w:val="none"/>
      <w:shd w:color="auto" w:fill="auto" w:val="clear"/>
    </w:rPr>
  </w:style>
  <w:style w:customStyle="1" w:styleId="eSPISCCParagraphDefaultFont" w:type="character">
    <w:name w:val="eSPIS_CC_Paragraph Default Font"/>
    <w:basedOn w:val="Zadanifontodlomka"/>
    <w:rsid w:val="00C95B3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95B39"/>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5B3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5B3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srpnja 2018.</izvorni_sadrzaj>
    <derivirana_varijabla naziv="DomainObject.PlaniraniZavrsetakDatum_1">26. srpnja 2018.</derivirana_varijabla>
  </DomainObject.PlaniraniZavrsetakDatum>
  <DomainObject.PlaniraniPocetakDatum>
    <izvorni_sadrzaj>26. srpnja 2018.</izvorni_sadrzaj>
    <derivirana_varijabla naziv="DomainObject.PlaniraniPocetakDatum_1">26.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srpnja 2018.</izvorni_sadrzaj>
    <derivirana_varijabla naziv="DomainObject.Zapisnik.DatumKreiranja_1">26. srpnja 2018.</derivirana_varijabla>
  </DomainObject.Zapisnik.DatumKreiranja>
  <DomainObject.Zapisnik.ImovinskaKorist>
    <izvorni_sadrzaj/>
    <derivirana_varijabla naziv="DomainObject.Zapisnik.ImovinskaKorist_1"/>
  </DomainObject.Zapisnik.ImovinskaKorist>
  <DomainObject.Zapisnik.Oznaka>
    <izvorni_sadrzaj>St-687/2017-13</izvorni_sadrzaj>
    <derivirana_varijabla naziv="DomainObject.Zapisnik.Oznaka_1">St-687/2017-13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DEKOTAPET društvo s ograničenom odgovornošću za tapetarske i dekoraterske djelatnosti u stečaju</izvorni_sadrzaj>
    <derivirana_varijabla naziv="DomainObject.Predmet.ProtustrankaFormated_1">  Stečajna masa iza DEKOTAPET društvo s ograničenom odgovornošću za tapetarske i dekoraterske djelatnosti u stečaju</derivirana_varijabla>
  </DomainObject.Predmet.ProtustrankaFormated>
  <DomainObject.Predmet.ProtustrankaFormatedOIB>
    <izvorni_sadrzaj>  Stečajna masa iza DEKOTAPET društvo s ograničenom odgovornošću za tapetarske i dekoraterske djelatnosti u stečaju, OIB 64103710415</izvorni_sadrzaj>
    <derivirana_varijabla naziv="DomainObject.Predmet.ProtustrankaFormatedOIB_1">  Stečajna masa iza DEKOTAPET društvo s ograničenom odgovornošću za tapetarske i dekoraterske djelatnosti u stečaju, OIB 64103710415</derivirana_varijabla>
  </DomainObject.Predmet.ProtustrankaFormatedOIB>
  <DomainObject.Predmet.ProtustrankaFormatedWithAdress>
    <izvorni_sadrzaj> Stečajna masa iza DEKOTAPET društvo s ograničenom odgovornošću za tapetarske i dekoraterske djelatnosti u stečaju, Lovretska 10, 21000 Split</izvorni_sadrzaj>
    <derivirana_varijabla naziv="DomainObject.Predmet.ProtustrankaFormatedWithAdress_1"> Stečajna masa iza DEKOTAPET društvo s ograničenom odgovornošću za tapetarske i dekoraterske djelatnosti u stečaju, Lovretska 10, 21000 Split</derivirana_varijabla>
  </DomainObject.Predmet.ProtustrankaFormatedWithAdress>
  <DomainObject.Predmet.ProtustrankaFormatedWithAdressOIB>
    <izvorni_sadrzaj> Stečajna masa iza DEKOTAPET društvo s ograničenom odgovornošću za tapetarske i dekoraterske djelatnosti u stečaju, OIB 64103710415, Lovretska 10, 21000 Split</izvorni_sadrzaj>
    <derivirana_varijabla naziv="DomainObject.Predmet.ProtustrankaFormatedWithAdressOIB_1"> Stečajna masa iza DEKOTAPET društvo s ograničenom odgovornošću za tapetarske i dekoraterske djelatnosti u stečaju, OIB 64103710415, Lovretska 10, 21000 Split</derivirana_varijabla>
  </DomainObject.Predmet.ProtustrankaFormatedWithAdressOIB>
  <DomainObject.Predmet.ProtustrankaWithAdress>
    <izvorni_sadrzaj>Stečajna masa iza DEKOTAPET društvo s ograničenom odgovornošću za tapetarske i dekoraterske djelatnosti u stečaju Lovretska 10, 21000 Split</izvorni_sadrzaj>
    <derivirana_varijabla naziv="DomainObject.Predmet.ProtustrankaWithAdress_1">Stečajna masa iza DEKOTAPET društvo s ograničenom odgovornošću za tapetarske i dekoraterske djelatnosti u stečaju Lovretska 10, 21000 Split</derivirana_varijabla>
  </DomainObject.Predmet.ProtustrankaWithAdress>
  <DomainObject.Predmet.ProtustrankaWithAdressOIB>
    <izvorni_sadrzaj>Stečajna masa iza DEKOTAPET društvo s ograničenom odgovornošću za tapetarske i dekoraterske djelatnosti u stečaju, OIB 64103710415, Lovretska 10, 21000 Split</izvorni_sadrzaj>
    <derivirana_varijabla naziv="DomainObject.Predmet.ProtustrankaWithAdressOIB_1">Stečajna masa iza DEKOTAPET društvo s ograničenom odgovornošću za tapetarske i dekoraterske djelatnosti u stečaju, OIB 64103710415, Lovretska 10, 21000 Split</derivirana_varijabla>
  </DomainObject.Predmet.ProtustrankaWithAdressOIB>
  <DomainObject.Predmet.ProtustrankaNazivFormated>
    <izvorni_sadrzaj>Stečajna masa iza DEKOTAPET društvo s ograničenom odgovornošću za tapetarske i dekoraterske djelatnosti u stečaju</izvorni_sadrzaj>
    <derivirana_varijabla naziv="DomainObject.Predmet.ProtustrankaNazivFormated_1">Stečajna masa iza DEKOTAPET društvo s ograničenom odgovornošću za tapetarske i dekoraterske djelatnosti u stečaju</derivirana_varijabla>
  </DomainObject.Predmet.ProtustrankaNazivFormated>
  <DomainObject.Predmet.ProtustrankaNazivFormatedOIB>
    <izvorni_sadrzaj>Stečajna masa iza DEKOTAPET društvo s ograničenom odgovornošću za tapetarske i dekoraterske djelatnosti u stečaju, OIB 64103710415</izvorni_sadrzaj>
    <derivirana_varijabla naziv="DomainObject.Predmet.ProtustrankaNazivFormatedOIB_1">Stečajna masa iza DEKOTAPET društvo s ograničenom odgovornošću za tapetarske i dekoraterske djelatnosti u stečaju, OIB 64103710415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DEKOTAPET društvo s ograničenom odgovornošću za tapetarske i dekoraterske djelatnosti u stečaju</item>
    </izvorni_sadrzaj>
    <derivirana_varijabla naziv="DomainObject.Predmet.ProtuStrankaListFormated_1">
      <item>Stečajna masa iza DEKOTAPET društvo s ograničenom odgovornošću za tapetarske i dekoraterske djelatnosti u stečaju</item>
    </derivirana_varijabla>
  </DomainObject.Predmet.ProtuStrankaListFormated>
  <DomainObject.Predmet.ProtuStrankaListFormatedOIB>
    <izvorni_sadrzaj>
      <item>Stečajna masa iza DEKOTAPET društvo s ograničenom odgovornošću za tapetarske i dekoraterske djelatnosti u stečaju, OIB 64103710415</item>
    </izvorni_sadrzaj>
    <derivirana_varijabla naziv="DomainObject.Predmet.ProtuStrankaListFormatedOIB_1">
      <item>Stečajna masa iza DEKOTAPET društvo s ograničenom odgovornošću za tapetarske i dekoraterske djelatnosti u stečaju, OIB 64103710415</item>
    </derivirana_varijabla>
  </DomainObject.Predmet.ProtuStrankaListFormatedOIB>
  <DomainObject.Predmet.ProtuStrankaListFormatedWithAdress>
    <izvorni_sadrzaj>
      <item>Stečajna masa iza DEKOTAPET društvo s ograničenom odgovornošću za tapetarske i dekoraterske djelatnosti u stečaju, Lovretska 10, 21000 Split</item>
    </izvorni_sadrzaj>
    <derivirana_varijabla naziv="DomainObject.Predmet.ProtuStrankaListFormatedWithAdress_1">
      <item>Stečajna masa iza DEKOTAPET društvo s ograničenom odgovornošću za tapetarske i dekoraterske djelatnosti u stečaju, Lovretska 10, 21000 Split</item>
    </derivirana_varijabla>
  </DomainObject.Predmet.ProtuStrankaListFormatedWithAdress>
  <DomainObject.Predmet.ProtuStrankaListFormatedWithAdressOIB>
    <izvorni_sadrzaj>
      <item>Stečajna masa iza DEKOTAPET društvo s ograničenom odgovornošću za tapetarske i dekoraterske djelatnosti u stečaju, OIB 64103710415, Lovretska 10, 21000 Split</item>
    </izvorni_sadrzaj>
    <derivirana_varijabla naziv="DomainObject.Predmet.ProtuStrankaListFormatedWithAdressOIB_1">
      <item>Stečajna masa iza DEKOTAPET društvo s ograničenom odgovornošću za tapetarske i dekoraterske djelatnosti u stečaju, OIB 64103710415, Lovretska 10, 21000 Split</item>
    </derivirana_varijabla>
  </DomainObject.Predmet.ProtuStrankaListFormatedWithAdressOIB>
  <DomainObject.Predmet.ProtuStrankaListNazivFormated>
    <izvorni_sadrzaj>
      <item>Stečajna masa iza DEKOTAPET društvo s ograničenom odgovornošću za tapetarske i dekoraterske djelatnosti u stečaju</item>
    </izvorni_sadrzaj>
    <derivirana_varijabla naziv="DomainObject.Predmet.ProtuStrankaListNazivFormated_1">
      <item>Stečajna masa iza DEKOTAPET društvo s ograničenom odgovornošću za tapetarske i dekoraterske djelatnosti u stečaju</item>
    </derivirana_varijabla>
  </DomainObject.Predmet.ProtuStrankaListNazivFormated>
  <DomainObject.Predmet.ProtuStrankaListNazivFormatedOIB>
    <izvorni_sadrzaj>
      <item>Stečajna masa iza DEKOTAPET društvo s ograničenom odgovornošću za tapetarske i dekoraterske djelatnosti u stečaju, OIB 64103710415</item>
    </izvorni_sadrzaj>
    <derivirana_varijabla naziv="DomainObject.Predmet.ProtuStrankaListNazivFormatedOIB_1">
      <item>Stečajna masa iza DEKOTAPET društvo s ograničenom odgovornošću za tapetarske i dekoraterske djelatnosti u stečaju, OIB 64103710415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St-687/2017-13</izvorni_sadrzaj>
    <derivirana_varijabla naziv="DomainObject.PoslovniBrojDokumenta_1">St-687/2017-13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DEKOTAPET društvo s ograničenom odgovornošću za tapetarske i dekoraterske djelatnosti u stečaju</izvorni_sadrzaj>
    <derivirana_varijabla naziv="DomainObject.Predmet.ProtustrankaIDrugi_1">Stečajna masa iza DEKOTAPET društvo s ograničenom odgovornošću za tapetarske i dekoraterske djelatnosti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DEKOTAPET društvo s ograničenom odgovornošću za tapetarske i dekoraterske djelatnosti u stečaju, OIB 64103710415, Lovretska 10, 21000 Split</izvorni_sadrzaj>
    <derivirana_varijabla naziv="DomainObject.Predmet.ProtustrankaIDrugiAdressOIB_1">Stečajna masa iza DEKOTAPET društvo s ograničenom odgovornošću za tapetarske i dekoraterske djelatnosti u stečaju, OIB 64103710415,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DEKOTAPET društvo s ograničenom odgovornošću za tapetarske i dekoraterske djelatnosti u stečaju</item>
      <item>FINANCIJSKA AGENCIJA, RC SPLIT</item>
    </izvorni_sadrzaj>
    <derivirana_varijabla naziv="DomainObject.Predmet.SudioniciListNaziv_1">
      <item>Stečajna masa iza DEKOTAPET društvo s ograničenom odgovornošću za tapetarske i dekoraterske djelatnosti u stečaju</item>
      <item>FINANCIJSKA AGENCIJA, RC SPLIT</item>
    </derivirana_varijabla>
  </DomainObject.Predmet.SudioniciListNaziv>
  <DomainObject.Predmet.SudioniciListAdressOIB>
    <izvorni_sadrzaj>
      <item>Stečajna masa iza DEKOTAPET društvo s ograničenom odgovornošću za tapetarske i dekoraterske djelatnosti u stečaju, OIB 64103710415, Lovretska 10,21000 Split</item>
      <item>FINANCIJSKA AGENCIJA, RC SPLIT, OIB 85821130368, Mažuranićevo šetalište 24 b,21000 Split</item>
    </izvorni_sadrzaj>
    <derivirana_varijabla naziv="DomainObject.Predmet.SudioniciListAdressOIB_1">
      <item>Stečajna masa iza DEKOTAPET društvo s ograničenom odgovornošću za tapetarske i dekoraterske djelatnosti u stečaju, OIB 64103710415, Lovretska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64103710415</item>
      <item>, OIB 85821130368</item>
    </izvorni_sadrzaj>
    <derivirana_varijabla naziv="DomainObject.Predmet.SudioniciListNazivOIB_1">
      <item>, OIB 64103710415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731</properties:Words>
  <properties:Characters>4268</properties:Characters>
  <properties:Lines>100</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2018-07-26T07:25:00Z</dcterms:created>
  <dc:creator>Jozo Ćaleta</dc:creator>
  <cp:lastModifiedBy>Jozo Ćaleta</cp:lastModifiedBy>
  <dcterms:modified xmlns:xsi="http://www.w3.org/2001/XMLSchema-instance" xsi:type="dcterms:W3CDTF">2018-07-26T07:26:00Z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St-687/2017-13 / Zapisnik - Ispitno ročište (AAAAAAAAAAAAA.docx)</vt:lpwstr>
  </prop:property>
  <prop:property name="CC_coloring" pid="4" fmtid="{D5CDD505-2E9C-101B-9397-08002B2CF9AE}">
    <vt:bool>false</vt:bool>
  </prop:property>
  <prop:property name="BrojStranica" pid="5" fmtid="{D5CDD505-2E9C-101B-9397-08002B2CF9AE}">
    <vt:i4>2</vt:i4>
  </prop:property>
</prop:Properties>
</file>