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34ca" w14:paraId="74134ca" w:rsidRDefault="00212176" w:rsidP="00212176" w:rsidR="00212176" w:rsidRPr="00212176">
      <w:pPr>
        <w:pStyle w:val="Bezproreda"/>
        <w15:collapsed w:val="false"/>
        <w:rPr>
          <w:sz w:val="22"/>
          <w:szCs w:val="22"/>
        </w:rPr>
      </w:pPr>
      <w:r w:rsidRPr="00212176">
        <w:rPr>
          <w:sz w:val="22"/>
          <w:szCs w:val="22"/>
        </w:rPr>
        <w:t xml:space="preserve">Stečajna masa iza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ULTIMO d.o.o. u stečaju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F. Rusana 100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Virovitica</w:t>
      </w:r>
    </w:p>
    <w:p w:rsidRDefault="00212176" w:rsidP="00212176" w:rsidR="00212176">
      <w:pPr>
        <w:pStyle w:val="Bezproreda"/>
        <w:rPr>
          <w:b/>
          <w:sz w:val="22"/>
          <w:szCs w:val="22"/>
        </w:rPr>
      </w:pPr>
      <w:r w:rsidRPr="00212176">
        <w:rPr>
          <w:sz w:val="22"/>
          <w:szCs w:val="22"/>
        </w:rPr>
        <w:t>Virovitica, 01.10.2018.</w:t>
      </w:r>
      <w:r w:rsidRPr="00212176">
        <w:rPr>
          <w:b/>
          <w:sz w:val="22"/>
          <w:szCs w:val="22"/>
        </w:rPr>
        <w:t xml:space="preserve">               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bookmarkStart w:name="_GoBack" w:id="0"/>
      <w:bookmarkEnd w:id="0"/>
      <w:r w:rsidRPr="00212176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                                                               TRGOVAČKI  SUD U BJELOVARU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                                                               Šetalište dr. I. </w:t>
      </w:r>
      <w:proofErr w:type="spellStart"/>
      <w:r w:rsidRPr="00212176">
        <w:rPr>
          <w:sz w:val="22"/>
          <w:szCs w:val="22"/>
        </w:rPr>
        <w:t>Lebovića</w:t>
      </w:r>
      <w:proofErr w:type="spellEnd"/>
      <w:r w:rsidRPr="00212176">
        <w:rPr>
          <w:sz w:val="22"/>
          <w:szCs w:val="22"/>
        </w:rPr>
        <w:t xml:space="preserve"> br. 42. </w:t>
      </w:r>
    </w:p>
    <w:p w:rsidRDefault="00212176" w:rsidP="00212176" w:rsid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                                                               43 000 Bjelovar  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Na broj: St-644/2018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Predmet: Prijedlog diobe </w:t>
      </w:r>
      <w:proofErr w:type="spellStart"/>
      <w:r w:rsidRPr="00212176">
        <w:rPr>
          <w:sz w:val="22"/>
          <w:szCs w:val="22"/>
        </w:rPr>
        <w:t>kupovnine</w:t>
      </w:r>
      <w:proofErr w:type="spellEnd"/>
    </w:p>
    <w:p w:rsidRDefault="00212176" w:rsidP="00212176" w:rsidR="00212176" w:rsidRP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Temeljem zaključka ovog suda broj: St-644/2018-11 od 17.09.2018. godine, određeno je ročište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za diobu </w:t>
      </w:r>
      <w:proofErr w:type="spellStart"/>
      <w:r w:rsidRPr="00212176">
        <w:rPr>
          <w:sz w:val="22"/>
          <w:szCs w:val="22"/>
        </w:rPr>
        <w:t>kupovnine</w:t>
      </w:r>
      <w:proofErr w:type="spellEnd"/>
      <w:r w:rsidRPr="00212176">
        <w:rPr>
          <w:sz w:val="22"/>
          <w:szCs w:val="22"/>
        </w:rPr>
        <w:t xml:space="preserve"> u iznosu od 751.000,00 kuna, ostvarene  prodajom dužnikove nekretnine upisane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u z.k.ul.br. 3989 k.o. Virovitica, </w:t>
      </w:r>
      <w:proofErr w:type="spellStart"/>
      <w:r w:rsidRPr="00212176">
        <w:rPr>
          <w:sz w:val="22"/>
          <w:szCs w:val="22"/>
        </w:rPr>
        <w:t>čkbr</w:t>
      </w:r>
      <w:proofErr w:type="spellEnd"/>
      <w:r w:rsidRPr="00212176">
        <w:rPr>
          <w:sz w:val="22"/>
          <w:szCs w:val="22"/>
        </w:rPr>
        <w:t>. 612/3, te stečajni upravitelj predlaže da sud provede diobu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sukladno čl. 248 SZ-a, i to na sljedeći način:</w:t>
      </w:r>
    </w:p>
    <w:p w:rsidRDefault="00212176" w:rsidP="00212176" w:rsid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- namirenje troška s osnove nagrade stečajnog upravitelja (sukladno čl. 254. st. 3. SZ-a i Uredbi o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kriterijima i načinu obračuna i plaćanja nagrade stečajnim upraviteljima, N. N. 105/2015) u bruto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iznosu od 80.080,00 kuna</w:t>
      </w:r>
    </w:p>
    <w:p w:rsidRDefault="00212176" w:rsidP="00212176" w:rsid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Vrijednost unovčene st. mase 751.000,00  kn                                 Nagrada (bruto)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                                                                                     %                            kn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do    100.000,00                                                          16,00                    16.000,00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razlika od    100.000,01 do   300.000,00                                12,00                    24.000,00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razlika od    300.000,01 do   500.000,00                                10,00                    20.000,00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razlika od    500.000,01 do   751.000,00                                  8,00                    20.080,00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UKUPNO:                                                                                               80.080,00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- iznosom od 539.172,15 kuna u cijelosti namiriti potraživanje prvog </w:t>
      </w:r>
      <w:proofErr w:type="spellStart"/>
      <w:r w:rsidRPr="00212176">
        <w:rPr>
          <w:sz w:val="22"/>
          <w:szCs w:val="22"/>
        </w:rPr>
        <w:t>razlučnog</w:t>
      </w:r>
      <w:proofErr w:type="spellEnd"/>
      <w:r w:rsidRPr="00212176">
        <w:rPr>
          <w:sz w:val="22"/>
          <w:szCs w:val="22"/>
        </w:rPr>
        <w:t xml:space="preserve"> vjerovnika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„KRZNARIĆ“ d.o.o. Virovitica, Stjepana Radića 88, OIB: 14068968691, temeljem </w:t>
      </w:r>
      <w:proofErr w:type="spellStart"/>
      <w:r w:rsidRPr="00212176">
        <w:rPr>
          <w:sz w:val="22"/>
          <w:szCs w:val="22"/>
        </w:rPr>
        <w:t>razlučnog</w:t>
      </w:r>
      <w:proofErr w:type="spellEnd"/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prava s osnova Založnog ugovora o hipoteci od 20. prosinca 2012. godine (zabilježba broj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Z-5611/12 od 31.12.2012. godine)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-  iznosom od 131.747,85 kuna djelomično namiriti potraživanje drugog  </w:t>
      </w:r>
      <w:proofErr w:type="spellStart"/>
      <w:r w:rsidRPr="00212176">
        <w:rPr>
          <w:sz w:val="22"/>
          <w:szCs w:val="22"/>
        </w:rPr>
        <w:t>razlučnog</w:t>
      </w:r>
      <w:proofErr w:type="spellEnd"/>
      <w:r w:rsidRPr="00212176">
        <w:rPr>
          <w:sz w:val="22"/>
          <w:szCs w:val="22"/>
        </w:rPr>
        <w:t xml:space="preserve"> vjerovnika RH,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MINISTARSTVO FINANCIJA, POREZNA UPRAVA iz  Zagreba, Boškovićeva 5, 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OIB: 18683136487, temeljem Rješenja o osiguranju OS u Virovitici broj </w:t>
      </w:r>
      <w:proofErr w:type="spellStart"/>
      <w:r w:rsidRPr="00212176">
        <w:rPr>
          <w:sz w:val="22"/>
          <w:szCs w:val="22"/>
        </w:rPr>
        <w:t>Ovr</w:t>
      </w:r>
      <w:proofErr w:type="spellEnd"/>
      <w:r w:rsidRPr="00212176">
        <w:rPr>
          <w:sz w:val="22"/>
          <w:szCs w:val="22"/>
        </w:rPr>
        <w:t>-1737/2013-2 od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25. rujna 2013. g. (zabilježbe broj Z-3291/13 od 23.09.2013. godine i Z-374/14 od 05.02.2014.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godine)</w:t>
      </w:r>
    </w:p>
    <w:p w:rsidRDefault="00212176" w:rsidP="00212176" w:rsid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Ujedno stečajni upravitelj predlaže sudu da po pravomoćnosti rješenja o namirenju, iznos od 80.080,00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>kuna doznači na dužnikov žiro račun oznake IBAN  HR4324120091531000203.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                                                                                                   Stečajni upravitelj</w:t>
      </w:r>
    </w:p>
    <w:p w:rsidRDefault="00212176" w:rsidP="00212176" w:rsidR="00212176" w:rsidRPr="00212176">
      <w:pPr>
        <w:pStyle w:val="Bezproreda"/>
        <w:rPr>
          <w:sz w:val="22"/>
          <w:szCs w:val="22"/>
        </w:rPr>
      </w:pPr>
      <w:r w:rsidRPr="00212176">
        <w:rPr>
          <w:sz w:val="22"/>
          <w:szCs w:val="22"/>
        </w:rPr>
        <w:t xml:space="preserve">                                                                                                                      Branko Valentić</w:t>
      </w:r>
    </w:p>
    <w:p w:rsidRDefault="00AE649C" w:rsidP="00212176" w:rsidR="00AE649C" w:rsidRPr="00212176">
      <w:pPr>
        <w:pStyle w:val="Bezproreda"/>
        <w:rPr>
          <w:sz w:val="22"/>
          <w:szCs w:val="22"/>
        </w:rPr>
      </w:pPr>
    </w:p>
    <w:p w:rsidRDefault="00AB4602" w:rsidP="00212176" w:rsidR="00AE649C" w:rsidRPr="00212176">
      <w:pPr>
        <w:pStyle w:val="Bezproreda"/>
        <w:rPr>
          <w:sz w:val="22"/>
          <w:szCs w:val="22"/>
        </w:rPr>
      </w:pPr>
      <w:r w:rsidRPr="00212176">
        <w:rPr>
          <w:noProof/>
          <w:sz w:val="22"/>
          <w:szCs w:val="22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12176" w:rsidR="00AE649C" w:rsidRPr="00212176">
      <w:pPr>
        <w:pStyle w:val="Bezproreda"/>
        <w:rPr>
          <w:sz w:val="22"/>
          <w:szCs w:val="22"/>
        </w:rPr>
      </w:pPr>
    </w:p>
    <w:sectPr w:rsidSect="0032366B" w:rsidR="00AE649C" w:rsidRPr="0021217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17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290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St-644/2018-15</izvorni_sadrzaj>
    <derivirana_varijabla naziv="DomainObject.Oznaka_1">St-644/2018-15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St-644/2018-15</izvorni_sadrzaj>
    <derivirana_varijabla naziv="DomainObject.PoslovniBrojDokumenta_1">St-644/2018-15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0547A-5A8D-42FC-904D-29DC1C673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1641</properties:Characters>
  <properties:Lines>50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2018-10-09T05:18:00Z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