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9571" w14:paraId="53c957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E454D6">
        <w:t>St-5168/2015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A713F5" w:rsidP="00912715" w:rsidR="000326E1">
      <w:pPr>
        <w:jc w:val="both"/>
      </w:pPr>
      <w:r w:rsidRPr="00A713F5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B7633C" w:rsidRPr="00B7633C">
        <w:t>TSH LIKRA d.o.o. OIB: 51560553696, Tomaševec, Tomaševec 2</w:t>
      </w:r>
      <w:r w:rsidR="00B7633C">
        <w:t xml:space="preserve">, dana 14. svibnja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B7633C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B7633C" w:rsidRPr="00B7633C">
        <w:t>TSH LIKRA d.o.o. OIB: 51560553696, Tomaševec, Tomaševec 2</w:t>
      </w:r>
      <w:r w:rsidR="00CA247D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CA247D" w:rsidRPr="00CA247D">
        <w:t>14. svibnja 2018.</w:t>
      </w:r>
      <w:r w:rsidR="00CA247D">
        <w:t xml:space="preserve">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511E34" w:rsidR="00511E3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6A2BA0">
        <w:t xml:space="preserve">Edita Đurkin </w:t>
      </w:r>
      <w:r w:rsidR="007D602B" w:rsidRPr="007D602B">
        <w:t xml:space="preserve">OIB: </w:t>
      </w:r>
      <w:r w:rsidR="006A2BA0">
        <w:t>6511892677</w:t>
      </w:r>
      <w:r w:rsidR="00B0786B">
        <w:t>2, Osijek, Donjodravska obala 16.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713F5">
      <w:pPr>
        <w:jc w:val="both"/>
      </w:pPr>
      <w:r>
        <w:t xml:space="preserve">III. Zaključuje se stečajni postupak nad dužnikom </w:t>
      </w:r>
      <w:r w:rsidR="00CA247D" w:rsidRPr="00CA247D">
        <w:t>TSH LIKRA d.o.o. OIB: 51560553696, Tomaševec, Tomaševec 2</w:t>
      </w:r>
      <w:r w:rsidR="00CA247D">
        <w:t>.</w:t>
      </w:r>
    </w:p>
    <w:p w:rsidRDefault="00CA247D" w:rsidP="00152F9B" w:rsidR="00CA247D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CA247D" w:rsidRPr="00CA247D">
        <w:t>TSH LIKRA d.o.o. OIB: 51560553696, Tomaševec, Tomaševec 2</w:t>
      </w:r>
      <w:r w:rsidR="00CA247D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7B3327">
      <w:pPr>
        <w:jc w:val="both"/>
      </w:pPr>
      <w:r>
        <w:t xml:space="preserve">          </w:t>
      </w:r>
      <w:r w:rsidR="007B3327" w:rsidRPr="007B3327">
        <w:t xml:space="preserve">Financijska agencija, kao predlagatelj, navela je u prijedlogu za otvaranje stečajnog postupka kako dužnik na dan 11.09.2015. u Očevidniku redoslijeda osnova za plaćanje ima evidentirane neizvršene osnove za plaćanje u neprekinutom razdoblju od 120 dana, u ukupnom iznosu od 2.728.057,32 kn, kao i da dužnik ima 1 zaposlenika. S obzirom na to da predlagatelj vodi Očevidnik redoslijeda osnova za plaćanje, sud je prihvatio predlagateljeve </w:t>
      </w:r>
      <w:r w:rsidR="007B3327" w:rsidRPr="007B3327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</w:t>
      </w:r>
    </w:p>
    <w:p w:rsidRDefault="00EF6357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7B3327">
        <w:t>od 02.03.2018</w:t>
      </w:r>
      <w:r w:rsidR="000A77E9">
        <w:t xml:space="preserve">. </w:t>
      </w:r>
      <w:r>
        <w:t>pokrenuo prethodni postupak nad dužnikom, a potom je održano  ročište radi očitovanja o prijedlogu za otvaranje stečajnog postupka. Zastupnik po zakonu dužnika je</w:t>
      </w:r>
      <w:r w:rsidR="003A7A61">
        <w:t xml:space="preserve"> pristupio  na navedeno ročište i izjavio kako se ne protivi otvaranju stečaja.</w:t>
      </w:r>
    </w:p>
    <w:p w:rsidRDefault="000E4567" w:rsidP="000E4567" w:rsidR="009428B4">
      <w:pPr>
        <w:jc w:val="both"/>
      </w:pPr>
      <w:r>
        <w:t xml:space="preserve">       </w:t>
      </w:r>
      <w:r w:rsidR="00555EEF">
        <w:t xml:space="preserve">    </w:t>
      </w:r>
      <w:r w:rsidR="009428B4">
        <w:t>Uvidom u podnesak FINE od 08.03.2018</w:t>
      </w:r>
      <w:r>
        <w:t xml:space="preserve">. sud je </w:t>
      </w:r>
      <w:r w:rsidR="009428B4">
        <w:t>utvrdio kako je dužnik na dan 11.09.2015</w:t>
      </w:r>
      <w:r>
        <w:t xml:space="preserve">. u Očevidniku redoslijeda osnova za plaćanje imao neizvršene osnove za plaćanje u neprekinutom razdoblju od 120 dana u ukupnom iznosu od </w:t>
      </w:r>
      <w:r w:rsidR="009428B4" w:rsidRPr="009428B4">
        <w:t>2.728.057,32 kn</w:t>
      </w:r>
      <w:r w:rsidR="009428B4">
        <w:t>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3A7A61">
        <w:t>Sud je rješenjem od 10.04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3A7A61">
        <w:t>10.04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3A7A61" w:rsidRPr="003A7A61">
        <w:t>14. svibnja 2018.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2C1A14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2C1A14" w:rsidP="008C5BAA" w:rsidR="002C1A14">
      <w:pPr>
        <w:jc w:val="right"/>
      </w:pPr>
      <w:r>
        <w:t>Za točnost otpravka-ovlašteni službenik:</w:t>
      </w:r>
    </w:p>
    <w:p w:rsidRDefault="002C1A14" w:rsidP="008C5BAA" w:rsidR="002C1A14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6000E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B3327">
          <w:t>5168</w:t>
        </w:r>
        <w:r w:rsidR="003D592F">
          <w:t>/</w:t>
        </w:r>
        <w:r w:rsidR="007B3327">
          <w:t>2015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81B41"/>
    <w:rsid w:val="00087CA3"/>
    <w:rsid w:val="000A6636"/>
    <w:rsid w:val="000A77E9"/>
    <w:rsid w:val="000B4CD8"/>
    <w:rsid w:val="000C5D82"/>
    <w:rsid w:val="000E1465"/>
    <w:rsid w:val="000E4567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5162"/>
    <w:rsid w:val="00274B49"/>
    <w:rsid w:val="002916CE"/>
    <w:rsid w:val="00293025"/>
    <w:rsid w:val="002949B4"/>
    <w:rsid w:val="002B0102"/>
    <w:rsid w:val="002C1A14"/>
    <w:rsid w:val="002D6894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00ED"/>
    <w:rsid w:val="00603A21"/>
    <w:rsid w:val="00616F59"/>
    <w:rsid w:val="00665971"/>
    <w:rsid w:val="006671E6"/>
    <w:rsid w:val="00682D9E"/>
    <w:rsid w:val="00687564"/>
    <w:rsid w:val="00690763"/>
    <w:rsid w:val="006A224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6A2E"/>
    <w:rsid w:val="00730F02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428B4"/>
    <w:rsid w:val="00963A54"/>
    <w:rsid w:val="00976D9E"/>
    <w:rsid w:val="00997388"/>
    <w:rsid w:val="009A72F1"/>
    <w:rsid w:val="009B54BC"/>
    <w:rsid w:val="009B7AB6"/>
    <w:rsid w:val="009C6B90"/>
    <w:rsid w:val="009C6FF1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A0442"/>
    <w:rsid w:val="00AA78A7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B2CC0"/>
    <w:rsid w:val="00BC2DA8"/>
    <w:rsid w:val="00BD17D3"/>
    <w:rsid w:val="00BD7D99"/>
    <w:rsid w:val="00BE07A7"/>
    <w:rsid w:val="00BE19F1"/>
    <w:rsid w:val="00BF1D4D"/>
    <w:rsid w:val="00C0484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960FC"/>
    <w:rsid w:val="00CA247D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54D6"/>
    <w:rsid w:val="00E46026"/>
    <w:rsid w:val="00E53D3D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41E27"/>
    <w:rsid w:val="00F42D40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5168</izvorni_sadrzaj>
    <derivirana_varijabla naziv="DomainObject.Predmet.Broj_1">5168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St-5168/2015</izvorni_sadrzaj>
    <derivirana_varijabla naziv="DomainObject.Predmet.OznakaBroj_1">St-5168/2015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TSH LIKRA d.o.o.</izvorni_sadrzaj>
    <derivirana_varijabla naziv="DomainObject.Predmet.ProtustrankaFormated_1">  TSH LIKRA d.o.o.</derivirana_varijabla>
  </DomainObject.Predmet.ProtustrankaFormated>
  <DomainObject.Predmet.ProtustrankaFormatedOIB>
    <izvorni_sadrzaj>  TSH LIKRA d.o.o., OIB 51560553696</izvorni_sadrzaj>
    <derivirana_varijabla naziv="DomainObject.Predmet.ProtustrankaFormatedOIB_1">  TSH LIKRA d.o.o., OIB 51560553696</derivirana_varijabla>
  </DomainObject.Predmet.ProtustrankaFormatedOIB>
  <DomainObject.Predmet.ProtustrankaFormatedWithAdress>
    <izvorni_sadrzaj> TSH LIKRA d.o.o., Tomaševec 2, 49290 Tomaševec</izvorni_sadrzaj>
    <derivirana_varijabla naziv="DomainObject.Predmet.ProtustrankaFormatedWithAdress_1"> TSH LIKRA d.o.o., Tomaševec 2, 49290 Tomaševec</derivirana_varijabla>
  </DomainObject.Predmet.ProtustrankaFormatedWithAdress>
  <DomainObject.Predmet.ProtustrankaFormatedWithAdressOIB>
    <izvorni_sadrzaj> TSH LIKRA d.o.o., OIB 51560553696, Tomaševec 2, 49290 Tomaševec</izvorni_sadrzaj>
    <derivirana_varijabla naziv="DomainObject.Predmet.ProtustrankaFormatedWithAdressOIB_1"> TSH LIKRA d.o.o., OIB 51560553696, Tomaševec 2, 49290 Tomaševec</derivirana_varijabla>
  </DomainObject.Predmet.ProtustrankaFormatedWithAdressOIB>
  <DomainObject.Predmet.ProtustrankaWithAdress>
    <izvorni_sadrzaj>TSH LIKRA d.o.o. Tomaševec 2, 49290 Tomaševec</izvorni_sadrzaj>
    <derivirana_varijabla naziv="DomainObject.Predmet.ProtustrankaWithAdress_1">TSH LIKRA d.o.o. Tomaševec 2, 49290 Tomaševec</derivirana_varijabla>
  </DomainObject.Predmet.ProtustrankaWithAdress>
  <DomainObject.Predmet.ProtustrankaWithAdressOIB>
    <izvorni_sadrzaj>TSH LIKRA d.o.o., OIB 51560553696, Tomaševec 2, 49290 Tomaševec</izvorni_sadrzaj>
    <derivirana_varijabla naziv="DomainObject.Predmet.ProtustrankaWithAdressOIB_1">TSH LIKRA d.o.o., OIB 51560553696, Tomaševec 2, 49290 Tomaševec</derivirana_varijabla>
  </DomainObject.Predmet.ProtustrankaWithAdressOIB>
  <DomainObject.Predmet.ProtustrankaNazivFormated>
    <izvorni_sadrzaj>TSH LIKRA d.o.o.</izvorni_sadrzaj>
    <derivirana_varijabla naziv="DomainObject.Predmet.ProtustrankaNazivFormated_1">TSH LIKRA d.o.o.</derivirana_varijabla>
  </DomainObject.Predmet.ProtustrankaNazivFormated>
  <DomainObject.Predmet.ProtustrankaNazivFormatedOIB>
    <izvorni_sadrzaj>TSH LIKRA d.o.o., OIB 51560553696</izvorni_sadrzaj>
    <derivirana_varijabla naziv="DomainObject.Predmet.ProtustrankaNazivFormatedOIB_1">TSH LIKRA d.o.o., OIB 51560553696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Dalibor Čok</izvorni_sadrzaj>
    <derivirana_varijabla naziv="DomainObject.Predmet.StrankaFormated_1">  FINA Regionalni centar Zagreb; Dalibor Čok</derivirana_varijabla>
  </DomainObject.Predmet.StrankaFormated>
  <DomainObject.Predmet.StrankaFormatedOIB>
    <izvorni_sadrzaj>  FINA Regionalni centar Zagreb, OIB 85821130368; Dalibor Čok, OIB 85247848376</izvorni_sadrzaj>
    <derivirana_varijabla naziv="DomainObject.Predmet.StrankaFormatedOIB_1">  FINA Regionalni centar Zagreb, OIB 85821130368; Dalibor Čok, OIB 85247848376</derivirana_varijabla>
  </DomainObject.Predmet.StrankaFormatedOIB>
  <DomainObject.Predmet.StrankaFormatedWithAdress>
    <izvorni_sadrzaj> FINA Regionalni centar Zagreb, Trg svibanjskih žrtava 1995. br.1, 10000 Zagreb; Dalibor Čok, Dobriše Cesarića 151, 42000 Varaždin</izvorni_sadrzaj>
    <derivirana_varijabla naziv="DomainObject.Predmet.StrankaFormatedWithAdress_1"> FINA Regionalni centar Zagreb, Trg svibanjskih žrtava 1995. br.1, 10000 Zagreb; Dalibor Čok, Dobriše Cesarića 151, 42000 Varaždin</derivirana_varijabla>
  </DomainObject.Predmet.StrankaFormatedWithAdress>
  <DomainObject.Predmet.StrankaFormatedWithAdressOIB>
    <izvorni_sadrzaj> FINA Regionalni centar Zagreb, OIB 85821130368, Trg svibanjskih žrtava 1995. br.1, 10000 Zagreb; Dalibor Čok, OIB 85247848376, Dobriše Cesarića 151, 42000 Varaždin</izvorni_sadrzaj>
    <derivirana_varijabla naziv="DomainObject.Predmet.StrankaFormatedWithAdressOIB_1"> FINA Regionalni centar Zagreb, OIB 85821130368, Trg svibanjskih žrtava 1995. br.1, 10000 Zagreb; Dalibor Čok, OIB 85247848376, Dobriše Cesarića 151, 42000 Varaždin</derivirana_varijabla>
  </DomainObject.Predmet.StrankaFormatedWithAdressOIB>
  <DomainObject.Predmet.StrankaWithAdress>
    <izvorni_sadrzaj>FINA Regionalni centar Zagreb Trg svibanjskih žrtava 1995. br.1,10000 Zagreb,Dalibor Čok Dobriše Cesarića 151,42000 Varaždin</izvorni_sadrzaj>
    <derivirana_varijabla naziv="DomainObject.Predmet.StrankaWithAdress_1">FINA Regionalni centar Zagreb Trg svibanjskih žrtava 1995. br.1,10000 Zagreb,Dalibor Čok Dobriše Cesarića 151,42000 Varaždin</derivirana_varijabla>
  </DomainObject.Predmet.StrankaWithAdress>
  <DomainObject.Predmet.StrankaWithAdressOIB>
    <izvorni_sadrzaj>FINA Regionalni centar Zagreb, OIB 85821130368, Trg svibanjskih žrtava 1995. br.1,10000 Zagreb,Dalibor Čok, OIB 85247848376, Dobriše Cesarića 151,42000 Varaždin</izvorni_sadrzaj>
    <derivirana_varijabla naziv="DomainObject.Predmet.StrankaWithAdressOIB_1">FINA Regionalni centar Zagreb, OIB 85821130368, Trg svibanjskih žrtava 1995. br.1,10000 Zagreb,Dalibor Čok, OIB 85247848376, Dobriše Cesarića 151,42000 Varaždin</derivirana_varijabla>
  </DomainObject.Predmet.StrankaWithAdressOIB>
  <DomainObject.Predmet.StrankaNazivFormated>
    <izvorni_sadrzaj>FINA Regionalni centar Zagreb,Dalibor Čok</izvorni_sadrzaj>
    <derivirana_varijabla naziv="DomainObject.Predmet.StrankaNazivFormated_1">FINA Regionalni centar Zagreb,Dalibor Čok</derivirana_varijabla>
  </DomainObject.Predmet.StrankaNazivFormated>
  <DomainObject.Predmet.StrankaNazivFormatedOIB>
    <izvorni_sadrzaj>FINA Regionalni centar Zagreb, OIB 85821130368,Dalibor Čok, OIB 85247848376</izvorni_sadrzaj>
    <derivirana_varijabla naziv="DomainObject.Predmet.StrankaNazivFormatedOIB_1">FINA Regionalni centar Zagreb, OIB 85821130368,Dalibor Čok, OIB 85247848376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Dalibor Čok</item>
    </izvorni_sadrzaj>
    <derivirana_varijabla naziv="DomainObject.Predmet.StrankaListFormated_1">
      <item>FINA Regionalni centar Zagreb</item>
      <item>Dalibor Čok</item>
    </derivirana_varijabla>
  </DomainObject.Predmet.StrankaListFormated>
  <DomainObject.Predmet.StrankaListFormatedOIB>
    <izvorni_sadrzaj>
      <item>FINA Regionalni centar Zagreb, OIB 85821130368</item>
      <item>Dalibor Čok, OIB 85247848376</item>
    </izvorni_sadrzaj>
    <derivirana_varijabla naziv="DomainObject.Predmet.StrankaListFormatedOIB_1">
      <item>FINA Regionalni centar Zagreb, OIB 85821130368</item>
      <item>Dalibor Čok, OIB 85247848376</item>
    </derivirana_varijabla>
  </DomainObject.Predmet.StrankaListFormatedOIB>
  <DomainObject.Predmet.StrankaListFormatedWithAdress>
    <izvorni_sadrzaj>
      <item>FINA Regionalni centar Zagreb, Trg svibanjskih žrtava 1995. br.1, 10000 Zagreb</item>
      <item>Dalibor Čok, Dobriše Cesarića 151, 42000 Varaždin</item>
    </izvorni_sadrzaj>
    <derivirana_varijabla naziv="DomainObject.Predmet.StrankaListFormatedWithAdress_1">
      <item>FINA Regionalni centar Zagreb, Trg svibanjskih žrtava 1995. br.1, 10000 Zagreb</item>
      <item>Dalibor Čok, Dobriše Cesarića 151,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Dalibor Čok, OIB 85247848376, Dobriše Cesarića 151, 42000 Varaždin</item>
    </izvorni_sadrzaj>
    <derivirana_varijabla naziv="DomainObject.Predmet.StrankaListFormatedWithAdressOIB_1">
      <item>FINA Regionalni centar Zagreb, OIB 85821130368, Trg svibanjskih žrtava 1995. br.1, 10000 Zagreb</item>
      <item>Dalibor Čok, OIB 85247848376, Dobriše Cesarića 151, 42000 Varaždin</item>
    </derivirana_varijabla>
  </DomainObject.Predmet.StrankaListFormatedWithAdressOIB>
  <DomainObject.Predmet.StrankaListNazivFormated>
    <izvorni_sadrzaj>
      <item>FINA Regionalni centar Zagreb</item>
      <item>Dalibor Čok</item>
    </izvorni_sadrzaj>
    <derivirana_varijabla naziv="DomainObject.Predmet.StrankaListNazivFormated_1">
      <item>FINA Regionalni centar Zagreb</item>
      <item>Dalibor Čok</item>
    </derivirana_varijabla>
  </DomainObject.Predmet.StrankaListNazivFormated>
  <DomainObject.Predmet.StrankaListNazivFormatedOIB>
    <izvorni_sadrzaj>
      <item>FINA Regionalni centar Zagreb, OIB 85821130368</item>
      <item>Dalibor Čok, OIB 85247848376</item>
    </izvorni_sadrzaj>
    <derivirana_varijabla naziv="DomainObject.Predmet.StrankaListNazivFormatedOIB_1">
      <item>FINA Regionalni centar Zagreb, OIB 85821130368</item>
      <item>Dalibor Čok, OIB 85247848376</item>
    </derivirana_varijabla>
  </DomainObject.Predmet.StrankaListNazivFormatedOIB>
  <DomainObject.Predmet.ProtuStrankaListFormated>
    <izvorni_sadrzaj>
      <item>TSH LIKRA d.o.o.</item>
    </izvorni_sadrzaj>
    <derivirana_varijabla naziv="DomainObject.Predmet.ProtuStrankaListFormated_1">
      <item>TSH LIKRA d.o.o.</item>
    </derivirana_varijabla>
  </DomainObject.Predmet.ProtuStrankaListFormated>
  <DomainObject.Predmet.ProtuStrankaListFormatedOIB>
    <izvorni_sadrzaj>
      <item>TSH LIKRA d.o.o., OIB 51560553696</item>
    </izvorni_sadrzaj>
    <derivirana_varijabla naziv="DomainObject.Predmet.ProtuStrankaListFormatedOIB_1">
      <item>TSH LIKRA d.o.o., OIB 51560553696</item>
    </derivirana_varijabla>
  </DomainObject.Predmet.ProtuStrankaListFormatedOIB>
  <DomainObject.Predmet.ProtuStrankaListFormatedWithAdress>
    <izvorni_sadrzaj>
      <item>TSH LIKRA d.o.o., Tomaševec 2, 49290 Tomaševec</item>
    </izvorni_sadrzaj>
    <derivirana_varijabla naziv="DomainObject.Predmet.ProtuStrankaListFormatedWithAdress_1">
      <item>TSH LIKRA d.o.o., Tomaševec 2, 49290 Tomaševec</item>
    </derivirana_varijabla>
  </DomainObject.Predmet.ProtuStrankaListFormatedWithAdress>
  <DomainObject.Predmet.ProtuStrankaListFormatedWithAdressOIB>
    <izvorni_sadrzaj>
      <item>TSH LIKRA d.o.o., OIB 51560553696, Tomaševec 2, 49290 Tomaševec</item>
    </izvorni_sadrzaj>
    <derivirana_varijabla naziv="DomainObject.Predmet.ProtuStrankaListFormatedWithAdressOIB_1">
      <item>TSH LIKRA d.o.o., OIB 51560553696, Tomaševec 2, 49290 Tomaševec</item>
    </derivirana_varijabla>
  </DomainObject.Predmet.ProtuStrankaListFormatedWithAdressOIB>
  <DomainObject.Predmet.ProtuStrankaListNazivFormated>
    <izvorni_sadrzaj>
      <item>TSH LIKRA d.o.o.</item>
    </izvorni_sadrzaj>
    <derivirana_varijabla naziv="DomainObject.Predmet.ProtuStrankaListNazivFormated_1">
      <item>TSH LIKRA d.o.o.</item>
    </derivirana_varijabla>
  </DomainObject.Predmet.ProtuStrankaListNazivFormated>
  <DomainObject.Predmet.ProtuStrankaListNazivFormatedOIB>
    <izvorni_sadrzaj>
      <item>TSH LIKRA d.o.o., OIB 51560553696</item>
    </izvorni_sadrzaj>
    <derivirana_varijabla naziv="DomainObject.Predmet.ProtuStrankaListNazivFormatedOIB_1">
      <item>TSH LIKRA d.o.o., OIB 51560553696</item>
    </derivirana_varijabla>
  </DomainObject.Predmet.ProtuStrankaListNazivFormatedOIB>
  <DomainObject.Predmet.OstaliListFormated>
    <izvorni_sadrzaj>
      <item>Dalibor Čok</item>
    </izvorni_sadrzaj>
    <derivirana_varijabla naziv="DomainObject.Predmet.OstaliListFormated_1">
      <item>Dalibor Čok</item>
    </derivirana_varijabla>
  </DomainObject.Predmet.OstaliListFormated>
  <DomainObject.Predmet.OstaliListFormatedOIB>
    <izvorni_sadrzaj>
      <item>Dalibor Čok, OIB 85247848376</item>
    </izvorni_sadrzaj>
    <derivirana_varijabla naziv="DomainObject.Predmet.OstaliListFormatedOIB_1">
      <item>Dalibor Čok, OIB 85247848376</item>
    </derivirana_varijabla>
  </DomainObject.Predmet.OstaliListFormatedOIB>
  <DomainObject.Predmet.OstaliListFormatedWithAdress>
    <izvorni_sadrzaj>
      <item>Dalibor Čok, Dobriše Cesarića 151, 42000 Varaždin</item>
    </izvorni_sadrzaj>
    <derivirana_varijabla naziv="DomainObject.Predmet.OstaliListFormatedWithAdress_1">
      <item>Dalibor Čok, Dobriše Cesarića 151, 42000 Varaždin</item>
    </derivirana_varijabla>
  </DomainObject.Predmet.OstaliListFormatedWithAdress>
  <DomainObject.Predmet.OstaliListFormatedWithAdressOIB>
    <izvorni_sadrzaj>
      <item>Dalibor Čok, OIB 85247848376, Dobriše Cesarića 151, 42000 Varaždin</item>
    </izvorni_sadrzaj>
    <derivirana_varijabla naziv="DomainObject.Predmet.OstaliListFormatedWithAdressOIB_1">
      <item>Dalibor Čok, OIB 85247848376, Dobriše Cesarića 151, 42000 Varaždin</item>
    </derivirana_varijabla>
  </DomainObject.Predmet.OstaliListFormatedWithAdressOIB>
  <DomainObject.Predmet.OstaliListNazivFormated>
    <izvorni_sadrzaj>
      <item>Dalibor Čok</item>
    </izvorni_sadrzaj>
    <derivirana_varijabla naziv="DomainObject.Predmet.OstaliListNazivFormated_1">
      <item>Dalibor Čok</item>
    </derivirana_varijabla>
  </DomainObject.Predmet.OstaliListNazivFormated>
  <DomainObject.Predmet.OstaliListNazivFormatedOIB>
    <izvorni_sadrzaj>
      <item>Dalibor Čok, OIB 85247848376</item>
    </izvorni_sadrzaj>
    <derivirana_varijabla naziv="DomainObject.Predmet.OstaliListNazivFormatedOIB_1">
      <item>Dalibor Čok, OIB 85247848376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TSH LIKRA d.o.o.</izvorni_sadrzaj>
    <derivirana_varijabla naziv="DomainObject.Predmet.ProtustrankaIDrugi_1">TSH LIKRA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TSH LIKRA d.o.o., OIB 51560553696, Tomaševec 2, 49290 Tomaševec</izvorni_sadrzaj>
    <derivirana_varijabla naziv="DomainObject.Predmet.ProtustrankaIDrugiAdressOIB_1">TSH LIKRA d.o.o., OIB 51560553696,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TSH LIKRA d.o.o.</item>
      <item>Dalibor Čok</item>
      <item>Dalibor Čok</item>
    </izvorni_sadrzaj>
    <derivirana_varijabla naziv="DomainObject.Predmet.SudioniciListNaziv_1">
      <item>FINA Regionalni centar Zagreb</item>
      <item>TSH LIKRA d.o.o.</item>
      <item>Dalibor Čok</item>
      <item>Dalibor Čok</item>
    </derivirana_varijabla>
  </DomainObject.Predmet.SudioniciListNaziv>
  <DomainObject.Predmet.SudioniciListAdressOIB>
    <izvorni_sadrzaj>
      <item>FINA Regionalni centar Zagreb, OIB 85821130368, Trg svibanjskih žrtava 1995. br.1,10000 Zagreb</item>
      <item>TSH LIKRA d.o.o., OIB 51560553696, Tomaševec 2,49290 Tomaševec</item>
      <item>Dalibor Čok, OIB 85247848376, Dobriše Cesarića 151,42000 Varaždin</item>
      <item>Dalibor Čok, OIB 85247848376, Dobriše Cesarića 151,42000 Varaždin</item>
    </izvorni_sadrzaj>
    <derivirana_varijabla naziv="DomainObject.Predmet.SudioniciListAdressOIB_1">
      <item>FINA Regionalni centar Zagreb, OIB 85821130368, Trg svibanjskih žrtava 1995. br.1,10000 Zagreb</item>
      <item>TSH LIKRA d.o.o., OIB 51560553696, Tomaševec 2,49290 Tomaševec</item>
      <item>Dalibor Čok, OIB 85247848376, Dobriše Cesarića 151,42000 Varaždin</item>
      <item>Dalibor Čok, OIB 85247848376, Dobriše Cesarića 151,42000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51560553696</item>
      <item>, OIB 85247848376</item>
      <item>, OIB 85247848376</item>
    </izvorni_sadrzaj>
    <derivirana_varijabla naziv="DomainObject.Predmet.SudioniciListNazivOIB_1">
      <item>, OIB 85821130368</item>
      <item>, OIB 51560553696</item>
      <item>, OIB 85247848376</item>
      <item>, OIB 85247848376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BEC3D-579C-4F64-87CE-26B95FBB9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817</properties:Words>
  <properties:Characters>4569</properties:Characters>
  <properties:Lines>107</properties:Lines>
  <properties:Paragraphs>35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2018-05-14T07:49:00Z</dcterms:created>
  <dc:creator>gzubak</dc:creator>
  <cp:lastModifiedBy>Gordana Cvitković</cp:lastModifiedBy>
  <cp:lastPrinted>2018-05-14T08:17:00Z</cp:lastPrinted>
  <dcterms:modified xmlns:xsi="http://www.w3.org/2001/XMLSchema-instance" xsi:type="dcterms:W3CDTF">2018-05-14T08:17:00Z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(St-5168-15 OTVORI  ZAKLJUČI - čl. 110.  ĐURKIN.docx)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