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0cf9" w14:paraId="2b40cf9"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w:t>
      </w:r>
      <w:r w:rsidR="00915BC8">
        <w:rPr>
          <w:rFonts w:hAnsi="Times New Roman" w:ascii="Times New Roman"/>
        </w:rPr>
        <w:t>142/17</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837EA7" w:rsidP="005F06BF" w:rsidR="00837EA7"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734FE2">
      <w:pPr>
        <w:ind w:firstLine="708"/>
        <w:jc w:val="both"/>
        <w:rPr>
          <w:rFonts w:hAnsi="Times New Roman" w:ascii="Times New Roman"/>
        </w:rPr>
      </w:pPr>
      <w:r w:rsidRPr="0058579E">
        <w:rPr>
          <w:rFonts w:hAnsi="Times New Roman" w:ascii="Times New Roman"/>
        </w:rPr>
        <w:t xml:space="preserve">Trgovački sud u </w:t>
      </w:r>
      <w:r w:rsidRPr="00734FE2">
        <w:rPr>
          <w:rFonts w:hAnsi="Times New Roman" w:ascii="Times New Roman"/>
        </w:rPr>
        <w:t xml:space="preserve">Zagrebu, Stalna služba, po sucu </w:t>
      </w:r>
      <w:r w:rsidR="00F43FFD" w:rsidRPr="00734FE2">
        <w:rPr>
          <w:rFonts w:hAnsi="Times New Roman" w:ascii="Times New Roman"/>
        </w:rPr>
        <w:t>Goranki Boljkovac</w:t>
      </w:r>
      <w:r w:rsidRPr="00734FE2">
        <w:rPr>
          <w:rFonts w:hAnsi="Times New Roman" w:ascii="Times New Roman"/>
        </w:rPr>
        <w:t xml:space="preserve">, kao stečajnom sucu, </w:t>
      </w:r>
      <w:r w:rsidR="00917891" w:rsidRPr="00734FE2">
        <w:rPr>
          <w:rFonts w:hAnsi="Times New Roman" w:ascii="Times New Roman"/>
        </w:rPr>
        <w:t xml:space="preserve">u stečajnom postupku nad </w:t>
      </w:r>
      <w:r w:rsidR="009C3D78" w:rsidRPr="00734FE2">
        <w:rPr>
          <w:rFonts w:hAnsi="Times New Roman" w:ascii="Times New Roman"/>
        </w:rPr>
        <w:t xml:space="preserve">stečajnim </w:t>
      </w:r>
      <w:r w:rsidR="00917891" w:rsidRPr="00734FE2">
        <w:rPr>
          <w:rFonts w:hAnsi="Times New Roman" w:ascii="Times New Roman"/>
        </w:rPr>
        <w:t xml:space="preserve">dužnikom </w:t>
      </w:r>
      <w:r w:rsidR="00915BC8" w:rsidRPr="00D3696D">
        <w:rPr>
          <w:rFonts w:hAnsi="Times New Roman" w:ascii="Times New Roman"/>
        </w:rPr>
        <w:t>MODESTUS d.o.o.</w:t>
      </w:r>
      <w:r w:rsidR="00915BC8">
        <w:rPr>
          <w:rFonts w:hAnsi="Times New Roman" w:ascii="Times New Roman"/>
        </w:rPr>
        <w:t>,</w:t>
      </w:r>
      <w:r w:rsidR="00915BC8" w:rsidRPr="00D3696D">
        <w:rPr>
          <w:rFonts w:hAnsi="Times New Roman" w:ascii="Times New Roman"/>
        </w:rPr>
        <w:t xml:space="preserve"> Zagreb, Mesnička 24, OIB 97639984461</w:t>
      </w:r>
      <w:r w:rsidR="00322064" w:rsidRPr="00734FE2">
        <w:rPr>
          <w:rFonts w:hAnsi="Times New Roman" w:ascii="Times New Roman"/>
        </w:rPr>
        <w:t xml:space="preserve">, </w:t>
      </w:r>
      <w:r w:rsidR="00F43FFD" w:rsidRPr="00734FE2">
        <w:rPr>
          <w:rFonts w:hAnsi="Times New Roman" w:ascii="Times New Roman"/>
        </w:rPr>
        <w:t xml:space="preserve">dana </w:t>
      </w:r>
      <w:r w:rsidR="00915BC8">
        <w:rPr>
          <w:rFonts w:hAnsi="Times New Roman" w:ascii="Times New Roman"/>
        </w:rPr>
        <w:t>2</w:t>
      </w:r>
      <w:r w:rsidR="0007520E">
        <w:rPr>
          <w:rFonts w:hAnsi="Times New Roman" w:ascii="Times New Roman"/>
        </w:rPr>
        <w:t>4</w:t>
      </w:r>
      <w:r w:rsidR="00915BC8">
        <w:rPr>
          <w:rFonts w:hAnsi="Times New Roman" w:ascii="Times New Roman"/>
        </w:rPr>
        <w:t>. prosinca</w:t>
      </w:r>
      <w:r w:rsidR="00582962" w:rsidRPr="00734FE2">
        <w:rPr>
          <w:rFonts w:hAnsi="Times New Roman" w:ascii="Times New Roman"/>
        </w:rPr>
        <w:t xml:space="preserve">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A74F50" w:rsidRPr="00D3696D">
        <w:rPr>
          <w:rFonts w:hAnsi="Times New Roman" w:ascii="Times New Roman"/>
        </w:rPr>
        <w:t>MODESTUS d.o.o.</w:t>
      </w:r>
      <w:r w:rsidR="00A74F50">
        <w:rPr>
          <w:rFonts w:hAnsi="Times New Roman" w:ascii="Times New Roman"/>
        </w:rPr>
        <w:t>,</w:t>
      </w:r>
      <w:r w:rsidR="00A74F50" w:rsidRPr="00D3696D">
        <w:rPr>
          <w:rFonts w:hAnsi="Times New Roman" w:ascii="Times New Roman"/>
        </w:rPr>
        <w:t xml:space="preserve"> Zagreb, Mesnička 24, OIB 97639984461</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A74F50">
        <w:rPr>
          <w:rFonts w:hAnsi="Times New Roman" w:ascii="Times New Roman"/>
        </w:rPr>
        <w:t>Antonia Selak iz Zagreba, Drenačka 3, OIB 91237926182</w:t>
      </w:r>
      <w:r w:rsidRPr="0058579E">
        <w:rPr>
          <w:rFonts w:hAnsi="Times New Roman" w:ascii="Times New Roman"/>
        </w:rPr>
        <w:t>.</w:t>
      </w:r>
    </w:p>
    <w:p w:rsidRDefault="00733BA9" w:rsidP="00733BA9" w:rsidR="00733BA9" w:rsidRPr="0058579E">
      <w:pPr>
        <w:rPr>
          <w:rFonts w:hAnsi="Times New Roman" w:ascii="Times New Roman"/>
        </w:rPr>
      </w:pPr>
    </w:p>
    <w:p w:rsidRDefault="00733BA9" w:rsidP="00A74F50" w:rsidR="00733BA9" w:rsidRPr="0058579E">
      <w:pPr>
        <w:jc w:val="both"/>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00A74F50">
        <w:rPr>
          <w:rFonts w:hAnsi="Times New Roman" w:ascii="Times New Roman"/>
        </w:rPr>
        <w:t>Smatra se da su pravne posljedice otvaranja stečajnoga postupka nastupile dana 14. ožujka 2018. kada je prvo rješenje o otvaranju stečajnog postupka</w:t>
      </w:r>
      <w:r w:rsidR="00B8781A">
        <w:rPr>
          <w:rFonts w:hAnsi="Times New Roman" w:ascii="Times New Roman"/>
        </w:rPr>
        <w:t>, koje je donio Trgovački sud u Zagrebu posl.br. 3 St-142/17-24 od 14. ožujka 2018.,</w:t>
      </w:r>
      <w:r w:rsidR="00A74F50">
        <w:rPr>
          <w:rFonts w:hAnsi="Times New Roman" w:ascii="Times New Roman"/>
        </w:rPr>
        <w:t xml:space="preserve"> objavljeno na mrežnoj stranici e-Oglasna ploča suda.</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921EB3" w:rsidP="00921EB3" w:rsidR="00921EB3" w:rsidRPr="0058579E">
      <w:pPr>
        <w:jc w:val="both"/>
        <w:rPr>
          <w:rFonts w:hAnsi="Times New Roman" w:ascii="Times New Roman"/>
        </w:rPr>
      </w:pPr>
      <w:r w:rsidRPr="0058579E">
        <w:rPr>
          <w:rFonts w:hAnsi="Times New Roman" w:ascii="Times New Roman"/>
        </w:rPr>
        <w:t>IV. Pozivaju se vjerovnici stečajnog dužnika da u roku od 60 dana od dana objave ovog rješenja na mrežnoj stranici e-Oglasna ploča suda, u skladu s pravilima Stečajnog zakona o prijavi tražbina (čl. 257. Stečajnog zakona – Narodne novine broj 71/15</w:t>
      </w:r>
      <w:r>
        <w:rPr>
          <w:rFonts w:hAnsi="Times New Roman" w:ascii="Times New Roman"/>
        </w:rPr>
        <w:t>, 104/17</w:t>
      </w:r>
      <w:r w:rsidRPr="0058579E">
        <w:rPr>
          <w:rFonts w:hAnsi="Times New Roman" w:ascii="Times New Roman"/>
        </w:rPr>
        <w:t xml:space="preserve">), prijave svoje tražbine stečajnom upravitelju  </w:t>
      </w:r>
      <w:r w:rsidRPr="00EA25E5">
        <w:rPr>
          <w:rFonts w:hAnsi="Times New Roman" w:ascii="Times New Roman"/>
        </w:rPr>
        <w:t>Antonij</w:t>
      </w:r>
      <w:r>
        <w:rPr>
          <w:rFonts w:hAnsi="Times New Roman" w:ascii="Times New Roman"/>
        </w:rPr>
        <w:t>i</w:t>
      </w:r>
      <w:r w:rsidRPr="00EA25E5">
        <w:rPr>
          <w:rFonts w:hAnsi="Times New Roman" w:ascii="Times New Roman"/>
        </w:rPr>
        <w:t xml:space="preserve"> </w:t>
      </w:r>
      <w:r w:rsidR="0012204F">
        <w:rPr>
          <w:rFonts w:hAnsi="Times New Roman" w:ascii="Times New Roman"/>
        </w:rPr>
        <w:t>Selak iz Zagreba, Drenačka 3</w:t>
      </w:r>
      <w:r w:rsidRPr="0058579E">
        <w:rPr>
          <w:rFonts w:hAnsi="Times New Roman" w:ascii="Times New Roman"/>
        </w:rPr>
        <w:t xml:space="preserve">. </w:t>
      </w:r>
    </w:p>
    <w:p w:rsidRDefault="00921EB3" w:rsidP="00921EB3" w:rsidR="00921EB3" w:rsidRPr="004F089F">
      <w:pPr>
        <w:jc w:val="both"/>
        <w:rPr>
          <w:rFonts w:eastAsia="Times New Roman" w:hAnsi="Times New Roman" w:ascii="Times New Roman"/>
          <w:lang w:eastAsia="hr-HR"/>
        </w:rPr>
      </w:pPr>
      <w:r w:rsidRPr="0058579E">
        <w:rPr>
          <w:rFonts w:hAnsi="Times New Roman" w:ascii="Times New Roman"/>
        </w:rPr>
        <w:t>Za prijavu tražbine vjerovnik je dužan platiti pristojbu u iznosu od 2% od vrijednosti potraži</w:t>
      </w:r>
      <w:r>
        <w:rPr>
          <w:rFonts w:hAnsi="Times New Roman" w:ascii="Times New Roman"/>
        </w:rPr>
        <w:t>vanja, ali ne više od 500,00 kn,</w:t>
      </w:r>
      <w:r w:rsidRPr="00712429">
        <w:rPr>
          <w:rFonts w:eastAsia="Times New Roman" w:hAnsi="Times New Roman" w:ascii="Times New Roman"/>
          <w:lang w:eastAsia="hr-HR"/>
        </w:rPr>
        <w:t xml:space="preserve"> </w:t>
      </w:r>
      <w:r w:rsidRPr="004F089F">
        <w:rPr>
          <w:rFonts w:eastAsia="Times New Roman" w:hAnsi="Times New Roman" w:ascii="Times New Roman"/>
          <w:lang w:eastAsia="hr-HR"/>
        </w:rPr>
        <w:t>na žiro račun Državnog proračuna broj IBAN: HR1210010051863000160, model HR64, poziv na broj 5045-20735-</w:t>
      </w:r>
      <w:r w:rsidR="0012204F">
        <w:rPr>
          <w:rFonts w:eastAsia="Times New Roman" w:hAnsi="Times New Roman" w:ascii="Times New Roman"/>
          <w:lang w:eastAsia="hr-HR"/>
        </w:rPr>
        <w:t>14217</w:t>
      </w:r>
      <w:r>
        <w:rPr>
          <w:rFonts w:eastAsia="Times New Roman" w:hAnsi="Times New Roman" w:ascii="Times New Roman"/>
          <w:lang w:eastAsia="hr-HR"/>
        </w:rPr>
        <w:t>.</w:t>
      </w:r>
    </w:p>
    <w:p w:rsidRDefault="00921EB3" w:rsidP="00921EB3" w:rsidR="00921EB3" w:rsidRPr="0058579E">
      <w:pPr>
        <w:jc w:val="both"/>
        <w:rPr>
          <w:rFonts w:hAnsi="Times New Roman" w:ascii="Times New Roman"/>
        </w:rPr>
      </w:pPr>
    </w:p>
    <w:p w:rsidRDefault="00921EB3" w:rsidP="00921EB3" w:rsidR="00921EB3" w:rsidRPr="0058579E">
      <w:pPr>
        <w:jc w:val="both"/>
        <w:rPr>
          <w:rFonts w:hAnsi="Times New Roman" w:ascii="Times New Roman"/>
        </w:rPr>
      </w:pPr>
      <w:r w:rsidRPr="0058579E">
        <w:rPr>
          <w:rFonts w:hAnsi="Times New Roman" w:ascii="Times New Roman"/>
        </w:rPr>
        <w:t xml:space="preserve">V. Pozivaju se razlučni i izlučni vjerovnici da stečajnog upravitelja </w:t>
      </w:r>
      <w:r w:rsidR="0012204F">
        <w:rPr>
          <w:rFonts w:hAnsi="Times New Roman" w:ascii="Times New Roman"/>
        </w:rPr>
        <w:t>Antoniju Selak iz Zagreba, Drenačka 3</w:t>
      </w:r>
      <w:r w:rsidRPr="0058579E">
        <w:rPr>
          <w:rFonts w:hAnsi="Times New Roman" w:ascii="Times New Roman"/>
        </w:rPr>
        <w:t xml:space="preserve">, u roku od 60 dana od dana objave ovog rješenja podneskom obavijeste o svojim pravima u skladu s odredbama čl. 258. Stečajnog zakona. </w:t>
      </w:r>
    </w:p>
    <w:p w:rsidRDefault="00921EB3" w:rsidP="00921EB3" w:rsidR="00921EB3" w:rsidRPr="0058579E">
      <w:pPr>
        <w:rPr>
          <w:rFonts w:hAnsi="Times New Roman" w:ascii="Times New Roman"/>
        </w:rPr>
      </w:pPr>
    </w:p>
    <w:p w:rsidRDefault="00F04A75" w:rsidP="00F04A75" w:rsidR="00F04A75" w:rsidRPr="00A74F50">
      <w:pPr>
        <w:jc w:val="both"/>
        <w:rPr>
          <w:rFonts w:eastAsia="Times New Roman" w:hAnsi="Times New Roman" w:ascii="Times New Roman"/>
          <w:lang w:eastAsia="hr-HR"/>
        </w:rPr>
      </w:pPr>
      <w:r w:rsidRPr="0058579E">
        <w:rPr>
          <w:rFonts w:hAnsi="Times New Roman" w:ascii="Times New Roman"/>
        </w:rPr>
        <w:t>V</w:t>
      </w:r>
      <w:r w:rsidR="0012204F">
        <w:rPr>
          <w:rFonts w:hAnsi="Times New Roman" w:ascii="Times New Roman"/>
        </w:rPr>
        <w:t>I</w:t>
      </w:r>
      <w:r w:rsidRPr="0058579E">
        <w:rPr>
          <w:rFonts w:hAnsi="Times New Roman" w:ascii="Times New Roman"/>
        </w:rPr>
        <w:t>.</w:t>
      </w:r>
      <w:r w:rsidR="00A74F50">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V</w:t>
      </w:r>
      <w:r w:rsidR="0012204F">
        <w:rPr>
          <w:rFonts w:hAnsi="Times New Roman" w:ascii="Times New Roman"/>
        </w:rPr>
        <w:t>II</w:t>
      </w:r>
      <w:r w:rsidRPr="0058579E">
        <w:rPr>
          <w:rFonts w:hAnsi="Times New Roman" w:ascii="Times New Roman"/>
        </w:rPr>
        <w:t>.</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12204F">
        <w:rPr>
          <w:rFonts w:hAnsi="Times New Roman" w:ascii="Times New Roman"/>
          <w:b/>
        </w:rPr>
        <w:t>19. ožujka</w:t>
      </w:r>
      <w:r w:rsidR="00EA25E5">
        <w:rPr>
          <w:rFonts w:hAnsi="Times New Roman" w:ascii="Times New Roman"/>
          <w:b/>
        </w:rPr>
        <w:t xml:space="preserve"> 2019</w:t>
      </w:r>
      <w:r w:rsidR="007170D5" w:rsidRPr="00AA5480">
        <w:rPr>
          <w:rFonts w:hAnsi="Times New Roman" w:ascii="Times New Roman"/>
          <w:b/>
        </w:rPr>
        <w:t>. u 9,</w:t>
      </w:r>
      <w:r w:rsidR="0012204F">
        <w:rPr>
          <w:rFonts w:hAnsi="Times New Roman" w:ascii="Times New Roman"/>
          <w:b/>
        </w:rPr>
        <w:t>30</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A74F50" w:rsidP="00F04A75" w:rsidR="00F04A75" w:rsidRPr="0058579E">
      <w:pPr>
        <w:jc w:val="both"/>
        <w:rPr>
          <w:rFonts w:hAnsi="Times New Roman" w:ascii="Times New Roman"/>
        </w:rPr>
      </w:pPr>
      <w:r>
        <w:rPr>
          <w:rFonts w:hAnsi="Times New Roman" w:ascii="Times New Roman"/>
        </w:rPr>
        <w:t>VI</w:t>
      </w:r>
      <w:r w:rsidR="0012204F">
        <w:rPr>
          <w:rFonts w:hAnsi="Times New Roman" w:ascii="Times New Roman"/>
        </w:rPr>
        <w:t>II</w:t>
      </w:r>
      <w:r w:rsidR="00F04A75" w:rsidRPr="0058579E">
        <w:rPr>
          <w:rFonts w:hAnsi="Times New Roman" w:ascii="Times New Roman"/>
        </w:rPr>
        <w:t>.</w:t>
      </w:r>
      <w:r w:rsidR="00F43FFD" w:rsidRPr="0058579E">
        <w:rPr>
          <w:rFonts w:hAnsi="Times New Roman" w:ascii="Times New Roman"/>
        </w:rPr>
        <w:t xml:space="preserve"> </w:t>
      </w:r>
      <w:r w:rsidR="00F04A75"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00F04A75"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00F04A75"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12204F" w:rsidP="00F04A75" w:rsidR="00F04A75" w:rsidRPr="0058579E">
      <w:pPr>
        <w:jc w:val="both"/>
        <w:rPr>
          <w:rFonts w:hAnsi="Times New Roman" w:ascii="Times New Roman"/>
        </w:rPr>
      </w:pPr>
      <w:r>
        <w:rPr>
          <w:rFonts w:hAnsi="Times New Roman" w:ascii="Times New Roman"/>
        </w:rPr>
        <w:t>IX</w:t>
      </w:r>
      <w:r w:rsidR="00F04A75" w:rsidRPr="0058579E">
        <w:rPr>
          <w:rFonts w:hAnsi="Times New Roman" w:ascii="Times New Roman"/>
        </w:rPr>
        <w:t>.</w:t>
      </w:r>
      <w:r w:rsidR="00F43FFD" w:rsidRPr="0058579E">
        <w:rPr>
          <w:rFonts w:hAnsi="Times New Roman" w:ascii="Times New Roman"/>
        </w:rPr>
        <w:t xml:space="preserve"> </w:t>
      </w:r>
      <w:r w:rsidR="00F04A75"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12204F" w:rsidP="00E44885" w:rsidR="00F04A75">
      <w:pPr>
        <w:jc w:val="both"/>
        <w:rPr>
          <w:rFonts w:hAnsi="Times New Roman" w:ascii="Times New Roman"/>
        </w:rPr>
      </w:pPr>
      <w:r>
        <w:rPr>
          <w:rFonts w:hAnsi="Times New Roman" w:ascii="Times New Roman"/>
        </w:rPr>
        <w:t>X</w:t>
      </w:r>
      <w:r w:rsidR="00F04A75" w:rsidRPr="0058579E">
        <w:rPr>
          <w:rFonts w:hAnsi="Times New Roman" w:ascii="Times New Roman"/>
        </w:rPr>
        <w:t>.</w:t>
      </w:r>
      <w:r w:rsidR="00F43FFD" w:rsidRPr="0058579E">
        <w:rPr>
          <w:rFonts w:hAnsi="Times New Roman" w:ascii="Times New Roman"/>
        </w:rPr>
        <w:t xml:space="preserve"> </w:t>
      </w:r>
      <w:r w:rsidR="00F67E62" w:rsidRPr="0058579E">
        <w:rPr>
          <w:rFonts w:hAnsi="Times New Roman" w:ascii="Times New Roman"/>
        </w:rPr>
        <w:t>Rješenje</w:t>
      </w:r>
      <w:r w:rsidR="00F04A75"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00F04A75" w:rsidRPr="0058579E">
        <w:rPr>
          <w:rFonts w:hAnsi="Times New Roman" w:ascii="Times New Roman"/>
        </w:rPr>
        <w:t>e-Oglasn</w:t>
      </w:r>
      <w:r w:rsidR="007170D5">
        <w:rPr>
          <w:rFonts w:hAnsi="Times New Roman" w:ascii="Times New Roman"/>
        </w:rPr>
        <w:t>a</w:t>
      </w:r>
      <w:r w:rsidR="00F04A75" w:rsidRPr="0058579E">
        <w:rPr>
          <w:rFonts w:hAnsi="Times New Roman" w:ascii="Times New Roman"/>
        </w:rPr>
        <w:t xml:space="preserve"> ploč</w:t>
      </w:r>
      <w:r w:rsidR="007170D5">
        <w:rPr>
          <w:rFonts w:hAnsi="Times New Roman" w:ascii="Times New Roman"/>
        </w:rPr>
        <w:t>a</w:t>
      </w:r>
      <w:r w:rsidR="00F04A75"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712429" w:rsidP="00E44885" w:rsidR="00712429" w:rsidRPr="00EA25E5">
      <w:pPr>
        <w:jc w:val="both"/>
        <w:rPr>
          <w:rFonts w:hAnsi="Times New Roman" w:ascii="Times New Roman"/>
        </w:rPr>
      </w:pPr>
    </w:p>
    <w:p w:rsidRDefault="00712429" w:rsidP="00E44885" w:rsidR="00921EB3">
      <w:pPr>
        <w:jc w:val="both"/>
        <w:rPr>
          <w:rFonts w:hAnsi="Times New Roman" w:ascii="Times New Roman"/>
        </w:rPr>
      </w:pPr>
      <w:r w:rsidRPr="00EA25E5">
        <w:rPr>
          <w:rFonts w:hAnsi="Times New Roman" w:ascii="Times New Roman"/>
        </w:rPr>
        <w:t xml:space="preserve">XI. Nalaže se Općinskom </w:t>
      </w:r>
      <w:r w:rsidR="00EA25E5" w:rsidRPr="00EA25E5">
        <w:rPr>
          <w:rFonts w:hAnsi="Times New Roman" w:ascii="Times New Roman"/>
        </w:rPr>
        <w:t xml:space="preserve">sudu u </w:t>
      </w:r>
      <w:r w:rsidR="00921EB3">
        <w:rPr>
          <w:rFonts w:hAnsi="Times New Roman" w:ascii="Times New Roman"/>
        </w:rPr>
        <w:t>Dubrovniku</w:t>
      </w:r>
      <w:r w:rsidR="00EA25E5" w:rsidRPr="00EA25E5">
        <w:rPr>
          <w:rFonts w:hAnsi="Times New Roman" w:ascii="Times New Roman"/>
        </w:rPr>
        <w:t xml:space="preserve">, Zemljišnoknjižni odjel </w:t>
      </w:r>
      <w:r w:rsidR="00921EB3">
        <w:rPr>
          <w:rFonts w:hAnsi="Times New Roman" w:ascii="Times New Roman"/>
        </w:rPr>
        <w:t>Dubrovnik,</w:t>
      </w:r>
      <w:r w:rsidRPr="00EA25E5">
        <w:rPr>
          <w:rFonts w:hAnsi="Times New Roman" w:ascii="Times New Roman"/>
        </w:rPr>
        <w:t xml:space="preserve"> da po službenoj dužnosti izvrši upis zabilježbe otvaranja stečajnog postupka u zemljišnim knjigama </w:t>
      </w:r>
      <w:r w:rsidR="00921EB3">
        <w:rPr>
          <w:rFonts w:hAnsi="Times New Roman" w:ascii="Times New Roman"/>
        </w:rPr>
        <w:t>za nekretnine upisane kao vlasništvo dužnika:</w:t>
      </w:r>
    </w:p>
    <w:p w:rsidRDefault="00921EB3" w:rsidP="00E44885" w:rsidR="00EA25E5">
      <w:pPr>
        <w:jc w:val="both"/>
        <w:rPr>
          <w:rFonts w:hAnsi="Times New Roman" w:ascii="Times New Roman"/>
        </w:rPr>
      </w:pPr>
      <w:r>
        <w:rPr>
          <w:rFonts w:hAnsi="Times New Roman" w:ascii="Times New Roman"/>
        </w:rPr>
        <w:t>-</w:t>
      </w:r>
      <w:r w:rsidR="00712429" w:rsidRPr="00712429">
        <w:rPr>
          <w:rFonts w:hAnsi="Times New Roman" w:ascii="Times New Roman"/>
        </w:rPr>
        <w:t xml:space="preserve"> </w:t>
      </w:r>
      <w:r w:rsidR="00EA25E5">
        <w:rPr>
          <w:rFonts w:hAnsi="Times New Roman" w:ascii="Times New Roman"/>
        </w:rPr>
        <w:t>u</w:t>
      </w:r>
      <w:r w:rsidR="00712429" w:rsidRPr="00712429">
        <w:rPr>
          <w:rFonts w:hAnsi="Times New Roman" w:ascii="Times New Roman"/>
        </w:rPr>
        <w:t xml:space="preserve"> </w:t>
      </w:r>
      <w:r w:rsidR="00EA25E5">
        <w:rPr>
          <w:rFonts w:hAnsi="Times New Roman" w:ascii="Times New Roman"/>
        </w:rPr>
        <w:t xml:space="preserve">zk.ul. </w:t>
      </w:r>
      <w:r>
        <w:rPr>
          <w:rFonts w:hAnsi="Times New Roman" w:ascii="Times New Roman"/>
        </w:rPr>
        <w:t>3004</w:t>
      </w:r>
      <w:r w:rsidR="00EA25E5">
        <w:rPr>
          <w:rFonts w:hAnsi="Times New Roman" w:ascii="Times New Roman"/>
        </w:rPr>
        <w:t xml:space="preserve"> k.o. </w:t>
      </w:r>
      <w:r>
        <w:rPr>
          <w:rFonts w:hAnsi="Times New Roman" w:ascii="Times New Roman"/>
        </w:rPr>
        <w:t>Gruž</w:t>
      </w:r>
      <w:r w:rsidR="00DA2E2C">
        <w:rPr>
          <w:rFonts w:hAnsi="Times New Roman" w:ascii="Times New Roman"/>
        </w:rPr>
        <w:t xml:space="preserve">, </w:t>
      </w:r>
      <w:r>
        <w:rPr>
          <w:rFonts w:hAnsi="Times New Roman" w:ascii="Times New Roman"/>
        </w:rPr>
        <w:t>zk.č.br. 485/28, ZK tijelo II</w:t>
      </w:r>
      <w:r w:rsidR="00DA2E2C">
        <w:rPr>
          <w:rFonts w:hAnsi="Times New Roman" w:ascii="Times New Roman"/>
        </w:rPr>
        <w:t>.</w:t>
      </w:r>
      <w:r>
        <w:rPr>
          <w:rFonts w:hAnsi="Times New Roman" w:ascii="Times New Roman"/>
        </w:rPr>
        <w:t>,</w:t>
      </w:r>
    </w:p>
    <w:p w:rsidRDefault="00921EB3" w:rsidP="00E44885" w:rsidR="00921EB3">
      <w:pPr>
        <w:jc w:val="both"/>
        <w:rPr>
          <w:rFonts w:hAnsi="Times New Roman" w:ascii="Times New Roman"/>
        </w:rPr>
      </w:pPr>
      <w:r>
        <w:rPr>
          <w:rFonts w:hAnsi="Times New Roman" w:ascii="Times New Roman"/>
        </w:rPr>
        <w:t>- u zk.ul. 2974 k.o. Gruž, zk.č.br. 485/11, 486 i 488/1,</w:t>
      </w:r>
    </w:p>
    <w:p w:rsidRDefault="00921EB3" w:rsidP="00E44885" w:rsidR="00921EB3">
      <w:pPr>
        <w:jc w:val="both"/>
        <w:rPr>
          <w:rFonts w:hAnsi="Times New Roman" w:ascii="Times New Roman"/>
        </w:rPr>
      </w:pPr>
      <w:r>
        <w:rPr>
          <w:rFonts w:hAnsi="Times New Roman" w:ascii="Times New Roman"/>
        </w:rPr>
        <w:t>- u zk.ul. 2969 k.o. Gruž, zk.č.br. 485/9 i 485/27.</w:t>
      </w:r>
    </w:p>
    <w:p w:rsidRDefault="00921EB3" w:rsidP="00E44885" w:rsidR="00921EB3">
      <w:pPr>
        <w:jc w:val="both"/>
        <w:rPr>
          <w:rFonts w:hAnsi="Times New Roman" w:ascii="Times New Roman"/>
        </w:rPr>
      </w:pPr>
    </w:p>
    <w:p w:rsidRDefault="00F04A75" w:rsidP="00E44885" w:rsidR="00F04A75" w:rsidRPr="0058579E">
      <w:pPr>
        <w:jc w:val="both"/>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r w:rsidR="0012204F">
        <w:rPr>
          <w:rFonts w:hAnsi="Times New Roman" w:ascii="Times New Roman"/>
        </w:rPr>
        <w:t xml:space="preserve"> </w:t>
      </w:r>
    </w:p>
    <w:p w:rsidRDefault="00C92930" w:rsidP="00F04A75" w:rsidR="00F04A75" w:rsidRPr="00711052">
      <w:pPr>
        <w:rPr>
          <w:rFonts w:hAnsi="Times New Roman" w:ascii="Times New Roman"/>
        </w:rPr>
      </w:pPr>
      <w:r w:rsidRPr="0058579E">
        <w:rPr>
          <w:rFonts w:hAnsi="Times New Roman" w:ascii="Times New Roman"/>
        </w:rPr>
        <w:t xml:space="preserve"> </w:t>
      </w:r>
    </w:p>
    <w:p w:rsidRDefault="00711052" w:rsidP="0012204F" w:rsidR="007170D5" w:rsidRPr="00711052">
      <w:pPr>
        <w:ind w:firstLine="708"/>
        <w:jc w:val="both"/>
        <w:rPr>
          <w:rFonts w:hAnsi="Times New Roman" w:ascii="Times New Roman"/>
        </w:rPr>
      </w:pPr>
      <w:r w:rsidRPr="00711052">
        <w:rPr>
          <w:rFonts w:hAnsi="Times New Roman" w:ascii="Times New Roman"/>
        </w:rPr>
        <w:t xml:space="preserve">Pravomoćnim rješenjem </w:t>
      </w:r>
      <w:r w:rsidR="0012204F">
        <w:rPr>
          <w:rFonts w:hAnsi="Times New Roman" w:ascii="Times New Roman"/>
        </w:rPr>
        <w:t>Trgovačkog suda u Osijeku</w:t>
      </w:r>
      <w:r w:rsidRPr="00711052">
        <w:rPr>
          <w:rFonts w:hAnsi="Times New Roman" w:ascii="Times New Roman"/>
        </w:rPr>
        <w:t xml:space="preserve"> posl.br. St-</w:t>
      </w:r>
      <w:r w:rsidR="0012204F">
        <w:rPr>
          <w:rFonts w:hAnsi="Times New Roman" w:ascii="Times New Roman"/>
        </w:rPr>
        <w:t>2472/16</w:t>
      </w:r>
      <w:r w:rsidRPr="00711052">
        <w:rPr>
          <w:rFonts w:hAnsi="Times New Roman" w:ascii="Times New Roman"/>
        </w:rPr>
        <w:t xml:space="preserve"> od </w:t>
      </w:r>
      <w:r w:rsidR="0012204F">
        <w:rPr>
          <w:rFonts w:hAnsi="Times New Roman" w:ascii="Times New Roman"/>
        </w:rPr>
        <w:t>22. prosinca 2016.</w:t>
      </w:r>
      <w:r w:rsidRPr="00711052">
        <w:rPr>
          <w:rFonts w:hAnsi="Times New Roman" w:ascii="Times New Roman"/>
        </w:rPr>
        <w:t xml:space="preserve"> obustavljen je skraćeni stečajni postupak nad dužnikom </w:t>
      </w:r>
      <w:r w:rsidR="0012204F" w:rsidRPr="00D3696D">
        <w:rPr>
          <w:rFonts w:hAnsi="Times New Roman" w:ascii="Times New Roman"/>
        </w:rPr>
        <w:t>MODESTUS d.o.o.</w:t>
      </w:r>
      <w:r w:rsidR="0012204F">
        <w:rPr>
          <w:rFonts w:hAnsi="Times New Roman" w:ascii="Times New Roman"/>
        </w:rPr>
        <w:t>,</w:t>
      </w:r>
      <w:r w:rsidR="0012204F" w:rsidRPr="00D3696D">
        <w:rPr>
          <w:rFonts w:hAnsi="Times New Roman" w:ascii="Times New Roman"/>
        </w:rPr>
        <w:t xml:space="preserve"> Zagreb, Mesnička 24, OIB 97639984461</w:t>
      </w:r>
      <w:r w:rsidR="0012204F">
        <w:rPr>
          <w:rFonts w:hAnsi="Times New Roman" w:ascii="Times New Roman"/>
        </w:rPr>
        <w:t xml:space="preserve">. Naime, vjerovnik Nova ljubljanska banka d.d. Ljubljana podnio je prijedlog za otvaranje stečajnog postupka nad dužnikom u kojem navodi da prema dužniku ima tražbinu u iznosu od 3.595.016,64 EUR u protuvrijednosti u kunama po srednjem tečaju Hrvatske narodne banke što iznosi 27.070.415,29 kn (glavnica), a sukladno pravomoćnom rješenju o ovrsi Općinskog suda u Dubrovniku posl.br. Ovr-722/14 od 17. listopada 2014., kao i da ima razlučno pravo na nekretninama u vlasništvu dužnika upisanima u zemljišnim knjigama Općinskog suda u Dubrovniku u zk.ul. 3004, zk.ul. 2974 i zk.ul. 2769 sve k.o. Gruž. </w:t>
      </w:r>
      <w:r w:rsidR="007170D5" w:rsidRPr="00711052">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4428B4">
      <w:pPr>
        <w:ind w:firstLine="708"/>
        <w:jc w:val="both"/>
        <w:rPr>
          <w:rFonts w:hAnsi="Times New Roman" w:ascii="Times New Roman"/>
        </w:rPr>
      </w:pPr>
      <w:r w:rsidRPr="0058579E">
        <w:rPr>
          <w:rFonts w:hAnsi="Times New Roman" w:ascii="Times New Roman"/>
        </w:rPr>
        <w:t xml:space="preserve">Rješenjem </w:t>
      </w:r>
      <w:r w:rsidR="0035636D">
        <w:rPr>
          <w:rFonts w:hAnsi="Times New Roman" w:ascii="Times New Roman"/>
        </w:rPr>
        <w:t xml:space="preserve">Trgovačkog suda u Zagrebu posl.br. 3 St-142/17 od 21. kolovoza 2017. </w:t>
      </w:r>
      <w:r w:rsidRPr="0058579E">
        <w:rPr>
          <w:rFonts w:hAnsi="Times New Roman" w:ascii="Times New Roman"/>
        </w:rPr>
        <w:t xml:space="preserve">pokrenut je prethodni postupak radi utvrđivanja pretpostavki za otvaranje stečajnoga postupka nad dužnikom, </w:t>
      </w:r>
      <w:r w:rsidR="0035636D">
        <w:rPr>
          <w:rFonts w:hAnsi="Times New Roman" w:ascii="Times New Roman"/>
        </w:rPr>
        <w:t xml:space="preserve">a rješenjem od 6. rujna 2017. za privremenu stečajnu upraviteljicu imenovana je Antonia Selak iz Zagreba, Drenačka 3. </w:t>
      </w:r>
    </w:p>
    <w:p w:rsidRDefault="0035636D" w:rsidP="00A32891" w:rsidR="0035636D">
      <w:pPr>
        <w:ind w:firstLine="708"/>
        <w:jc w:val="both"/>
        <w:rPr>
          <w:rFonts w:hAnsi="Times New Roman" w:ascii="Times New Roman"/>
        </w:rPr>
      </w:pPr>
    </w:p>
    <w:p w:rsidRDefault="009834B0" w:rsidP="009834B0" w:rsidR="009834B0">
      <w:pPr>
        <w:ind w:firstLine="708"/>
        <w:jc w:val="both"/>
        <w:rPr>
          <w:rFonts w:hAnsi="Times New Roman" w:ascii="Times New Roman"/>
        </w:rPr>
      </w:pPr>
      <w:r>
        <w:rPr>
          <w:rFonts w:hAnsi="Times New Roman" w:ascii="Times New Roman"/>
        </w:rPr>
        <w:t xml:space="preserve">Privremena stečajna upraviteljica podnijela je pisano izvješće od 19. listopada 2017. u kojem u bitnome navodi da prema potvrdi FINA-e </w:t>
      </w:r>
      <w:r w:rsidR="002324C0">
        <w:rPr>
          <w:rFonts w:hAnsi="Times New Roman" w:ascii="Times New Roman"/>
        </w:rPr>
        <w:t>o blokadi računa i novčanih sredstava</w:t>
      </w:r>
      <w:r>
        <w:rPr>
          <w:rFonts w:hAnsi="Times New Roman" w:ascii="Times New Roman"/>
        </w:rPr>
        <w:t xml:space="preserve"> dužnika od 12. listopada 2017. proizlazi da na je na računima dužnika na dan izdavanja </w:t>
      </w:r>
      <w:r>
        <w:rPr>
          <w:rFonts w:hAnsi="Times New Roman" w:ascii="Times New Roman"/>
        </w:rPr>
        <w:lastRenderedPageBreak/>
        <w:t xml:space="preserve">potvrde evidentirano 574 dana neprekidne blokade, a nepodmirene obveze iznose 127.725,03 kn, dakle, da kod dužnika postoji stečajni razlog nesposobnosti za plaćanje sukladno čl. 6. st. 1. i 2. podst. 1. SZ-a. Nadalje ističe da je pribavila uvjerenja nadležnih tijela o imovini dužnika, pa da je utvrdila da dužnik nema u vlasništvu motornih vozila, ali da je dužnik evidentiran kao vlasnik nekretnina upisanih u zk.ul. 3004, 2974 i 2769 k.o. Gruž kod Općinskog suda u Dubrovniku, Zemljišnoknjižni odjel Dubrovnik. Nadalje je istaknula da je na tim nekretninama zabilježena ovrha temeljem rješenja o ovrsi Općinskog suda u Dubrovniku posl.br. Ovr-722/14 od 17. listopada 2014. na prijedlog ovrhovoditelja Nova </w:t>
      </w:r>
      <w:r w:rsidR="0007520E">
        <w:rPr>
          <w:rFonts w:hAnsi="Times New Roman" w:ascii="Times New Roman"/>
        </w:rPr>
        <w:t>l</w:t>
      </w:r>
      <w:r>
        <w:rPr>
          <w:rFonts w:hAnsi="Times New Roman" w:ascii="Times New Roman"/>
        </w:rPr>
        <w:t xml:space="preserve">jubljanska banka d.d., time da je na temelju Sporazuma radi osiguranja novčane tražbine zasnivanjem založnog prava na nekretninama i zasnivanjem založnog prava na poslovnim udjelima broj OV-25075/07 od 29. listopada 2007. uknjiženo založno pravo radi osiguranja novčane tražbine u iznosu od 3.250.000,00 EUR uvećano za kamate za korist Nova </w:t>
      </w:r>
      <w:r w:rsidR="0007520E">
        <w:rPr>
          <w:rFonts w:hAnsi="Times New Roman" w:ascii="Times New Roman"/>
        </w:rPr>
        <w:t>l</w:t>
      </w:r>
      <w:r>
        <w:rPr>
          <w:rFonts w:hAnsi="Times New Roman" w:ascii="Times New Roman"/>
        </w:rPr>
        <w:t xml:space="preserve">jubljanska banka d.d. Navodi da je sudski vještak u ovršnom postupku procijenio tržišnu vrijednost predmetnih nekretninama 14.469.403,40 kn, odnosno 1.926.169,35 EUR. Navodi da je iz zadnjih objavljenih godišnjih financijskih izvještaja za 2016. godinu utvrdila da je dužnik u 2016. poslovao s gubitkom od 7.269,00 kn te da iz bilance na dan 31.12.2016. proizlazi da dužnik ima evidentiranu kratkotrajnu imovinu u iznosu od 38.230.764,00 kn, a da se taj iznos vjerojatno odnosi na vrijednost nekretnina u vlasništvu dužnika. Navodi da iz bilance također proizlazi da je dužnik prenio gubitak iz prethodnih godina u iznosu od 657.649,00 kn. </w:t>
      </w:r>
      <w:r w:rsidR="002324C0">
        <w:rPr>
          <w:rFonts w:hAnsi="Times New Roman" w:ascii="Times New Roman"/>
        </w:rPr>
        <w:t xml:space="preserve">Slijedom navedenog, privremena stečajna upraviteljica predložila je da sud donese odluku o otvaranju stečajnog postupka nad dužnikom.  </w:t>
      </w:r>
    </w:p>
    <w:p w:rsidRDefault="00DA2C8C" w:rsidP="009834B0" w:rsidR="00DA2C8C">
      <w:pPr>
        <w:ind w:firstLine="708"/>
        <w:jc w:val="both"/>
        <w:rPr>
          <w:rFonts w:hAnsi="Times New Roman" w:ascii="Times New Roman"/>
        </w:rPr>
      </w:pPr>
    </w:p>
    <w:p w:rsidRDefault="00DA2C8C" w:rsidP="009834B0" w:rsidR="00DA2C8C">
      <w:pPr>
        <w:ind w:firstLine="708"/>
        <w:jc w:val="both"/>
        <w:rPr>
          <w:rFonts w:hAnsi="Times New Roman" w:ascii="Times New Roman"/>
        </w:rPr>
      </w:pPr>
      <w:r>
        <w:rPr>
          <w:rFonts w:hAnsi="Times New Roman" w:ascii="Times New Roman"/>
        </w:rPr>
        <w:t xml:space="preserve">Podneskom od 14. prosinca 2017. dužnik je predložio da sud odbije prijedlog predlagatelja za otvaranje stečajnog postupka, jer da je dužnik 11. prosinca 2017. Trgovačkom sudu u Zagrebu podnio tužbu radi utvrđenja ništetnim Ugovora o kreditu broj 2395-2007 i pripadajućih Aneksa </w:t>
      </w:r>
      <w:r w:rsidR="002942AF">
        <w:rPr>
          <w:rFonts w:hAnsi="Times New Roman" w:ascii="Times New Roman"/>
        </w:rPr>
        <w:t>1 - 9</w:t>
      </w:r>
      <w:r>
        <w:rPr>
          <w:rFonts w:hAnsi="Times New Roman" w:ascii="Times New Roman"/>
        </w:rPr>
        <w:t xml:space="preserve"> te Sporazuma radi osiguranja novčane tražbine zasnivanjem založnog prava na nekretninama i zasnivanjem založnog prava na poslovnim udjelima broj OV-25075/07 od 29. listopada 2007., po kojoj se vodi postupak pod brojem P-2540/17, dakle, dužnik ukazuje na ništetnost Ugovora i Sporazuma na kojima predlagatelj temelji svoje potraživanje, te ističe da ne postoji razlučno pravo predlagatelja, tj. da je upitno uopće postojanje potraživanja predlagatelja prema dužniku, a time i postojanje pretpostavki za pokretanje stečajnog postupka. </w:t>
      </w:r>
    </w:p>
    <w:p w:rsidRDefault="009835AF" w:rsidP="009834B0" w:rsidR="009835AF">
      <w:pPr>
        <w:ind w:firstLine="708"/>
        <w:jc w:val="both"/>
        <w:rPr>
          <w:rFonts w:hAnsi="Times New Roman" w:ascii="Times New Roman"/>
        </w:rPr>
      </w:pPr>
    </w:p>
    <w:p w:rsidRDefault="00A628A8" w:rsidP="009834B0" w:rsidR="009835AF">
      <w:pPr>
        <w:ind w:firstLine="708"/>
        <w:jc w:val="both"/>
        <w:rPr>
          <w:rFonts w:hAnsi="Times New Roman" w:ascii="Times New Roman"/>
        </w:rPr>
      </w:pPr>
      <w:r>
        <w:rPr>
          <w:rFonts w:hAnsi="Times New Roman" w:ascii="Times New Roman"/>
        </w:rPr>
        <w:t xml:space="preserve">FINA je dostavila sudu potvrdu o blokadi računa i novčanih sredstava dužnika od 10. siječnja 2018. (list 347 spisa) uvidom u koju je utvrđeno da je na računu dužnika na dan izdavanja potvrde evidentirano 664 dana neprekidne blokade, time da nepodmirene obveze iznose 129.164,46 kn. </w:t>
      </w:r>
    </w:p>
    <w:p w:rsidRDefault="00A628A8" w:rsidP="009834B0" w:rsidR="00A628A8">
      <w:pPr>
        <w:ind w:firstLine="708"/>
        <w:jc w:val="both"/>
        <w:rPr>
          <w:rFonts w:hAnsi="Times New Roman" w:ascii="Times New Roman"/>
        </w:rPr>
      </w:pPr>
    </w:p>
    <w:p w:rsidRDefault="007F3273" w:rsidP="009834B0" w:rsidR="00A628A8">
      <w:pPr>
        <w:ind w:firstLine="708"/>
        <w:jc w:val="both"/>
        <w:rPr>
          <w:rFonts w:hAnsi="Times New Roman" w:ascii="Times New Roman"/>
        </w:rPr>
      </w:pPr>
      <w:r>
        <w:rPr>
          <w:rFonts w:hAnsi="Times New Roman" w:ascii="Times New Roman"/>
        </w:rPr>
        <w:t>Rješenjem Trgovačkog suda u Zagrebu posl.br. 3 St-142/17-24 od 14. ožujka 2018. otvoren je stečajni postupak nad dužnikom te je za stečajnu upraviteljicu imenovana Antonia Selak iz Zagreba, Drenovačka 3. Protiv navedenog rješenja dužnik je pravovremeno podnio žalbu povodom koje je rješenjem Visokog trgovačkog suda Republike Hrvatske posl.br. Pž-2151/18-2 od 4. travnja 2018. ukinuto rješenje o otvaranju stečajnog postupka od 14. ožujka 2018. i predmet je vraćen sudu na ponovan postupak.</w:t>
      </w:r>
      <w:r w:rsidR="007F4E4A">
        <w:rPr>
          <w:rFonts w:hAnsi="Times New Roman" w:ascii="Times New Roman"/>
        </w:rPr>
        <w:t xml:space="preserve"> Drugostupanjski sud u obrazloženju svoje odluke navodi da je </w:t>
      </w:r>
      <w:r w:rsidR="00425157">
        <w:rPr>
          <w:rFonts w:hAnsi="Times New Roman" w:ascii="Times New Roman"/>
        </w:rPr>
        <w:t>između</w:t>
      </w:r>
      <w:r w:rsidR="007F4E4A">
        <w:rPr>
          <w:rFonts w:hAnsi="Times New Roman" w:ascii="Times New Roman"/>
        </w:rPr>
        <w:t xml:space="preserve"> stranaka sporno postojanje aktivne legitimacije predlagatelja za predlaganje otvaranja </w:t>
      </w:r>
      <w:r w:rsidR="00425157">
        <w:rPr>
          <w:rFonts w:hAnsi="Times New Roman" w:ascii="Times New Roman"/>
        </w:rPr>
        <w:t>stečajnoga</w:t>
      </w:r>
      <w:r w:rsidR="007F4E4A">
        <w:rPr>
          <w:rFonts w:hAnsi="Times New Roman" w:ascii="Times New Roman"/>
        </w:rPr>
        <w:t xml:space="preserve"> postupka temeljem Zakona o ništetnosti </w:t>
      </w:r>
      <w:r w:rsidR="007F4E4A">
        <w:rPr>
          <w:rFonts w:hAnsi="Times New Roman" w:ascii="Times New Roman"/>
        </w:rPr>
        <w:lastRenderedPageBreak/>
        <w:t xml:space="preserve">ugovora o kreditu s međunarodnim obilježjima sklopljenih u Republici Hrvatskoj s neovlaštenim vjerovnikom (Narodne novine broj 72/17, dalje u tekstu: Zakon o ništetnosti), a da sud u svojoj odluci uopće nije razmatrao pretpostavke za ništetnost ugovora i sporazuma temeljem tog posebnog propisa. </w:t>
      </w:r>
      <w:r w:rsidR="00D06F9D">
        <w:rPr>
          <w:rFonts w:hAnsi="Times New Roman" w:ascii="Times New Roman"/>
        </w:rPr>
        <w:t xml:space="preserve">Drugostupanjski sud posebno ukazuje na odredbu čl. 4. Zakona o ništetnosti kojom je propisano da je javnobilježnički akt sklopljen na osnovi ili u vezi s ništetnim ugovorom također ništetan. Prvostupanjski sud je upućen da utvrdi da li je pravni prednik predlagatelja LHB Internationale Handelsbank na dan sklapanja Ugovora o kreditu i Sporazuma o osiguranju bio neovlašteni vjerovnik temeljem čl. 2. Zakona o ništetnosti, te da obrazloži sporna pitanja koja se odnose na utvrđivanja vjerojatnosti postojanja predlagateljeve tražbine. </w:t>
      </w:r>
    </w:p>
    <w:p w:rsidRDefault="001E2284" w:rsidP="009834B0" w:rsidR="001E2284">
      <w:pPr>
        <w:ind w:firstLine="708"/>
        <w:jc w:val="both"/>
        <w:rPr>
          <w:rFonts w:hAnsi="Times New Roman" w:ascii="Times New Roman"/>
        </w:rPr>
      </w:pPr>
    </w:p>
    <w:p w:rsidRDefault="001E2284" w:rsidP="009834B0" w:rsidR="001E2284">
      <w:pPr>
        <w:ind w:firstLine="708"/>
        <w:jc w:val="both"/>
        <w:rPr>
          <w:rFonts w:hAnsi="Times New Roman" w:ascii="Times New Roman"/>
        </w:rPr>
      </w:pPr>
      <w:r>
        <w:rPr>
          <w:rFonts w:hAnsi="Times New Roman" w:ascii="Times New Roman"/>
        </w:rPr>
        <w:t>Podneskom od 9. svibnja 2018. predlagatelj je ustrajao na prijedlogu za otvaranje stečajnog postupka nad dužnikom. Predlagatelj ističe da je ispravama koje je dostavio u spis nedvojbeno dokazao postojanje svoje tražbine. Ističe da je Ugovorom o kreditu broj 2395-2007 od 23. listopada 2007. dužniku odobren kredit u iznosu glavnice od 3.250.000,00 EUR te da je Sporazumom o osiguranju kredita na nekretninama dužnika zasnovano založno pravo u korist vjerovnika, a Ugovorom o ustupanju i prijenosu od 12. studenog 2012. potraživanje je preneseno s ranijeg vjerovnika LHB Internationale Handelsbank AG Njemačka na novog vjerovnika Nova ljubljanska banka d.d. Ljubljana. Predlagatelj navodi da nije sporno da je dužnik kao tužitelj pokrenuo parnični postupak radi utvrđenja ništ</w:t>
      </w:r>
      <w:r w:rsidR="0066257B">
        <w:rPr>
          <w:rFonts w:hAnsi="Times New Roman" w:ascii="Times New Roman"/>
        </w:rPr>
        <w:t>et</w:t>
      </w:r>
      <w:r>
        <w:rPr>
          <w:rFonts w:hAnsi="Times New Roman" w:ascii="Times New Roman"/>
        </w:rPr>
        <w:t>nim Ugovora o kreditu i Sporazuma o osiguranju. Predlagatelj ukazuje da se Zakon o ništetnosti primjenjuje na ugovore o kreditu s međunarodnim obilježjima sklopljene u Republici Hrvatskoj između dužnika i neovlaštenih vjerovnika (čl. 1. st. 1. Zakona o ništetnosti), dakle, predlagatelj ukazuje da bi se Zakon o ništetnosti uopće mogao primjenjivati na određene pravne poslove bitno je da je pravni posao sklopljen u Republici Hrvatskoj. Međutim, predlagatelj ističe da predmetni Ugovor o krediti i pripadajući Aneksi nisu sklopljeni u Republici Hrvatskoj, već u Saveznoj republici Njemačkoj. Ističe da okolnost da je dužnik potpisao Ugovor o kreditu i pripadajuće Anekse u Republici Hrvatskoj, nije odlučna za utvrđenje mjesta sklapanja ugovora, jer ugovorne strane nisu Ugovor i Anekse potpisivali istovremeno, već je kreditor Ugovor potpisao u svom sjedištu, a dužnik u Zagrebu. Predlagatelj ističe da u slučaju kad su ugovori sklopljeni među odsutnim strankama, mjesto sklapanja ugovora smatra se mjesto gdje se nalazilo sjedište ponuditelja u trenutku davanja ponude. Predlagatelj navodi da je to mjesto u ovom slučaju mjesto kreditora LHB Banke u Frankfurtu na M</w:t>
      </w:r>
      <w:r w:rsidR="00A946E7">
        <w:rPr>
          <w:rFonts w:hAnsi="Times New Roman" w:ascii="Times New Roman"/>
        </w:rPr>
        <w:t>aj</w:t>
      </w:r>
      <w:r>
        <w:rPr>
          <w:rFonts w:hAnsi="Times New Roman" w:ascii="Times New Roman"/>
        </w:rPr>
        <w:t>ni, a što je kao mjesto sklapanja Ugovora naznačeno i u samom Ugovoru (st</w:t>
      </w:r>
      <w:r w:rsidR="00C04537">
        <w:rPr>
          <w:rFonts w:hAnsi="Times New Roman" w:ascii="Times New Roman"/>
        </w:rPr>
        <w:t>ra</w:t>
      </w:r>
      <w:r>
        <w:rPr>
          <w:rFonts w:hAnsi="Times New Roman" w:ascii="Times New Roman"/>
        </w:rPr>
        <w:t xml:space="preserve">nica 13 Ugovora). Dakle, predlagatelj ističe da Ugovor o kreditu i Aneksi nisu sklopljeni u Republici Hrvatskoj, pa se na njih ne primjenjuje Zakon o ništetnosti. </w:t>
      </w:r>
    </w:p>
    <w:p w:rsidRDefault="001E2284" w:rsidP="009834B0" w:rsidR="001E2284">
      <w:pPr>
        <w:ind w:firstLine="708"/>
        <w:jc w:val="both"/>
        <w:rPr>
          <w:rFonts w:hAnsi="Times New Roman" w:ascii="Times New Roman"/>
        </w:rPr>
      </w:pPr>
    </w:p>
    <w:p w:rsidRDefault="001E2284" w:rsidP="009834B0" w:rsidR="001E2284">
      <w:pPr>
        <w:ind w:firstLine="708"/>
        <w:jc w:val="both"/>
        <w:rPr>
          <w:rFonts w:hAnsi="Times New Roman" w:ascii="Times New Roman"/>
        </w:rPr>
      </w:pPr>
      <w:r>
        <w:rPr>
          <w:rFonts w:hAnsi="Times New Roman" w:ascii="Times New Roman"/>
        </w:rPr>
        <w:t>Nadalje, predlagatelj ističe da osim toga kreditor nema status neovlaštenog vjerovnika prema definiciji istog iz Zakona o ništetnosti. Naime, navodi da u periodu kada je zaključen Ugovor o kreditu i njegovi Aneksi, kreditor nije nudio ili pružao usluge odobravanja kredita u Republici Hrvatskoj, te stoga nije niti trebao imati registriranu podružnicu na području Republike Hrvatske. Dakle, ističe da kreditor nikada nije poslovao na području Republike Hrvatske, predmetni Ugovor o kreditu smatra se kreditni poslom s inozemstvom, a da sukladno pozitivnim propisima u Republici Hrvatskoj sklapanje kreditnih poslova između rezidenta i nerezidenta nije zabranjeno. Pritom predlagatelj ukazuje na odredbe čl. 28. st. 2. i 4. Zakona o deviznom poslovanju</w:t>
      </w:r>
      <w:r w:rsidR="00C04537">
        <w:rPr>
          <w:rFonts w:hAnsi="Times New Roman" w:ascii="Times New Roman"/>
        </w:rPr>
        <w:t xml:space="preserve">, te ističe da je sukladno odredbama tog Zakona predmetni </w:t>
      </w:r>
      <w:r w:rsidR="00C04537">
        <w:rPr>
          <w:rFonts w:hAnsi="Times New Roman" w:ascii="Times New Roman"/>
        </w:rPr>
        <w:lastRenderedPageBreak/>
        <w:t xml:space="preserve">Ugovor o kreditu uredno prijavljen Hrvatskoj narodnoj banci te su sredstva iz kredita plaćena na namjenski račun otvoren kod banke sa sjedištem u Republici Hrvatskoj za kupnju zemljišta u Dubrovniku, čime je postupljeno sukladno tada važećoj odredbi čl. 28. st. 4. Zakona o deviznom poslovanju. Dakle, predlagatelj ističe da Ugovor o kreditu nije ništetan, niti su ništetni njegovi Aneksi, a posljedično nije ništetan niti Sporazum radi osiguranja novčane tražbine. Stoga predlagatelj ističe da ne samo da je svoju tražbinu učinio vjerojatnom, već je istu i dokazao. Osim toga, predlagatelj ukazuje da je odredbom čl. 7. Zakona o ništetnosti propisano da je svaka ugovorna strana dužna vratiti drugoj ono što je primila na temelju ništetnog ugovora, a ako to nije moguće ili ako se narav onoga što je ispunjeno protivi vraćanju, treba se dati odgovarajuća naknada u novcu, prema cijenama u vrijeme donošenja sudske odluke. </w:t>
      </w:r>
      <w:r w:rsidR="001325C9">
        <w:rPr>
          <w:rFonts w:hAnsi="Times New Roman" w:ascii="Times New Roman"/>
        </w:rPr>
        <w:t>Dakle, predlagatelj ističe da sve i u slučaju kada bi Ugovor o kreditu bio ništetan, a nije, i u tom slučaju ne bi mogla biti sporna tražbina vjerovnika s osnove povrata iznosa kredita koji je nesporno isplaćen dužniku, a nije vraćen. Stoga predlagatelj ustraje</w:t>
      </w:r>
      <w:r w:rsidR="00C04537">
        <w:rPr>
          <w:rFonts w:hAnsi="Times New Roman" w:ascii="Times New Roman"/>
        </w:rPr>
        <w:t xml:space="preserve"> </w:t>
      </w:r>
      <w:r w:rsidR="00F83457">
        <w:rPr>
          <w:rFonts w:hAnsi="Times New Roman" w:ascii="Times New Roman"/>
        </w:rPr>
        <w:t xml:space="preserve"> kod prijedloga za otvaranje stečajnog postupka. </w:t>
      </w:r>
    </w:p>
    <w:p w:rsidRDefault="00B8781A" w:rsidP="009834B0" w:rsidR="00B8781A">
      <w:pPr>
        <w:ind w:firstLine="708"/>
        <w:jc w:val="both"/>
        <w:rPr>
          <w:rFonts w:hAnsi="Times New Roman" w:ascii="Times New Roman"/>
        </w:rPr>
      </w:pPr>
    </w:p>
    <w:p w:rsidRDefault="00D77A0E" w:rsidP="00D77A0E" w:rsidR="00D77A0E">
      <w:pPr>
        <w:ind w:firstLine="708"/>
        <w:jc w:val="both"/>
        <w:rPr>
          <w:rFonts w:hAnsi="Times New Roman" w:ascii="Times New Roman"/>
        </w:rPr>
      </w:pPr>
      <w:r>
        <w:rPr>
          <w:rFonts w:hAnsi="Times New Roman" w:ascii="Times New Roman"/>
        </w:rPr>
        <w:t xml:space="preserve">FINA je dostavila sudu potvrdu o blokadi računa i </w:t>
      </w:r>
      <w:r w:rsidR="001060A6">
        <w:rPr>
          <w:rFonts w:hAnsi="Times New Roman" w:ascii="Times New Roman"/>
        </w:rPr>
        <w:t xml:space="preserve">novčanih sredstava dužnika od </w:t>
      </w:r>
      <w:r>
        <w:rPr>
          <w:rFonts w:hAnsi="Times New Roman" w:ascii="Times New Roman"/>
        </w:rPr>
        <w:t xml:space="preserve">28. svibnja 2018. (list 394 spisa) uvidom u koju je utvrđeno da je na računu dužnika na dan izdavanja potvrde evidentirano 802 dana neprekidne blokade, time da nepodmirene obveze iznose 131.286,47 kn. </w:t>
      </w:r>
    </w:p>
    <w:p w:rsidRDefault="00D77A0E" w:rsidP="00D77A0E" w:rsidR="00D77A0E">
      <w:pPr>
        <w:ind w:firstLine="708"/>
        <w:jc w:val="both"/>
        <w:rPr>
          <w:rFonts w:hAnsi="Times New Roman" w:ascii="Times New Roman"/>
        </w:rPr>
      </w:pPr>
    </w:p>
    <w:p w:rsidRDefault="00D77A0E" w:rsidP="00D77A0E" w:rsidR="00D77A0E">
      <w:pPr>
        <w:ind w:firstLine="708"/>
        <w:jc w:val="both"/>
        <w:rPr>
          <w:rFonts w:hAnsi="Times New Roman" w:ascii="Times New Roman"/>
        </w:rPr>
      </w:pPr>
      <w:r>
        <w:rPr>
          <w:rFonts w:hAnsi="Times New Roman" w:ascii="Times New Roman"/>
        </w:rPr>
        <w:t xml:space="preserve">Na ročištu od 7. lipnja 2018. predlagatelj je ustrajao kod prijedloga za otvaranje stečajnog postupka, navodeći da kod dužnika postoji stečajni razlog prezaduženosti, jer da dužnik ima samo nekretnine procijenjene na iznos od 1.930.000,00 EUR, a da tražbina predlagatelja kao vjerovnika iznosi 5.022.000,00 EUR, dakle, da je imovina dužnika manja od tražbine predlagatelja. Dužnik je naveo da se protivi otvaranju stečajnog postupka te je predao u spis podnesak u kojem iznova ističe da je radi utvrđenja ništetnosti Ugovora o kreditu i Aneksa </w:t>
      </w:r>
      <w:r w:rsidR="002942AF">
        <w:rPr>
          <w:rFonts w:hAnsi="Times New Roman" w:ascii="Times New Roman"/>
        </w:rPr>
        <w:t>1 - 9</w:t>
      </w:r>
      <w:r>
        <w:rPr>
          <w:rFonts w:hAnsi="Times New Roman" w:ascii="Times New Roman"/>
        </w:rPr>
        <w:t xml:space="preserve"> te Sporazuma o osiguranju podnio tužbu koja se vodi kod ovog suda pod brojem P-2540/17, te da prema Zakonu o ništetnosti podnošenje tužbe ima suspenzivni učinak i ostavlja navodna prava predlagatelja bez  učinka za vrijeme dok traje parnica. Dužnik ističe da je upitno u cijelosti postojanje imovinskopravne tražbine predlagatelja prema dužniku, pa time i aktivna legitimacija predlagatelja. Dakle, dužnik ističe da je predlagateljevo potraživanje nepostojeće, a ne vjerojatno. Ističe da prijedlog za otvaranje stečajnog postupka nije podnesen od strane ovlaštene osobe sukladno odredbama Stečajnog zakona. Osim toga, dužnik ističe da pripada u kategoriju mikro poduzetnika, te navodi da je podmirio sve obveze evidentirane u Očevidniku redoslijeda osnova za plaćanje, o čemu dostavlja u spis potvrdu FINA-e o blokadi računa i novčanih sredstava dužnika od 6. lipnja 2018. (list 401 spisa) uvidom u koju je utvrđeno da je na dan izdavanja potvrde na računu dužnika evidentirano 0,00 kn nepodmirenih obveza te da blokada traje 0 dana. </w:t>
      </w:r>
    </w:p>
    <w:p w:rsidRDefault="00C5559E" w:rsidP="00D77A0E" w:rsidR="00C5559E">
      <w:pPr>
        <w:ind w:firstLine="708"/>
        <w:jc w:val="both"/>
        <w:rPr>
          <w:rFonts w:hAnsi="Times New Roman" w:ascii="Times New Roman"/>
        </w:rPr>
      </w:pPr>
    </w:p>
    <w:p w:rsidRDefault="00C5559E" w:rsidP="00C5559E" w:rsidR="00C5559E">
      <w:pPr>
        <w:ind w:firstLine="708"/>
        <w:jc w:val="both"/>
        <w:rPr>
          <w:rFonts w:hAnsi="Times New Roman" w:ascii="Times New Roman"/>
        </w:rPr>
      </w:pPr>
      <w:r>
        <w:rPr>
          <w:rFonts w:hAnsi="Times New Roman" w:ascii="Times New Roman"/>
        </w:rPr>
        <w:t xml:space="preserve">Na ročištu radi rasprave o pretpostavkama za otvaranje stečajnog postupka nad dužnikom održanom 19. prosinca 2018. predlagatelj je ustrajao kod prijedloga za otvaranje stečajnog postupka nad dužnikom, ističući da kod dužnika postoji stečajni razlog prezaduženosti, a u odnosu na ukidnu odluku Visokog trgovačkog suda Republike Hrvatske broj Pž-2151/15 od 4. travnja 2018., ističe da se predlagatelj očitovao u svojem podnesku od 9. svibnja 2018. Dakle, ističe da u konkretnom slučaju ne dolazi do primjene Zakona o ništetnosti ugovora o kreditu s međunarodnim obilježjima sklopljenih u Republici Hrvatskoj s </w:t>
      </w:r>
      <w:r>
        <w:rPr>
          <w:rFonts w:hAnsi="Times New Roman" w:ascii="Times New Roman"/>
        </w:rPr>
        <w:lastRenderedPageBreak/>
        <w:t xml:space="preserve">neovlaštenim vjerovnikom, a iz razloga jer su stranke predmetnim Ugovorom o kreditu ugovorile primjenu njemačkog materijalnog prava. U slučaju kada bi se čak i primjenjivalo hrvatsko pravo, mjerodavne bi bile odredbe Zakona o obveznim odnosima kojima je propisano da se mjesto sklapanja ugovora sklopljenog na daljinu smatra sjedište ponuditelja, što također nije mjesto u Republici Hrvatskoj, već u Saveznoj Republici Njemačkoj, pa da se stoga ni u tom slučaju na predmetni Ugovor ne bi primjenjivale odredbe Zakona o ništetnosti. Konačno, sve da je i predmetni Ugovor ništetan, premda nije, u skladu sa Zakonom na koji se poziva dužnik, takva ništetnost bi derogirala jedino položaj predlagatelja kao razlučnog vjerovnika, a ne i kao stečajnog vjerovnika, jer u svakom slučaju postoji tražbina predlagatelja s osnove isplaćenog po Ugovoru o kreditu. Predlagatelj je naveo navodi da smatra da je učinio vjerojatnim i postojanje svoje tražbine i postojanje stečajnog razloga prezaduženosti. </w:t>
      </w:r>
    </w:p>
    <w:p w:rsidRDefault="00C5559E" w:rsidP="00C5559E" w:rsidR="00C5559E">
      <w:pPr>
        <w:jc w:val="both"/>
        <w:rPr>
          <w:rFonts w:hAnsi="Times New Roman" w:ascii="Times New Roman"/>
        </w:rPr>
      </w:pPr>
    </w:p>
    <w:p w:rsidRDefault="00C5559E" w:rsidP="001060A6" w:rsidR="001060A6">
      <w:pPr>
        <w:ind w:firstLine="708"/>
        <w:jc w:val="both"/>
        <w:rPr>
          <w:rFonts w:hAnsi="Times New Roman" w:ascii="Times New Roman"/>
        </w:rPr>
      </w:pPr>
      <w:r>
        <w:rPr>
          <w:rFonts w:hAnsi="Times New Roman" w:ascii="Times New Roman"/>
        </w:rPr>
        <w:t>Na istom ročištu dužnik je naveo</w:t>
      </w:r>
      <w:r w:rsidRPr="00D3696D">
        <w:rPr>
          <w:rFonts w:hAnsi="Times New Roman" w:ascii="Times New Roman"/>
        </w:rPr>
        <w:t xml:space="preserve"> da se protivi prijedlogu za otvaranje stečajnog postupka</w:t>
      </w:r>
      <w:r>
        <w:rPr>
          <w:rFonts w:hAnsi="Times New Roman" w:ascii="Times New Roman"/>
        </w:rPr>
        <w:t xml:space="preserve"> iz razloga što je evidentno da dužnik MODESTUS d.o.o. nije u blokadi, te da nema bilo kakve nepodmirene obaveze. U svezi navoda da se na predmetni Ugovor ne primjenjuje hrvatsko pravo, dužnik navodi da Ugovor o kreditu broj 2395 iz 2007. godine, a temeljem kojeg su zaključeni Aneksi i Sporazum, u svojim odredbama na stranicama 9, 10, 12 i 13 uređuje da se na predmetne odnose ima primjenjivati hrvatsko zakonodavstvo. Bitnu činjenicu koju je predlagatelj ispustio je to da upravo predlagatelj Nova ljubljanska banka d.d. u trenutku preuzimanja predmetnog kredita od banke LHB iz Njemačke nije imala bilo kakvu dozvolu za pružanje bankovnih i bilo kojih drugih poslova na područja Republike Hrvatske. </w:t>
      </w:r>
      <w:r w:rsidR="001060A6">
        <w:rPr>
          <w:rFonts w:hAnsi="Times New Roman" w:ascii="Times New Roman"/>
        </w:rPr>
        <w:t xml:space="preserve">Ujedno je dužnik istaknuo da je na potpisivanju Ugovora o kreditu kod javnog bilježnika Ilinke Lisonek u Zagrebu bio prisutan Tomislav Filipović kao punomoćnik LHB Internationale Handelsbank AG, dakle, ističe da u konkretnom slučaju nema osnove za tvrdnju predlagatelja da je navedeni Ugovor sklopljen među nenazočnim strankama, pa da bi se smatralo da je Ugovor sklopljen u Njemačkoj, već ističe da je Ugovor o kreditu sklopljen u Zagrebu, i stoga neprijeporno dolazi do primjene Zakona o ništetnosti ugovora o kreditu s međunarodnim obilježjima. Posebno ukazuje da Tomislav Filipović u to vrijeme bio je zaposlenik LHB Banke, dakle, nije bio opunomoćenik. Privremena stečajna upraviteljica istaknula je da smatra da je prijedlog za otvaranje stečajnog postupka osnovan, i to neovisno o prijeporu između predlagatelja i dužnika vezano uz mjesto sklapanja Ugovora i materijalno pravo. Naime, ističe da je mišljenja da je predlagatelj Nova ljubljanska banka d.d. učinio vjerojatnim i postojanje svoje tražbine i postojanje stečajnog razloga prezaduženosti, jer da je isti svakako učinio vjerojatnim svoju poziciju stečajnog vjerovnika. Ne smatra da je relevantna činjenica da li je predmetni Ugovor o kreditu ništetan ili ne, jer i temeljem ništetnog ugovora postoji tražbina na ime vraćanja onog što je primljeno temeljem takvog ugovora. Privremena stečajna upraviteljica navela je da smatra da kod dužnika postoji stečajni razlog prezaduženosti, jer je utvrdila da dužnik nema u svom vlasništvu drugu imovinu, izuzev nekretnina u Dubrovniku, a čija vrijednost prema mišljenju građevinskog vještaka koji je procjenjivao tržišnu vrijednost nekretnina, nije dostatna za namirenje tražbine predlagatelja. </w:t>
      </w:r>
    </w:p>
    <w:p w:rsidRDefault="001060A6" w:rsidP="001060A6" w:rsidR="001060A6">
      <w:pPr>
        <w:ind w:firstLine="708"/>
        <w:jc w:val="both"/>
        <w:rPr>
          <w:rFonts w:hAnsi="Times New Roman" w:ascii="Times New Roman"/>
        </w:rPr>
      </w:pPr>
    </w:p>
    <w:p w:rsidRDefault="001060A6" w:rsidP="0058579E" w:rsidR="001060A6">
      <w:pPr>
        <w:ind w:firstLine="708"/>
        <w:jc w:val="both"/>
        <w:rPr>
          <w:rFonts w:hAnsi="Times New Roman" w:ascii="Times New Roman"/>
        </w:rPr>
      </w:pPr>
      <w:r w:rsidRPr="001060A6">
        <w:rPr>
          <w:rFonts w:hAnsi="Times New Roman" w:ascii="Times New Roman"/>
        </w:rPr>
        <w:t xml:space="preserve">FINA je dostavila sudu potvrdu o blokadi računa i novčanih sredstava dužnika od </w:t>
      </w:r>
      <w:r>
        <w:rPr>
          <w:rFonts w:hAnsi="Times New Roman" w:ascii="Times New Roman"/>
        </w:rPr>
        <w:t>10. prosinca</w:t>
      </w:r>
      <w:r w:rsidRPr="001060A6">
        <w:rPr>
          <w:rFonts w:hAnsi="Times New Roman" w:ascii="Times New Roman"/>
        </w:rPr>
        <w:t xml:space="preserve"> 2018. (list </w:t>
      </w:r>
      <w:r>
        <w:rPr>
          <w:rFonts w:hAnsi="Times New Roman" w:ascii="Times New Roman"/>
        </w:rPr>
        <w:t xml:space="preserve">469 </w:t>
      </w:r>
      <w:r w:rsidRPr="001060A6">
        <w:rPr>
          <w:rFonts w:hAnsi="Times New Roman" w:ascii="Times New Roman"/>
        </w:rPr>
        <w:t xml:space="preserve">spisa) uvidom u koju je utvrđeno da je na računu dužnika na dan izdavanja potvrde evidentirano </w:t>
      </w:r>
      <w:r>
        <w:rPr>
          <w:rFonts w:hAnsi="Times New Roman" w:ascii="Times New Roman"/>
        </w:rPr>
        <w:t>0</w:t>
      </w:r>
      <w:r w:rsidRPr="001060A6">
        <w:rPr>
          <w:rFonts w:hAnsi="Times New Roman" w:ascii="Times New Roman"/>
        </w:rPr>
        <w:t xml:space="preserve"> dana neprekidne blokade, time da nepodmirene obveze iznose </w:t>
      </w:r>
      <w:r>
        <w:rPr>
          <w:rFonts w:hAnsi="Times New Roman" w:ascii="Times New Roman"/>
        </w:rPr>
        <w:t>0,00</w:t>
      </w:r>
      <w:r w:rsidRPr="001060A6">
        <w:rPr>
          <w:rFonts w:hAnsi="Times New Roman" w:ascii="Times New Roman"/>
        </w:rPr>
        <w:t xml:space="preserve"> kn.</w:t>
      </w:r>
    </w:p>
    <w:p w:rsidRDefault="001060A6" w:rsidP="0058579E" w:rsidR="001060A6">
      <w:pPr>
        <w:ind w:firstLine="708"/>
        <w:jc w:val="both"/>
        <w:rPr>
          <w:rFonts w:hAnsi="Times New Roman" w:ascii="Times New Roman"/>
        </w:rPr>
      </w:pPr>
    </w:p>
    <w:p w:rsidRDefault="0058579E" w:rsidP="0058579E" w:rsidR="00BB1DBA">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BB1DBA" w:rsidP="0058579E" w:rsidR="00BB1DBA">
      <w:pPr>
        <w:ind w:firstLine="708"/>
        <w:jc w:val="both"/>
        <w:rPr>
          <w:rFonts w:hAnsi="Times New Roman" w:ascii="Times New Roman"/>
        </w:rPr>
      </w:pPr>
    </w:p>
    <w:p w:rsidRDefault="00BB1DBA" w:rsidP="0058579E" w:rsidR="00BB1DBA">
      <w:pPr>
        <w:ind w:firstLine="708"/>
        <w:jc w:val="both"/>
        <w:rPr>
          <w:rFonts w:hAnsi="Times New Roman" w:ascii="Times New Roman"/>
        </w:rPr>
      </w:pPr>
      <w:r>
        <w:rPr>
          <w:rFonts w:hAnsi="Times New Roman" w:ascii="Times New Roman"/>
        </w:rPr>
        <w:t xml:space="preserve">Nedvojbeno je sud utvrdio da kod dužnika ne postoji stečajni razlog nesposobnosti za plaćanje u smislu odredbe čl. 6. st. 2. al. 1. SZ-a, jer iako je iz ranijih potvrda Financijske agencije proizlazilo postojanje tog stečajnog razloga, iz najnovije potvrde Agencije od 10. prosinca 2018. nedvojbeno proizlazi da žiro račun dužnika više nije u blokadi, dakle, dužnik nije nesposoban za plaćanje. </w:t>
      </w:r>
    </w:p>
    <w:p w:rsidRDefault="00BB1DBA" w:rsidP="0058579E" w:rsidR="00BB1DBA">
      <w:pPr>
        <w:ind w:firstLine="708"/>
        <w:jc w:val="both"/>
        <w:rPr>
          <w:rFonts w:hAnsi="Times New Roman" w:ascii="Times New Roman"/>
        </w:rPr>
      </w:pPr>
    </w:p>
    <w:p w:rsidRDefault="00BB1DBA" w:rsidP="0058579E" w:rsidR="0058579E" w:rsidRPr="0058579E">
      <w:pPr>
        <w:ind w:firstLine="708"/>
        <w:jc w:val="both"/>
        <w:rPr>
          <w:rFonts w:hAnsi="Times New Roman" w:ascii="Times New Roman"/>
        </w:rPr>
      </w:pPr>
      <w:r>
        <w:rPr>
          <w:rFonts w:hAnsi="Times New Roman" w:ascii="Times New Roman"/>
        </w:rPr>
        <w:t xml:space="preserve">Odredbom čl. 7. st. 1. SZ-a propisano je da prezaduženost postoji ako je imovina dužnika pravne osobe manja od postojećih obaveza. </w:t>
      </w:r>
      <w:r w:rsidR="00712429">
        <w:rPr>
          <w:rFonts w:hAnsi="Times New Roman" w:ascii="Times New Roman"/>
        </w:rPr>
        <w:t xml:space="preserve"> </w:t>
      </w:r>
    </w:p>
    <w:p w:rsidRDefault="0058579E" w:rsidP="0058579E" w:rsidR="0058579E" w:rsidRPr="0058579E">
      <w:pPr>
        <w:jc w:val="both"/>
        <w:rPr>
          <w:rFonts w:hAnsi="Times New Roman" w:ascii="Times New Roman"/>
        </w:rPr>
      </w:pPr>
    </w:p>
    <w:p w:rsidRDefault="0062090D" w:rsidP="0062090D" w:rsidR="0062090D">
      <w:pPr>
        <w:ind w:firstLine="708"/>
        <w:jc w:val="both"/>
        <w:rPr>
          <w:rFonts w:hAnsi="Times New Roman" w:ascii="Times New Roman"/>
        </w:rPr>
      </w:pPr>
      <w:r w:rsidRPr="00CD1770">
        <w:rPr>
          <w:rFonts w:hAnsi="Times New Roman" w:ascii="Times New Roman"/>
        </w:rPr>
        <w:t>Odredbom čl. 109. st. 2. SZ-a propisano je da je vjerovnik ovlašten podnijeti prijedlog za otvaranje stečajnoga postupka ako učini vjerojatnim postojanje svoje tražbine i stečajno</w:t>
      </w:r>
      <w:r w:rsidR="000418A9">
        <w:rPr>
          <w:rFonts w:hAnsi="Times New Roman" w:ascii="Times New Roman"/>
        </w:rPr>
        <w:t xml:space="preserve">ga razloga; odredbom stavka 3. istog članka propisano je da razlučni vjerovnik kojemu je dužnik osobno odgovoran ovlašten je podnijeti prijedlog za otvaranje stečajnog postupka ako učini vjerojatnim da tražbinu neće moći potpuno namiriti iz predmeta na koji se odnosi njegovo razlučno pravo. </w:t>
      </w:r>
    </w:p>
    <w:p w:rsidRDefault="000418A9" w:rsidP="0062090D" w:rsidR="000418A9">
      <w:pPr>
        <w:ind w:firstLine="708"/>
        <w:jc w:val="both"/>
        <w:rPr>
          <w:rFonts w:hAnsi="Times New Roman" w:ascii="Times New Roman"/>
        </w:rPr>
      </w:pPr>
    </w:p>
    <w:p w:rsidRDefault="00A946E7" w:rsidP="0062090D" w:rsidR="00A946E7">
      <w:pPr>
        <w:ind w:firstLine="708"/>
        <w:jc w:val="both"/>
        <w:rPr>
          <w:rFonts w:hAnsi="Times New Roman" w:ascii="Times New Roman"/>
        </w:rPr>
      </w:pPr>
      <w:r>
        <w:rPr>
          <w:rFonts w:hAnsi="Times New Roman" w:ascii="Times New Roman"/>
        </w:rPr>
        <w:t>Nesporno je da su LBH Internationale Handelsbank AG, Njemačka, Frankfurt na Majni, kao kreditor, i društvo MODESTUS d.o.o., Zagreb, kao korisnik kredita, sklopili Ugovor o kreditu 2395-2007</w:t>
      </w:r>
      <w:r w:rsidR="003E543C">
        <w:rPr>
          <w:rFonts w:hAnsi="Times New Roman" w:ascii="Times New Roman"/>
        </w:rPr>
        <w:t xml:space="preserve"> (preslika Ugovora i pripadajućih Aneksa na listu 497 do 579 spisa)</w:t>
      </w:r>
      <w:r>
        <w:rPr>
          <w:rFonts w:hAnsi="Times New Roman" w:ascii="Times New Roman"/>
        </w:rPr>
        <w:t xml:space="preserve">, kojim je banka dala dužniku namjenski kredit u iznosu od 3.250.000,00 EUR radi financiranja kupovnine za stjecanje nekretnina u Dubrovniku, Gruž, Andrije Hebranga bb, upisanih u zk.ul. br. 3004, br. 2974 i br. 2769 k.o. Gruž, </w:t>
      </w:r>
      <w:r w:rsidR="003E543C">
        <w:rPr>
          <w:rFonts w:hAnsi="Times New Roman" w:ascii="Times New Roman"/>
        </w:rPr>
        <w:t xml:space="preserve">time da je ugovoreno trajanje kredita dvije godine od datuma ovog Ugovora, tj. do 23. listopada 2009. Korisnik kredita obvezao se otplatiti kredit u jednokratnom iznosu po koncu trajanja kredita. </w:t>
      </w:r>
      <w:r w:rsidR="002942AF">
        <w:rPr>
          <w:rFonts w:hAnsi="Times New Roman" w:ascii="Times New Roman"/>
        </w:rPr>
        <w:t>Aneksom 9</w:t>
      </w:r>
      <w:r w:rsidR="003E543C">
        <w:rPr>
          <w:rFonts w:hAnsi="Times New Roman" w:ascii="Times New Roman"/>
        </w:rPr>
        <w:t xml:space="preserve"> trajanje kredita produženo je do 31. prosinca 2012. Nadalje, čl. 15. Ugovora o kreditu ugovoreno je da je banka ovlaštena potraživanje iz Ugovora zajedno s kamatama i ostalim sporednim potraživanjima sasvim ili djelomično ustupiti trećim osobama, te je između stranaka nesporna činjenica da je LBH Internationale Handelsbank AG svoje potraživanje prema dužniku iz navedenog Ugovora o kreditu ustupila na predlagatelja otvaranja stečajnog postupka Novu ljubljansku banku d.d. Ljubljana Ugovorom o ustupu i prijenosu od 12. studenog 2012. </w:t>
      </w:r>
    </w:p>
    <w:p w:rsidRDefault="00A946E7" w:rsidP="0062090D" w:rsidR="00A946E7">
      <w:pPr>
        <w:ind w:firstLine="708"/>
        <w:jc w:val="both"/>
        <w:rPr>
          <w:rFonts w:hAnsi="Times New Roman" w:ascii="Times New Roman"/>
        </w:rPr>
      </w:pPr>
    </w:p>
    <w:p w:rsidRDefault="000418A9" w:rsidP="0062090D" w:rsidR="002346EC">
      <w:pPr>
        <w:ind w:firstLine="708"/>
        <w:jc w:val="both"/>
        <w:rPr>
          <w:rFonts w:hAnsi="Times New Roman" w:ascii="Times New Roman"/>
        </w:rPr>
      </w:pPr>
      <w:r>
        <w:rPr>
          <w:rFonts w:hAnsi="Times New Roman" w:ascii="Times New Roman"/>
        </w:rPr>
        <w:t xml:space="preserve">U konkretnom slučaju dužnik osporava da je predlagatelj Nova ljubljanska banka d.d. Ljubljana aktivno legitimiran za podnošenje prijedloga za otvaranje stečajnog postupka, jer dužnik tvrdi da su Ugovor o kreditu broj 2395-2007 i pripadajući Aneksi </w:t>
      </w:r>
      <w:r w:rsidR="003E543C">
        <w:rPr>
          <w:rFonts w:hAnsi="Times New Roman" w:ascii="Times New Roman"/>
        </w:rPr>
        <w:t>1 - 9</w:t>
      </w:r>
      <w:r>
        <w:rPr>
          <w:rFonts w:hAnsi="Times New Roman" w:ascii="Times New Roman"/>
        </w:rPr>
        <w:t xml:space="preserve">, kao i Sporazum o osiguranju novčane tražbine ništetni sukladno odredbama Zakona o ništetnosti, pa ističe da navodno potraživanje predlagatelja uopće ne postoji. </w:t>
      </w:r>
    </w:p>
    <w:p w:rsidRDefault="002346EC" w:rsidP="0062090D" w:rsidR="002346EC">
      <w:pPr>
        <w:ind w:firstLine="708"/>
        <w:jc w:val="both"/>
        <w:rPr>
          <w:rFonts w:hAnsi="Times New Roman" w:ascii="Times New Roman"/>
        </w:rPr>
      </w:pPr>
    </w:p>
    <w:p w:rsidRDefault="002346EC" w:rsidP="0062090D" w:rsidR="00BF57AD">
      <w:pPr>
        <w:ind w:firstLine="708"/>
        <w:jc w:val="both"/>
        <w:rPr>
          <w:rFonts w:hAnsi="Times New Roman" w:ascii="Times New Roman"/>
        </w:rPr>
      </w:pPr>
      <w:r>
        <w:rPr>
          <w:rFonts w:hAnsi="Times New Roman" w:ascii="Times New Roman"/>
        </w:rPr>
        <w:t xml:space="preserve">Ovaj sud je utvrdio da je predlagatelj učinio vjerojatnim postojanje svoje tražbine prema dužniku, te da je učinio vjerojatnim i postojanje stečajnog razloga prezaduženosti, kao i da je predlagatelj aktivno legitimiran za podnošenje prijedloga za otvaranje stečajnog </w:t>
      </w:r>
      <w:r>
        <w:rPr>
          <w:rFonts w:hAnsi="Times New Roman" w:ascii="Times New Roman"/>
        </w:rPr>
        <w:lastRenderedPageBreak/>
        <w:t xml:space="preserve">postupka nad dužnikom, kao i da predmetni Ugovor o kreditu broj 2395-2007 uz pripadajuće Anekse </w:t>
      </w:r>
      <w:r w:rsidR="003E543C">
        <w:rPr>
          <w:rFonts w:hAnsi="Times New Roman" w:ascii="Times New Roman"/>
        </w:rPr>
        <w:t>1 - 9</w:t>
      </w:r>
      <w:r>
        <w:rPr>
          <w:rFonts w:hAnsi="Times New Roman" w:ascii="Times New Roman"/>
        </w:rPr>
        <w:t xml:space="preserve"> nisu ništetni u smislu Zakona o ništetnosti. </w:t>
      </w:r>
    </w:p>
    <w:p w:rsidRDefault="00BF57AD" w:rsidP="0062090D" w:rsidR="00BF57AD">
      <w:pPr>
        <w:ind w:firstLine="708"/>
        <w:jc w:val="both"/>
        <w:rPr>
          <w:rFonts w:hAnsi="Times New Roman" w:ascii="Times New Roman"/>
        </w:rPr>
      </w:pPr>
    </w:p>
    <w:p w:rsidRDefault="00BF57AD" w:rsidP="0062090D" w:rsidR="000418A9">
      <w:pPr>
        <w:ind w:firstLine="708"/>
        <w:jc w:val="both"/>
        <w:rPr>
          <w:rFonts w:hAnsi="Times New Roman" w:ascii="Times New Roman"/>
        </w:rPr>
      </w:pPr>
      <w:r>
        <w:rPr>
          <w:rFonts w:hAnsi="Times New Roman" w:ascii="Times New Roman"/>
        </w:rPr>
        <w:t>Naime, prvenstveno sud ističe da je odredbom čl. 1. st. 1. Zakona o ništetnosti propisano da se isti primjenjuje na ugovore o kreditu s međunarodnim obilježjem sklopljene u Republici Hrvatskoj između dužnika i neovlaštenih vjerovnika, osim na ugovore p</w:t>
      </w:r>
      <w:r w:rsidR="001A40FD">
        <w:rPr>
          <w:rFonts w:hAnsi="Times New Roman" w:ascii="Times New Roman"/>
        </w:rPr>
        <w:t xml:space="preserve">obrojane u podstavcima 1. do 4., a stavkom 2. istog članka propisano je da se isti Zakon primjenjuje i na druge pravne poslove sklopljene u Republici Hrvatskoj između dužnika i neovlaštenih vjerovnika koji su nastali kao posljedica ili se temelje na ugovoru o kreditu s međunarodnim obilježjem iz stavka 1. istog članka. Prema odredbi čl. 2. st. 2. Zakona o ništetnosti neovlašteni vjerovnik označava pravnu osobu koja je ugovorom o kreditu s međunarodnim obilježjem odobrila kredit dužniku, a na dan sklapanja ugovora o kreditu s međunarodnim obilježjem ima upisano sjedište izvan Republike Hrvatske i nudi ili pruža usluge odobravanja kredita u Republici Hrvatskoj, iako za pružanje tih usluga ne ispunjava uvjete propisane posebnim propisom, odnosno ne raspolaže propisanim odobrenjem i/ili suglasnošću nadležnih tijela Republike Hrvatske. </w:t>
      </w:r>
    </w:p>
    <w:p w:rsidRDefault="001A40FD" w:rsidP="0062090D" w:rsidR="001A40FD">
      <w:pPr>
        <w:ind w:firstLine="708"/>
        <w:jc w:val="both"/>
        <w:rPr>
          <w:rFonts w:hAnsi="Times New Roman" w:ascii="Times New Roman"/>
        </w:rPr>
      </w:pPr>
    </w:p>
    <w:p w:rsidRDefault="00C43339" w:rsidP="0062090D" w:rsidR="002346EC">
      <w:pPr>
        <w:ind w:firstLine="708"/>
        <w:jc w:val="both"/>
        <w:rPr>
          <w:rFonts w:hAnsi="Times New Roman" w:ascii="Times New Roman"/>
        </w:rPr>
      </w:pPr>
      <w:r>
        <w:rPr>
          <w:rFonts w:hAnsi="Times New Roman" w:ascii="Times New Roman"/>
        </w:rPr>
        <w:t>Uvidom u Ugovor o kreditu broj 2395-2007 sud je utvrdio da isti ima međunarodno obilježje, budući je sklopljen između LBH Internationale Handelsbank AG, Njemačka, Frankfurt na Majni, kao kreditora, i društva MODESTUS d.o.o., Zagreb, kao korisnika kredita, međutim, sud je utvrdio da se ne može smatrati da je taj Ugovor sklopljen u Republici Hrvatskoj, niti ovaj sud nalazi da bi kreditor LHB Internationale Handelsbank AG, bio neovlašteni vjerovnik u smislu čl. 2. Zakona o ništetnosti. Naime, ovaj sud smatra da neosnovano dužnik tvrdi da je predmetni Ugovor o kreditu sklopljen u Zagrebu, jer ta</w:t>
      </w:r>
      <w:r w:rsidR="003E543C">
        <w:rPr>
          <w:rFonts w:hAnsi="Times New Roman" w:ascii="Times New Roman"/>
        </w:rPr>
        <w:t xml:space="preserve">kvo što ne proizlazi iz Ugovora o kreditu. </w:t>
      </w:r>
      <w:r>
        <w:rPr>
          <w:rFonts w:hAnsi="Times New Roman" w:ascii="Times New Roman"/>
        </w:rPr>
        <w:t>Naime, neprijeporno je da su dana 29. listopada 2007. kod javnog bilježnika Ilinke Lisonek, Zagreb, Trg hrvatskih velikana 4, Ugovor o kreditu potpisali Maksimilijanović Igor, Milanović Krešimir i Bunjevac Robert, kao direktori društva MODESTUTS d.o.o., čije potpise je javni bilježnik ovjerio pod brojem OV-25077/2007, međutim, ne proizlazi da je istovremeno kod javnog bilježnika taj Ugovor potpisan od str</w:t>
      </w:r>
      <w:r w:rsidR="003E543C">
        <w:rPr>
          <w:rFonts w:hAnsi="Times New Roman" w:ascii="Times New Roman"/>
        </w:rPr>
        <w:t>ane kreditora. Dakle, na samom U</w:t>
      </w:r>
      <w:r>
        <w:rPr>
          <w:rFonts w:hAnsi="Times New Roman" w:ascii="Times New Roman"/>
        </w:rPr>
        <w:t>govoru na dnu stoji datum 23. listopada 2007. i naznaka mjesta Frankfurt na Majni.</w:t>
      </w:r>
      <w:r w:rsidR="005D6BAC">
        <w:rPr>
          <w:rFonts w:hAnsi="Times New Roman" w:ascii="Times New Roman"/>
        </w:rPr>
        <w:t xml:space="preserve"> Osim toga, kao što je sud već ranije naveo u čl. 3. Ugovora stoji trajanje kredita dvije godine od datuma Ugovora, tj. do 23. listopada 2009., dakle, sud nalazi da je kreditor Ugovor potpisao u Njemačkoj 23. listopada 2007., a dužnik kao korisnik kredita potpisao je taj Ugovor u Zagrebu 29. listopada 2007.</w:t>
      </w:r>
      <w:r>
        <w:rPr>
          <w:rFonts w:hAnsi="Times New Roman" w:ascii="Times New Roman"/>
        </w:rPr>
        <w:t xml:space="preserve"> Dakle, sud smatra da u ovom slučaju Ugovor nije potpisan istog dana i u istom mjestu od obje ugovorne strane, već je u ovom slučaju riječ o ugovoru koji je sk</w:t>
      </w:r>
      <w:r w:rsidR="005D6BAC">
        <w:rPr>
          <w:rFonts w:hAnsi="Times New Roman" w:ascii="Times New Roman"/>
        </w:rPr>
        <w:t xml:space="preserve">lopljen među nenazočnim osobama. Prema čl. 252. st. 2. Zakona o obveznim odnosima </w:t>
      </w:r>
      <w:r w:rsidR="005D6BAC" w:rsidRPr="0091221C">
        <w:rPr>
          <w:rFonts w:hAnsi="Times New Roman" w:ascii="Times New Roman"/>
        </w:rPr>
        <w:t>(Narodne novine broj 35/05, 41/08, 125/11, 78/15, 29/18, dalje u tekstu: ZOO-a)</w:t>
      </w:r>
      <w:r w:rsidR="005D6BAC">
        <w:rPr>
          <w:rFonts w:hAnsi="Times New Roman" w:ascii="Times New Roman"/>
        </w:rPr>
        <w:t xml:space="preserve"> smatra se da je ugovor sklopljen u mjestu u kojem je ponuditelj imao svoje sjedište, odnosno prebivalište u trenutku davanja ponude. Prema tome, sud smatra da konkretni Ugovor o kreditu nije sklopljen u Republici Hrvatskoj, i sud smatra da dužnik nije dokazao da bi predlagatelj bio neovlašteni vjerovnik koji nudi ili pruža usluge odobravanja kredita u Republici Hrvatskoj. Dakle, mišljenje je ovog suda da je riječ o kreditnom poslu s inozemstvom koji je u skladu s odredbama Zakona o deviznom poslovanju (Narodne novine broj 96/03, 140/05, 132/06, 150/08, 92/09, 145/10, 76/13), odnosno dužnik je imao mogućnost ugovoriti kreditni posao sa stranom bankom, te je predlagatelj dostavio u spis presliku potvrde Hrvatske narodne banke od 31. listo</w:t>
      </w:r>
      <w:r w:rsidR="00C63708">
        <w:rPr>
          <w:rFonts w:hAnsi="Times New Roman" w:ascii="Times New Roman"/>
        </w:rPr>
        <w:t xml:space="preserve">pada 2007. (list 386 spisa), iz koje jasno </w:t>
      </w:r>
      <w:r w:rsidR="00C63708">
        <w:rPr>
          <w:rFonts w:hAnsi="Times New Roman" w:ascii="Times New Roman"/>
        </w:rPr>
        <w:lastRenderedPageBreak/>
        <w:t xml:space="preserve">proizlazi da je predmetni Ugovor o kreditu zaključen 23. listopada 2007. uredno prijavljen HNB-u kao kreditni posao s inozemstvom sukladno čl. 53. Zakona o deviznom poslovanju. Prema tome, sud smatra da neosnovano dužnik tvrdi da predlagatelj Nova ljubljanska banka d.d. Ljubljana nije ovlašten podnijeti prijedlog za otvaranje stečajnog postupka nad dužnikom. </w:t>
      </w:r>
      <w:r w:rsidR="00DE5CE1">
        <w:rPr>
          <w:rFonts w:hAnsi="Times New Roman" w:ascii="Times New Roman"/>
        </w:rPr>
        <w:t xml:space="preserve"> Sud posebno napominje da smatra da su neosnovane tvrdnje dužnika da je predmetni Ugovor o kreditu sklopljen u Zagrebu i da je njegovu sklapanju kod javnog bilježnika Ilinke Lisonek iz Zagreba bio prisutan Tomislav Filipović, kao zaposlenik LHB Internationale Handelsbank AG, obzirom da sud smatra da iz dokumentacije na listu 478 do 496 spisa proizlazi da je Tomislav Filipović dobio specijalnu punomoć da pristupi kod javnog bilježnika radi solemnizacije privatne isprave sačinjene u formi javnobilježničkog akta Sporazuma radi osiguranja novčane tražbine zasnivanjem založnog prava na nekretninama i poslovnim udjelima i isti Sporazum potpiše radi provedbe založnog prava na nekretninama i poslovnim udjelima. Dakle, Tomislav Filipović nije dobio punomoć za potpi</w:t>
      </w:r>
      <w:r w:rsidR="002F3208">
        <w:rPr>
          <w:rFonts w:hAnsi="Times New Roman" w:ascii="Times New Roman"/>
        </w:rPr>
        <w:t xml:space="preserve">sivanje Ugovora o kreditu, niti to proizlazi iz dokumentacije u spisu. </w:t>
      </w:r>
    </w:p>
    <w:p w:rsidRDefault="005621FD" w:rsidP="0062090D" w:rsidR="005621FD">
      <w:pPr>
        <w:ind w:firstLine="708"/>
        <w:jc w:val="both"/>
        <w:rPr>
          <w:rFonts w:hAnsi="Times New Roman" w:ascii="Times New Roman"/>
        </w:rPr>
      </w:pPr>
    </w:p>
    <w:p w:rsidRDefault="00E51DCB" w:rsidP="006D261C" w:rsidR="008E07B4">
      <w:pPr>
        <w:ind w:firstLine="708"/>
        <w:jc w:val="both"/>
        <w:rPr>
          <w:rFonts w:hAnsi="Times New Roman" w:ascii="Times New Roman"/>
        </w:rPr>
      </w:pPr>
      <w:r>
        <w:rPr>
          <w:rFonts w:hAnsi="Times New Roman" w:ascii="Times New Roman"/>
        </w:rPr>
        <w:t xml:space="preserve">Prema tome, mišljenje je ovog suda da nije ništetan niti predmetni Ugovor o kreditu, pa tako nije posljedično niti ništetan Sporazum radi osiguranja novčane tražbine, a sud nalazi da je predlagatelj učinio vjerojatnim da </w:t>
      </w:r>
      <w:r w:rsidR="006D261C">
        <w:rPr>
          <w:rFonts w:hAnsi="Times New Roman" w:ascii="Times New Roman"/>
        </w:rPr>
        <w:t>se neće moći potpuno namiriti iz predmeta na koje se odnosi njegovo razlučno pravo. Naime, iz izvještaja privremene stečajne upraviteljice neprijeporno proizlazi da je jedinu imovinu u vlasništvu dužnika predstavljaju nekretnine u Dubrovniku, a vrijednost tih nekretnina je putem vještačenja utvrđena u visini od 14.469.403,40 kn, dok je tražbina predlagatelja znatno viša od tog iznosa, odnosno sud smatra da je predlagatelj učinio vjerojatnim postojanje stečajnog razloga prezaduženosti, jer je imovina dužnika manja od njegovih postojećih obaveza. Dakle, spisu prileži mišljenje građevinskog vještaka koji je procijenio tržišnu vrijednost predmetnih nekretnina na iznos od zaokruženo 14.470.000,00 kn, dok iz otvorenih stavki Nove ljubljanske banke d.d. na dan 14. ožujka 2018. proizlazi potraživanje prema dužniku u ukupnoj visini od 5.022.545,07 EUR (list 424 do 430 spisa). Prema tome, neprijeporno je da je predlagatelj učinio vjerojatnim da njegova tražbina znatno premašuje procijenjenu tržišnu vrijednost nekretnina, koje prema izvješću privremen stečajne upraviteljice predstavljaju jedinu imovinu dužnika.</w:t>
      </w:r>
      <w:r w:rsidR="00837EA7">
        <w:rPr>
          <w:rFonts w:hAnsi="Times New Roman" w:ascii="Times New Roman"/>
        </w:rPr>
        <w:tab/>
      </w:r>
      <w:r w:rsidR="008E07B4">
        <w:rPr>
          <w:rFonts w:hAnsi="Times New Roman" w:ascii="Times New Roman"/>
        </w:rPr>
        <w:t xml:space="preserve"> </w:t>
      </w:r>
    </w:p>
    <w:p w:rsidRDefault="008E07B4" w:rsidP="00F50529" w:rsidR="008E07B4">
      <w:pPr>
        <w:jc w:val="both"/>
        <w:rPr>
          <w:rFonts w:hAnsi="Times New Roman" w:ascii="Times New Roman"/>
        </w:rPr>
      </w:pPr>
    </w:p>
    <w:p w:rsidRDefault="008E07B4" w:rsidP="00270D02" w:rsidR="00F04A75" w:rsidRPr="0058579E">
      <w:pPr>
        <w:jc w:val="both"/>
        <w:rPr>
          <w:rFonts w:hAnsi="Times New Roman" w:ascii="Times New Roman"/>
        </w:rPr>
      </w:pPr>
      <w:r>
        <w:rPr>
          <w:rFonts w:hAnsi="Times New Roman" w:ascii="Times New Roman"/>
        </w:rPr>
        <w:tab/>
      </w:r>
      <w:r w:rsidR="00F04A75" w:rsidRPr="0058579E">
        <w:rPr>
          <w:rFonts w:hAnsi="Times New Roman" w:ascii="Times New Roman"/>
        </w:rPr>
        <w:t xml:space="preserve">Kako je u tijeku prethodnog postupka sud utvrdio da kod dužnika postoji stečajni razlog </w:t>
      </w:r>
      <w:r w:rsidR="00E51DCB">
        <w:rPr>
          <w:rFonts w:hAnsi="Times New Roman" w:ascii="Times New Roman"/>
        </w:rPr>
        <w:t>prezaduženosti</w:t>
      </w:r>
      <w:r w:rsidR="00270D02" w:rsidRPr="0058579E">
        <w:rPr>
          <w:rFonts w:hAnsi="Times New Roman" w:ascii="Times New Roman"/>
        </w:rPr>
        <w:t>,</w:t>
      </w:r>
      <w:r w:rsidR="00936279" w:rsidRPr="0058579E">
        <w:rPr>
          <w:rFonts w:hAnsi="Times New Roman" w:ascii="Times New Roman"/>
        </w:rPr>
        <w:t xml:space="preserve"> kao i da dužnik ima</w:t>
      </w:r>
      <w:r w:rsidR="007170D5">
        <w:rPr>
          <w:rFonts w:hAnsi="Times New Roman" w:ascii="Times New Roman"/>
        </w:rPr>
        <w:t xml:space="preserve"> u </w:t>
      </w:r>
      <w:r w:rsidR="00936279" w:rsidRPr="0058579E">
        <w:rPr>
          <w:rFonts w:hAnsi="Times New Roman" w:ascii="Times New Roman"/>
        </w:rPr>
        <w:t xml:space="preserve">imovinu </w:t>
      </w:r>
      <w:r w:rsidR="00C3184A">
        <w:rPr>
          <w:rFonts w:hAnsi="Times New Roman" w:ascii="Times New Roman"/>
        </w:rPr>
        <w:t xml:space="preserve">u vidu </w:t>
      </w:r>
      <w:r w:rsidR="00E51DCB">
        <w:rPr>
          <w:rFonts w:hAnsi="Times New Roman" w:ascii="Times New Roman"/>
        </w:rPr>
        <w:t>vlasništva</w:t>
      </w:r>
      <w:r w:rsidR="0062090D">
        <w:rPr>
          <w:rFonts w:hAnsi="Times New Roman" w:ascii="Times New Roman"/>
        </w:rPr>
        <w:t xml:space="preserve"> </w:t>
      </w:r>
      <w:r w:rsidR="00013C16">
        <w:rPr>
          <w:rFonts w:hAnsi="Times New Roman" w:ascii="Times New Roman"/>
        </w:rPr>
        <w:t>na nekretninama upisanima</w:t>
      </w:r>
      <w:r w:rsidR="0062090D">
        <w:rPr>
          <w:rFonts w:hAnsi="Times New Roman" w:ascii="Times New Roman"/>
        </w:rPr>
        <w:t xml:space="preserve"> u zemljišne knjige koje vodi Općinski </w:t>
      </w:r>
      <w:r w:rsidR="00C22A21">
        <w:rPr>
          <w:rFonts w:hAnsi="Times New Roman" w:ascii="Times New Roman"/>
        </w:rPr>
        <w:t xml:space="preserve">sud u </w:t>
      </w:r>
      <w:r w:rsidR="00E51DCB">
        <w:rPr>
          <w:rFonts w:hAnsi="Times New Roman" w:ascii="Times New Roman"/>
        </w:rPr>
        <w:t>Dubrovniku</w:t>
      </w:r>
      <w:r w:rsidR="0062090D">
        <w:rPr>
          <w:rFonts w:hAnsi="Times New Roman" w:ascii="Times New Roman"/>
        </w:rPr>
        <w:t xml:space="preserve">, Zemljišnoknjižni odjel </w:t>
      </w:r>
      <w:r w:rsidR="00E51DCB">
        <w:rPr>
          <w:rFonts w:hAnsi="Times New Roman" w:ascii="Times New Roman"/>
        </w:rPr>
        <w:t xml:space="preserve">Dubrovnik, </w:t>
      </w:r>
      <w:r w:rsidR="0062090D">
        <w:rPr>
          <w:rFonts w:hAnsi="Times New Roman" w:ascii="Times New Roman"/>
        </w:rPr>
        <w:t xml:space="preserve">dakle, dužnik ima imovinu </w:t>
      </w:r>
      <w:r w:rsidR="00936279" w:rsidRPr="0058579E">
        <w:rPr>
          <w:rFonts w:hAnsi="Times New Roman" w:ascii="Times New Roman"/>
        </w:rPr>
        <w:t>koja čini stečajnu masu</w:t>
      </w:r>
      <w:r w:rsidR="00C3184A">
        <w:rPr>
          <w:rFonts w:hAnsi="Times New Roman" w:ascii="Times New Roman"/>
        </w:rPr>
        <w:t xml:space="preserve">, </w:t>
      </w:r>
      <w:r w:rsidR="0062090D">
        <w:rPr>
          <w:rFonts w:hAnsi="Times New Roman" w:ascii="Times New Roman"/>
        </w:rPr>
        <w:t xml:space="preserve">pa je </w:t>
      </w:r>
      <w:r w:rsidR="00C3184A">
        <w:rPr>
          <w:rFonts w:hAnsi="Times New Roman" w:ascii="Times New Roman"/>
        </w:rPr>
        <w:t>va</w:t>
      </w:r>
      <w:r w:rsidR="0062090D">
        <w:rPr>
          <w:rFonts w:hAnsi="Times New Roman" w:ascii="Times New Roman"/>
        </w:rPr>
        <w:t xml:space="preserve">ljalo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07520E" w:rsidP="0062090D" w:rsidR="0007520E">
      <w:pPr>
        <w:ind w:firstLine="708"/>
        <w:jc w:val="both"/>
        <w:rPr>
          <w:rFonts w:hAnsi="Times New Roman" w:ascii="Times New Roman"/>
        </w:rPr>
      </w:pPr>
    </w:p>
    <w:p w:rsidRDefault="006B3E47" w:rsidP="0062090D" w:rsidR="006B3E47">
      <w:pPr>
        <w:ind w:firstLine="708"/>
        <w:jc w:val="both"/>
        <w:rPr>
          <w:rFonts w:hAnsi="Times New Roman" w:ascii="Times New Roman"/>
        </w:rPr>
      </w:pPr>
      <w:r>
        <w:rPr>
          <w:rFonts w:hAnsi="Times New Roman" w:ascii="Times New Roman"/>
        </w:rPr>
        <w:t xml:space="preserve">Odredbom čl. 158. st. 1. SZ-a propisano je da pravne posljedice otvaranja stečajnog postupka nastupaju u trenutku kad je rješenje o otvaranju stečajnog postupka objavljeno na mrežnoj stranici e-Oglasna ploča sudova; odredbom stavka 2. propisano je da ako rješenje o otvaranju stečajnoga postupka u povodu žalbe bude ukinuto, a u ponovnom postupku stečajni postupak bude opet otvoren, smatra će se da su pravne posljedice otvaranja stečajnog postupka nastupile u trenutku kada je prvo rješenje o otvaranju stečajnoga postupka objavljeno na mrežnoj stranici e-Oglasna ploča sudova. </w:t>
      </w:r>
    </w:p>
    <w:p w:rsidRDefault="006B3E47" w:rsidP="0062090D" w:rsidR="006B3E47">
      <w:pPr>
        <w:ind w:firstLine="708"/>
        <w:jc w:val="both"/>
        <w:rPr>
          <w:rFonts w:hAnsi="Times New Roman" w:ascii="Times New Roman"/>
        </w:rPr>
      </w:pPr>
    </w:p>
    <w:p w:rsidRDefault="0007520E" w:rsidP="0062090D" w:rsidR="0007520E">
      <w:pPr>
        <w:ind w:firstLine="708"/>
        <w:jc w:val="both"/>
        <w:rPr>
          <w:rFonts w:hAnsi="Times New Roman" w:ascii="Times New Roman"/>
        </w:rPr>
      </w:pPr>
      <w:r w:rsidRPr="0007520E">
        <w:rPr>
          <w:rFonts w:hAnsi="Times New Roman" w:ascii="Times New Roman"/>
        </w:rPr>
        <w:lastRenderedPageBreak/>
        <w:t>Za stečajnog upravitelja imenovan</w:t>
      </w:r>
      <w:r>
        <w:rPr>
          <w:rFonts w:hAnsi="Times New Roman" w:ascii="Times New Roman"/>
        </w:rPr>
        <w:t>a</w:t>
      </w:r>
      <w:r w:rsidRPr="0007520E">
        <w:rPr>
          <w:rFonts w:hAnsi="Times New Roman" w:ascii="Times New Roman"/>
        </w:rPr>
        <w:t xml:space="preserve"> je </w:t>
      </w:r>
      <w:r>
        <w:rPr>
          <w:rFonts w:hAnsi="Times New Roman" w:ascii="Times New Roman"/>
        </w:rPr>
        <w:t>Antonia Selak</w:t>
      </w:r>
      <w:r w:rsidRPr="0007520E">
        <w:rPr>
          <w:rFonts w:hAnsi="Times New Roman" w:ascii="Times New Roman"/>
        </w:rPr>
        <w:t xml:space="preserve"> sukladno odredbi čl. 85. st. 2. SZ-a, dakle, budući je tijekom prethodnog postupka rješenjem suda broj </w:t>
      </w:r>
      <w:r w:rsidR="00E51DCB">
        <w:rPr>
          <w:rFonts w:hAnsi="Times New Roman" w:ascii="Times New Roman"/>
        </w:rPr>
        <w:t>od 6. rujna</w:t>
      </w:r>
      <w:r>
        <w:rPr>
          <w:rFonts w:hAnsi="Times New Roman" w:ascii="Times New Roman"/>
        </w:rPr>
        <w:t xml:space="preserve"> 2017.</w:t>
      </w:r>
      <w:r w:rsidRPr="0007520E">
        <w:rPr>
          <w:rFonts w:hAnsi="Times New Roman" w:ascii="Times New Roman"/>
        </w:rPr>
        <w:t xml:space="preserve"> ist</w:t>
      </w:r>
      <w:r>
        <w:rPr>
          <w:rFonts w:hAnsi="Times New Roman" w:ascii="Times New Roman"/>
        </w:rPr>
        <w:t>a</w:t>
      </w:r>
      <w:r w:rsidRPr="0007520E">
        <w:rPr>
          <w:rFonts w:hAnsi="Times New Roman" w:ascii="Times New Roman"/>
        </w:rPr>
        <w:t xml:space="preserve"> bi</w:t>
      </w:r>
      <w:r>
        <w:rPr>
          <w:rFonts w:hAnsi="Times New Roman" w:ascii="Times New Roman"/>
        </w:rPr>
        <w:t>la</w:t>
      </w:r>
      <w:r w:rsidRPr="0007520E">
        <w:rPr>
          <w:rFonts w:hAnsi="Times New Roman" w:ascii="Times New Roman"/>
        </w:rPr>
        <w:t xml:space="preserve"> imenovan</w:t>
      </w:r>
      <w:r>
        <w:rPr>
          <w:rFonts w:hAnsi="Times New Roman" w:ascii="Times New Roman"/>
        </w:rPr>
        <w:t>a</w:t>
      </w:r>
      <w:r w:rsidRPr="0007520E">
        <w:rPr>
          <w:rFonts w:hAnsi="Times New Roman" w:ascii="Times New Roman"/>
        </w:rPr>
        <w:t xml:space="preserve"> za privremen</w:t>
      </w:r>
      <w:r>
        <w:rPr>
          <w:rFonts w:hAnsi="Times New Roman" w:ascii="Times New Roman"/>
        </w:rPr>
        <w:t>u</w:t>
      </w:r>
      <w:r w:rsidRPr="0007520E">
        <w:rPr>
          <w:rFonts w:hAnsi="Times New Roman" w:ascii="Times New Roman"/>
        </w:rPr>
        <w:t xml:space="preserve"> stečajn</w:t>
      </w:r>
      <w:r>
        <w:rPr>
          <w:rFonts w:hAnsi="Times New Roman" w:ascii="Times New Roman"/>
        </w:rPr>
        <w:t>u</w:t>
      </w:r>
      <w:r w:rsidRPr="0007520E">
        <w:rPr>
          <w:rFonts w:hAnsi="Times New Roman" w:ascii="Times New Roman"/>
        </w:rPr>
        <w:t xml:space="preserve"> upravitel</w:t>
      </w:r>
      <w:r>
        <w:rPr>
          <w:rFonts w:hAnsi="Times New Roman" w:ascii="Times New Roman"/>
        </w:rPr>
        <w:t>jicu</w:t>
      </w:r>
      <w:r w:rsidRPr="0007520E">
        <w:rPr>
          <w:rFonts w:hAnsi="Times New Roman" w:ascii="Times New Roman"/>
        </w:rPr>
        <w:t xml:space="preserve">, sud je </w:t>
      </w:r>
      <w:r>
        <w:rPr>
          <w:rFonts w:hAnsi="Times New Roman" w:ascii="Times New Roman"/>
        </w:rPr>
        <w:t>Antoniju Selak</w:t>
      </w:r>
      <w:r w:rsidRPr="0007520E">
        <w:rPr>
          <w:rFonts w:hAnsi="Times New Roman" w:ascii="Times New Roman"/>
        </w:rPr>
        <w:t xml:space="preserve"> imenovao stečajn</w:t>
      </w:r>
      <w:r>
        <w:rPr>
          <w:rFonts w:hAnsi="Times New Roman" w:ascii="Times New Roman"/>
        </w:rPr>
        <w:t>o</w:t>
      </w:r>
      <w:r w:rsidRPr="0007520E">
        <w:rPr>
          <w:rFonts w:hAnsi="Times New Roman" w:ascii="Times New Roman"/>
        </w:rPr>
        <w:t>m upravitelj</w:t>
      </w:r>
      <w:r>
        <w:rPr>
          <w:rFonts w:hAnsi="Times New Roman" w:ascii="Times New Roman"/>
        </w:rPr>
        <w:t>icom</w:t>
      </w:r>
      <w:r w:rsidRPr="0007520E">
        <w:rPr>
          <w:rFonts w:hAnsi="Times New Roman" w:ascii="Times New Roman"/>
        </w:rPr>
        <w:t>.</w:t>
      </w:r>
    </w:p>
    <w:p w:rsidRDefault="006D261C" w:rsidP="0062090D" w:rsidR="006D261C">
      <w:pPr>
        <w:ind w:firstLine="708"/>
        <w:jc w:val="both"/>
        <w:rPr>
          <w:rFonts w:hAnsi="Times New Roman" w:ascii="Times New Roman"/>
        </w:rPr>
      </w:pPr>
    </w:p>
    <w:p w:rsidRDefault="006D261C" w:rsidP="0062090D" w:rsidR="006D261C" w:rsidRPr="00CD1770">
      <w:pPr>
        <w:ind w:firstLine="708"/>
        <w:jc w:val="both"/>
        <w:rPr>
          <w:rFonts w:hAnsi="Times New Roman" w:ascii="Times New Roman"/>
        </w:rPr>
      </w:pPr>
    </w:p>
    <w:p w:rsidRDefault="007F55CA" w:rsidP="00AF73BE" w:rsidR="00733BA9" w:rsidRPr="0058579E">
      <w:pPr>
        <w:jc w:val="center"/>
        <w:rPr>
          <w:rFonts w:hAnsi="Times New Roman" w:ascii="Times New Roman"/>
        </w:rPr>
      </w:pPr>
      <w:r w:rsidRPr="0058579E">
        <w:rPr>
          <w:rFonts w:hAnsi="Times New Roman" w:ascii="Times New Roman"/>
        </w:rPr>
        <w:t xml:space="preserve">U Karlovcu </w:t>
      </w:r>
      <w:r w:rsidR="0007520E">
        <w:rPr>
          <w:rFonts w:hAnsi="Times New Roman" w:ascii="Times New Roman"/>
        </w:rPr>
        <w:t>24. prosinca</w:t>
      </w:r>
      <w:r w:rsidR="007170D5">
        <w:rPr>
          <w:rFonts w:hAnsi="Times New Roman" w:ascii="Times New Roman"/>
        </w:rPr>
        <w:t xml:space="preserve"> 2018.</w:t>
      </w: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AB5D3E" w:rsidR="00A4388C" w:rsidRPr="0058579E">
      <w:pPr>
        <w:tabs>
          <w:tab w:pos="6780" w:val="left"/>
        </w:tabs>
        <w:rPr>
          <w:rFonts w:hAnsi="Times New Roman" w:ascii="Times New Roman"/>
        </w:rPr>
      </w:pPr>
      <w:r w:rsidRPr="0058579E">
        <w:rPr>
          <w:rFonts w:hAnsi="Times New Roman" w:ascii="Times New Roman"/>
        </w:rPr>
        <w:tab/>
        <w:t>Renata Klokočki</w:t>
      </w:r>
    </w:p>
    <w:p w:rsidRDefault="00A4388C" w:rsidP="00270D02" w:rsidR="00A4388C" w:rsidRPr="0058579E">
      <w:pPr>
        <w:tabs>
          <w:tab w:pos="7310" w:val="left"/>
        </w:tabs>
        <w:rPr>
          <w:rFonts w:hAnsi="Times New Roman" w:ascii="Times New Roman"/>
        </w:rPr>
      </w:pPr>
    </w:p>
    <w:p w:rsidRDefault="00013C16" w:rsidP="00F67E62" w:rsidR="00013C16">
      <w:pPr>
        <w:rPr>
          <w:rFonts w:hAnsi="Times New Roman" w:ascii="Times New Roman"/>
        </w:rPr>
      </w:pPr>
    </w:p>
    <w:p w:rsidRDefault="00013C16" w:rsidP="00F67E62" w:rsidR="00013C16">
      <w:pPr>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F67E62" w:rsidR="00F67E62" w:rsidRPr="0058579E">
      <w:pPr>
        <w:jc w:val="both"/>
        <w:rPr>
          <w:rFonts w:hAnsi="Times New Roman" w:ascii="Times New Roman"/>
        </w:rPr>
      </w:pPr>
      <w:r w:rsidRPr="0058579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Pr>
          <w:rFonts w:hAnsi="Times New Roman" w:ascii="Times New Roman"/>
        </w:rPr>
        <w:t>3</w:t>
      </w:r>
      <w:r w:rsidRPr="0058579E">
        <w:rPr>
          <w:rFonts w:hAnsi="Times New Roman" w:ascii="Times New Roman"/>
        </w:rPr>
        <w:t xml:space="preserve"> primjerka Visokom trgovačkom sudu Republike Hrvatske, putem ovog suda u roku od 8 dana od dostave ovog rješenja</w:t>
      </w:r>
      <w:r w:rsidR="0062090D">
        <w:rPr>
          <w:rFonts w:hAnsi="Times New Roman" w:ascii="Times New Roman"/>
        </w:rPr>
        <w:t>, odnosno od isteka osmog dana od dana objave ovog rješenja na  mrežnoj stranici e-Oglasna ploča suda</w:t>
      </w:r>
      <w:r w:rsidRPr="0058579E">
        <w:rPr>
          <w:rFonts w:hAnsi="Times New Roman" w:ascii="Times New Roman"/>
        </w:rPr>
        <w:t>. Žalba ne odgađa provedbu rješenja (čl. 19. SZ-a).</w:t>
      </w:r>
    </w:p>
    <w:p w:rsidRDefault="00F67E62" w:rsidP="00F67E62" w:rsidR="00F67E62">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sectPr w:rsidSect="00A46FD1" w:rsidR="006875E9">
      <w:headerReference w:type="default" r:id="rId11"/>
      <w:pgSz w:code="9" w:h="16838" w:w="11906"/>
      <w:pgMar w:gutter="0" w:footer="709" w:header="709" w:left="1418" w:bottom="226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E6C83">
          <w:rPr>
            <w:noProof/>
          </w:rPr>
          <w:t>10</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921EB3">
          <w:rPr>
            <w:rFonts w:hAnsi="Times New Roman" w:ascii="Times New Roman"/>
          </w:rPr>
          <w:t>142/17</w:t>
        </w:r>
      </w:p>
      <w:p w:rsidRDefault="001E6C83" w:rsidR="0060670C">
        <w:pPr>
          <w:pStyle w:val="Zaglavlje"/>
          <w:jc w:val="center"/>
        </w:pPr>
      </w:p>
    </w:sdtContent>
  </w:sdt>
  <w:p w:rsidRDefault="001E6C83"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2">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8">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7"/>
  </w:num>
  <w:num w:numId="4">
    <w:abstractNumId w:val="8"/>
  </w:num>
  <w:num w:numId="5">
    <w:abstractNumId w:val="0"/>
  </w:num>
  <w:num w:numId="6">
    <w:abstractNumId w:val="2"/>
  </w:num>
  <w:num w:numId="7">
    <w:abstractNumId w:val="10"/>
  </w:num>
  <w:num w:numId="8">
    <w:abstractNumId w:val="5"/>
  </w:num>
  <w:num w:numId="9">
    <w:abstractNumId w:val="9"/>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13C16"/>
    <w:rsid w:val="00026DB1"/>
    <w:rsid w:val="00034B6A"/>
    <w:rsid w:val="000418A9"/>
    <w:rsid w:val="00042EC5"/>
    <w:rsid w:val="00043596"/>
    <w:rsid w:val="000506BB"/>
    <w:rsid w:val="000533F7"/>
    <w:rsid w:val="00053FC6"/>
    <w:rsid w:val="00055BAF"/>
    <w:rsid w:val="000617E0"/>
    <w:rsid w:val="0007520E"/>
    <w:rsid w:val="00092E8E"/>
    <w:rsid w:val="00096301"/>
    <w:rsid w:val="00096468"/>
    <w:rsid w:val="00097ED4"/>
    <w:rsid w:val="000A254F"/>
    <w:rsid w:val="000A302D"/>
    <w:rsid w:val="000B7D96"/>
    <w:rsid w:val="000E28DB"/>
    <w:rsid w:val="000E3302"/>
    <w:rsid w:val="001060A6"/>
    <w:rsid w:val="00117232"/>
    <w:rsid w:val="00121605"/>
    <w:rsid w:val="0012204F"/>
    <w:rsid w:val="001325C9"/>
    <w:rsid w:val="00144FF4"/>
    <w:rsid w:val="00163650"/>
    <w:rsid w:val="00164E08"/>
    <w:rsid w:val="0016710C"/>
    <w:rsid w:val="00181C25"/>
    <w:rsid w:val="00185384"/>
    <w:rsid w:val="0019399D"/>
    <w:rsid w:val="00197A71"/>
    <w:rsid w:val="001A1A01"/>
    <w:rsid w:val="001A40FD"/>
    <w:rsid w:val="001A5720"/>
    <w:rsid w:val="001A719F"/>
    <w:rsid w:val="001C1992"/>
    <w:rsid w:val="001E2284"/>
    <w:rsid w:val="001E6C83"/>
    <w:rsid w:val="001E70AB"/>
    <w:rsid w:val="001F650F"/>
    <w:rsid w:val="00200FA9"/>
    <w:rsid w:val="00210B7B"/>
    <w:rsid w:val="002207BD"/>
    <w:rsid w:val="002246F6"/>
    <w:rsid w:val="00230B0E"/>
    <w:rsid w:val="002324C0"/>
    <w:rsid w:val="002346EC"/>
    <w:rsid w:val="00250807"/>
    <w:rsid w:val="00270D02"/>
    <w:rsid w:val="002775D1"/>
    <w:rsid w:val="00277787"/>
    <w:rsid w:val="00277D1E"/>
    <w:rsid w:val="0029417D"/>
    <w:rsid w:val="002942AF"/>
    <w:rsid w:val="002D485F"/>
    <w:rsid w:val="002D609A"/>
    <w:rsid w:val="002F3208"/>
    <w:rsid w:val="0031075D"/>
    <w:rsid w:val="003114E0"/>
    <w:rsid w:val="00317C69"/>
    <w:rsid w:val="00320E68"/>
    <w:rsid w:val="00322064"/>
    <w:rsid w:val="00324C0A"/>
    <w:rsid w:val="003422B3"/>
    <w:rsid w:val="0035636D"/>
    <w:rsid w:val="0036341C"/>
    <w:rsid w:val="00366712"/>
    <w:rsid w:val="00395F7D"/>
    <w:rsid w:val="003B5118"/>
    <w:rsid w:val="003E543C"/>
    <w:rsid w:val="0041352D"/>
    <w:rsid w:val="00425157"/>
    <w:rsid w:val="0042534A"/>
    <w:rsid w:val="004428B4"/>
    <w:rsid w:val="00445660"/>
    <w:rsid w:val="004531A7"/>
    <w:rsid w:val="00456E7D"/>
    <w:rsid w:val="0048216E"/>
    <w:rsid w:val="004B0859"/>
    <w:rsid w:val="004C28B3"/>
    <w:rsid w:val="004E4B56"/>
    <w:rsid w:val="004E5711"/>
    <w:rsid w:val="00520AA8"/>
    <w:rsid w:val="0052756B"/>
    <w:rsid w:val="00533029"/>
    <w:rsid w:val="00541252"/>
    <w:rsid w:val="005621FD"/>
    <w:rsid w:val="005724B2"/>
    <w:rsid w:val="00582962"/>
    <w:rsid w:val="0058579E"/>
    <w:rsid w:val="0058687F"/>
    <w:rsid w:val="005C3DA6"/>
    <w:rsid w:val="005C5B19"/>
    <w:rsid w:val="005D512A"/>
    <w:rsid w:val="005D6BAC"/>
    <w:rsid w:val="005E6096"/>
    <w:rsid w:val="005F06BF"/>
    <w:rsid w:val="005F198F"/>
    <w:rsid w:val="005F7E02"/>
    <w:rsid w:val="00601A6F"/>
    <w:rsid w:val="006112DD"/>
    <w:rsid w:val="0062090D"/>
    <w:rsid w:val="00646ADE"/>
    <w:rsid w:val="006528DD"/>
    <w:rsid w:val="0066257B"/>
    <w:rsid w:val="006753BD"/>
    <w:rsid w:val="006862D5"/>
    <w:rsid w:val="006875E9"/>
    <w:rsid w:val="006A7CBC"/>
    <w:rsid w:val="006B3E47"/>
    <w:rsid w:val="006C36A3"/>
    <w:rsid w:val="006D261C"/>
    <w:rsid w:val="006D50C3"/>
    <w:rsid w:val="006E23FB"/>
    <w:rsid w:val="00711052"/>
    <w:rsid w:val="00712429"/>
    <w:rsid w:val="007170D5"/>
    <w:rsid w:val="007230A2"/>
    <w:rsid w:val="00733BA9"/>
    <w:rsid w:val="00734FE2"/>
    <w:rsid w:val="00775029"/>
    <w:rsid w:val="00796F53"/>
    <w:rsid w:val="007D1585"/>
    <w:rsid w:val="007E1A7B"/>
    <w:rsid w:val="007E50C5"/>
    <w:rsid w:val="007F035D"/>
    <w:rsid w:val="007F3273"/>
    <w:rsid w:val="007F4E4A"/>
    <w:rsid w:val="007F50E6"/>
    <w:rsid w:val="007F55CA"/>
    <w:rsid w:val="0080065E"/>
    <w:rsid w:val="00813D04"/>
    <w:rsid w:val="00816E87"/>
    <w:rsid w:val="00827435"/>
    <w:rsid w:val="008370B9"/>
    <w:rsid w:val="00837EA7"/>
    <w:rsid w:val="00866493"/>
    <w:rsid w:val="008753F6"/>
    <w:rsid w:val="008B1CA6"/>
    <w:rsid w:val="008E07B4"/>
    <w:rsid w:val="008F5D28"/>
    <w:rsid w:val="00902047"/>
    <w:rsid w:val="00915BC8"/>
    <w:rsid w:val="00917891"/>
    <w:rsid w:val="00921EB3"/>
    <w:rsid w:val="00936279"/>
    <w:rsid w:val="00954C64"/>
    <w:rsid w:val="00966407"/>
    <w:rsid w:val="009701A0"/>
    <w:rsid w:val="00975607"/>
    <w:rsid w:val="009834B0"/>
    <w:rsid w:val="009835AF"/>
    <w:rsid w:val="00997385"/>
    <w:rsid w:val="009A6A0C"/>
    <w:rsid w:val="009B3948"/>
    <w:rsid w:val="009B7224"/>
    <w:rsid w:val="009C3D78"/>
    <w:rsid w:val="009D733B"/>
    <w:rsid w:val="009E0674"/>
    <w:rsid w:val="009F0873"/>
    <w:rsid w:val="00A042FC"/>
    <w:rsid w:val="00A0521B"/>
    <w:rsid w:val="00A10D7F"/>
    <w:rsid w:val="00A15F4F"/>
    <w:rsid w:val="00A1760B"/>
    <w:rsid w:val="00A265B2"/>
    <w:rsid w:val="00A32891"/>
    <w:rsid w:val="00A4388C"/>
    <w:rsid w:val="00A46FD1"/>
    <w:rsid w:val="00A628A8"/>
    <w:rsid w:val="00A721EC"/>
    <w:rsid w:val="00A74F50"/>
    <w:rsid w:val="00A85C1E"/>
    <w:rsid w:val="00A85CC6"/>
    <w:rsid w:val="00A93AB2"/>
    <w:rsid w:val="00A946E7"/>
    <w:rsid w:val="00A95867"/>
    <w:rsid w:val="00A96B27"/>
    <w:rsid w:val="00AA5480"/>
    <w:rsid w:val="00AB12EA"/>
    <w:rsid w:val="00AB5D3E"/>
    <w:rsid w:val="00AB74F5"/>
    <w:rsid w:val="00AC09A6"/>
    <w:rsid w:val="00AF73BE"/>
    <w:rsid w:val="00B028D4"/>
    <w:rsid w:val="00B10043"/>
    <w:rsid w:val="00B12C85"/>
    <w:rsid w:val="00B15983"/>
    <w:rsid w:val="00B164BA"/>
    <w:rsid w:val="00B44D39"/>
    <w:rsid w:val="00B51193"/>
    <w:rsid w:val="00B525A7"/>
    <w:rsid w:val="00B531B6"/>
    <w:rsid w:val="00B820BF"/>
    <w:rsid w:val="00B8781A"/>
    <w:rsid w:val="00B92034"/>
    <w:rsid w:val="00BA218D"/>
    <w:rsid w:val="00BA6D04"/>
    <w:rsid w:val="00BB1DBA"/>
    <w:rsid w:val="00BC23B6"/>
    <w:rsid w:val="00BC7C61"/>
    <w:rsid w:val="00BD5440"/>
    <w:rsid w:val="00BE4259"/>
    <w:rsid w:val="00BF57AD"/>
    <w:rsid w:val="00BF5A22"/>
    <w:rsid w:val="00C04537"/>
    <w:rsid w:val="00C22A21"/>
    <w:rsid w:val="00C25E62"/>
    <w:rsid w:val="00C26564"/>
    <w:rsid w:val="00C27225"/>
    <w:rsid w:val="00C30EC8"/>
    <w:rsid w:val="00C3184A"/>
    <w:rsid w:val="00C327CC"/>
    <w:rsid w:val="00C43339"/>
    <w:rsid w:val="00C46D17"/>
    <w:rsid w:val="00C5559E"/>
    <w:rsid w:val="00C623C1"/>
    <w:rsid w:val="00C63708"/>
    <w:rsid w:val="00C92930"/>
    <w:rsid w:val="00CC6AAA"/>
    <w:rsid w:val="00CF5826"/>
    <w:rsid w:val="00CF654E"/>
    <w:rsid w:val="00D06F9D"/>
    <w:rsid w:val="00D2510E"/>
    <w:rsid w:val="00D34DAB"/>
    <w:rsid w:val="00D42E48"/>
    <w:rsid w:val="00D4301A"/>
    <w:rsid w:val="00D636DC"/>
    <w:rsid w:val="00D77A0E"/>
    <w:rsid w:val="00D810BF"/>
    <w:rsid w:val="00D930C1"/>
    <w:rsid w:val="00DA2C8C"/>
    <w:rsid w:val="00DA2E2C"/>
    <w:rsid w:val="00DE4D8C"/>
    <w:rsid w:val="00DE5CE1"/>
    <w:rsid w:val="00E0131D"/>
    <w:rsid w:val="00E12D2E"/>
    <w:rsid w:val="00E319F5"/>
    <w:rsid w:val="00E35DA4"/>
    <w:rsid w:val="00E44885"/>
    <w:rsid w:val="00E51DCB"/>
    <w:rsid w:val="00E5782A"/>
    <w:rsid w:val="00E64B06"/>
    <w:rsid w:val="00E9641F"/>
    <w:rsid w:val="00EA25E5"/>
    <w:rsid w:val="00EF2D8A"/>
    <w:rsid w:val="00F0295B"/>
    <w:rsid w:val="00F04A75"/>
    <w:rsid w:val="00F115F0"/>
    <w:rsid w:val="00F43FFD"/>
    <w:rsid w:val="00F50529"/>
    <w:rsid w:val="00F67E62"/>
    <w:rsid w:val="00F75C06"/>
    <w:rsid w:val="00F83457"/>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E6C83"/>
    <w:rPr>
      <w:color w:val="808080"/>
      <w:bdr w:space="0" w:sz="0" w:color="auto" w:val="none"/>
      <w:shd w:fill="auto" w:color="auto" w:val="clear"/>
    </w:rPr>
  </w:style>
  <w:style w:customStyle="true" w:styleId="eSPISCCParagraphDefaultFont" w:type="character">
    <w:name w:val="eSPIS_CC_Paragraph Default Font"/>
    <w:basedOn w:val="Zadanifontodlomka"/>
    <w:rsid w:val="001E6C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6C8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E6C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6C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E6C83"/>
    <w:rPr>
      <w:color w:val="808080"/>
      <w:bdr w:color="auto" w:space="0" w:sz="0" w:val="none"/>
      <w:shd w:color="auto" w:fill="auto" w:val="clear"/>
    </w:rPr>
  </w:style>
  <w:style w:customStyle="1" w:styleId="eSPISCCParagraphDefaultFont" w:type="character">
    <w:name w:val="eSPIS_CC_Paragraph Default Font"/>
    <w:basedOn w:val="Zadanifontodlomka"/>
    <w:rsid w:val="001E6C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C8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E6C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C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prosinca 2018.</izvorni_sadrzaj>
    <derivirana_varijabla naziv="DomainObject.DatumDonosenjaOdluke_1">24.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St-142/2017</izvorni_sadrzaj>
    <derivirana_varijabla naziv="DomainObject.Predmet.OznakaBroj_1">St-142/2017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MODESTUS d.o.o.</izvorni_sadrzaj>
    <derivirana_varijabla naziv="DomainObject.Predmet.ProtustrankaFormated_1">  MODESTUS d.o.o.</derivirana_varijabla>
  </DomainObject.Predmet.ProtustrankaFormated>
  <DomainObject.Predmet.ProtustrankaFormatedOIB>
    <izvorni_sadrzaj>  MODESTUS d.o.o., OIB 97639984461</izvorni_sadrzaj>
    <derivirana_varijabla naziv="DomainObject.Predmet.ProtustrankaFormatedOIB_1">  MODESTUS d.o.o., OIB 97639984461</derivirana_varijabla>
  </DomainObject.Predmet.ProtustrankaFormatedOIB>
  <DomainObject.Predmet.ProtustrankaFormatedWithAdress>
    <izvorni_sadrzaj> MODESTUS d.o.o., Mesnička 24, 10000 Zagreb</izvorni_sadrzaj>
    <derivirana_varijabla naziv="DomainObject.Predmet.ProtustrankaFormatedWithAdress_1"> MODESTUS d.o.o., Mesnička 24, 10000 Zagreb</derivirana_varijabla>
  </DomainObject.Predmet.ProtustrankaFormatedWithAdress>
  <DomainObject.Predmet.ProtustrankaFormatedWithAdressOIB>
    <izvorni_sadrzaj> MODESTUS d.o.o., OIB 97639984461, Mesnička 24, 10000 Zagreb</izvorni_sadrzaj>
    <derivirana_varijabla naziv="DomainObject.Predmet.ProtustrankaFormatedWithAdressOIB_1"> MODESTUS d.o.o., OIB 97639984461, Mesnička 24, 10000 Zagreb</derivirana_varijabla>
  </DomainObject.Predmet.ProtustrankaFormatedWithAdressOIB>
  <DomainObject.Predmet.ProtustrankaWithAdress>
    <izvorni_sadrzaj>MODESTUS d.o.o. Mesnička 24, 10000 Zagreb</izvorni_sadrzaj>
    <derivirana_varijabla naziv="DomainObject.Predmet.ProtustrankaWithAdress_1">MODESTUS d.o.o. Mesnička 24, 10000 Zagreb</derivirana_varijabla>
  </DomainObject.Predmet.ProtustrankaWithAdress>
  <DomainObject.Predmet.ProtustrankaWithAdressOIB>
    <izvorni_sadrzaj>MODESTUS d.o.o., OIB 97639984461, Mesnička 24, 10000 Zagreb</izvorni_sadrzaj>
    <derivirana_varijabla naziv="DomainObject.Predmet.ProtustrankaWithAdressOIB_1">MODESTUS d.o.o., OIB 97639984461, Mesnička 24, 10000 Zagreb</derivirana_varijabla>
  </DomainObject.Predmet.ProtustrankaWithAdressOIB>
  <DomainObject.Predmet.ProtustrankaNazivFormated>
    <izvorni_sadrzaj>MODESTUS d.o.o.</izvorni_sadrzaj>
    <derivirana_varijabla naziv="DomainObject.Predmet.ProtustrankaNazivFormated_1">MODESTUS d.o.o.</derivirana_varijabla>
  </DomainObject.Predmet.ProtustrankaNazivFormated>
  <DomainObject.Predmet.ProtustrankaNazivFormatedOIB>
    <izvorni_sadrzaj>MODESTUS d.o.o., OIB 97639984461</izvorni_sadrzaj>
    <derivirana_varijabla naziv="DomainObject.Predmet.ProtustrankaNazivFormatedOIB_1">MODESTUS d.o.o., OIB 97639984461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Nova ljubljanska banka d.d. zastupanog po punomoćniku ŽUPIĆ i PARTNERI, odvjetničko društvo d.o.o.</izvorni_sadrzaj>
    <derivirana_varijabla naziv="DomainObject.Predmet.StrankaFormated_1">  FINA Regionalni centar Zagreb; Nova ljubljanska banka d.d. zastupanog po punomoćniku ŽUPIĆ i PARTNERI, odvjetničko društvo d.o.o.</derivirana_varijabla>
  </DomainObject.Predmet.StrankaFormated>
  <DomainObject.Predmet.StrankaFormatedOIB>
    <izvorni_sadrzaj>  FINA Regionalni centar Zagreb, OIB 85821130368; Nova ljubljanska banka d.d., OIB 17719334242 zastupanog po punomoćniku ŽUPIĆ i PARTNERI, odvjetničko društvo d.o.o.</izvorni_sadrzaj>
    <derivirana_varijabla naziv="DomainObject.Predmet.StrankaFormatedOIB_1">  FINA Regionalni centar Zagreb, OIB 85821130368; Nova ljubljanska banka d.d., OIB 17719334242 zastupanog po punomoćniku ŽUPIĆ i PARTNERI, odvjetničko društvo d.o.o.</derivirana_varijabla>
  </DomainObject.Predmet.StrankaFormatedOIB>
  <DomainObject.Predmet.StrankaFormatedWithAdress>
    <izvorni_sadrzaj> FINA Regionalni centar Zagreb, Trg svibanjskih žrtava 1995. br. 1, 10000 Zagreb; Nova ljubljanska banka d.d., Trg republike 2, 1520 Ljubljana zastupanog po punomoćniku ŽUPIĆ i PARTNERI, odvjetničko društvo d.o.o.</izvorni_sadrzaj>
    <derivirana_varijabla naziv="DomainObject.Predmet.StrankaFormatedWithAdress_1"> FINA Regionalni centar Zagreb, Trg svibanjskih žrtava 1995. br. 1, 10000 Zagreb; Nova ljubljanska banka d.d., Trg republike 2, 1520 Ljubljana zastupanog po punomoćniku ŽUPIĆ i PARTNERI, odvjetničko društvo d.o.o.</derivirana_varijabla>
  </DomainObject.Predmet.StrankaFormatedWithAdress>
  <DomainObject.Predmet.StrankaFormatedWithAdressOIB>
    <izvorni_sadrzaj> FINA Regionalni centar Zagreb, OIB 85821130368, Trg svibanjskih žrtava 1995. br. 1, 10000 Zagreb; Nova ljubljanska banka d.d., OIB 17719334242, Trg republike 2, 1520 Ljubljana zastupanog po punomoćniku ŽUPIĆ i PARTNERI, odvjetničko društvo d.o.o.</izvorni_sadrzaj>
    <derivirana_varijabla naziv="DomainObject.Predmet.StrankaFormatedWithAdressOIB_1"> FINA Regionalni centar Zagreb, OIB 85821130368, Trg svibanjskih žrtava 1995. br. 1, 10000 Zagreb; Nova ljubljanska banka d.d., OIB 17719334242, Trg republike 2, 1520 Ljubljana zastupanog po punomoćniku ŽUPIĆ i PARTNERI, odvjetničko društvo d.o.o.</derivirana_varijabla>
  </DomainObject.Predmet.StrankaFormatedWithAdressOIB>
  <DomainObject.Predmet.StrankaWithAdress>
    <izvorni_sadrzaj>FINA Regionalni centar Zagreb Trg svibanjskih žrtava 1995. br. 1,10000 Zagreb,Nova ljubljanska banka d.d. Trg republike 2,1520 Ljubljana</izvorni_sadrzaj>
    <derivirana_varijabla naziv="DomainObject.Predmet.StrankaWithAdress_1">FINA Regionalni centar Zagreb Trg svibanjskih žrtava 1995. br. 1,10000 Zagreb,Nova ljubljanska banka d.d. Trg republike 2,1520 Ljubljana</derivirana_varijabla>
  </DomainObject.Predmet.StrankaWithAdress>
  <DomainObject.Predmet.StrankaWithAdressOIB>
    <izvorni_sadrzaj>FINA Regionalni centar Zagreb, OIB 85821130368, Trg svibanjskih žrtava 1995. br. 1,10000 Zagreb,Nova ljubljanska banka d.d., OIB 17719334242, Trg republike 2,1520 Ljubljana</izvorni_sadrzaj>
    <derivirana_varijabla naziv="DomainObject.Predmet.StrankaWithAdressOIB_1">FINA Regionalni centar Zagreb, OIB 85821130368, Trg svibanjskih žrtava 1995. br. 1,10000 Zagreb,Nova ljubljanska banka d.d., OIB 17719334242, Trg republike 2,1520 Ljubljana</derivirana_varijabla>
  </DomainObject.Predmet.StrankaWithAdressOIB>
  <DomainObject.Predmet.StrankaNazivFormated>
    <izvorni_sadrzaj>FINA Regionalni centar Zagreb,Nova ljubljanska banka d.d.</izvorni_sadrzaj>
    <derivirana_varijabla naziv="DomainObject.Predmet.StrankaNazivFormated_1">FINA Regionalni centar Zagreb,Nova ljubljanska banka d.d.</derivirana_varijabla>
  </DomainObject.Predmet.StrankaNazivFormated>
  <DomainObject.Predmet.StrankaNazivFormatedOIB>
    <izvorni_sadrzaj>FINA Regionalni centar Zagreb, OIB 85821130368,Nova ljubljanska banka d.d., OIB 17719334242</izvorni_sadrzaj>
    <derivirana_varijabla naziv="DomainObject.Predmet.StrankaNazivFormatedOIB_1">FINA Regionalni centar Zagreb, OIB 85821130368,Nova ljubljanska banka d.d., OIB 17719334242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Nova ljubljanska banka d.d. zastupanog po punomoćniku ŽUPIĆ i PARTNERI, odvjetničko društvo d.o.o.</item>
    </izvorni_sadrzaj>
    <derivirana_varijabla naziv="DomainObject.Predmet.StrankaListFormated_1">
      <item>FINA Regionalni centar Zagreb</item>
      <item>Nova ljubljanska banka d.d. zastupanog po punomoćniku ŽUPIĆ i PARTNERI, odvjetničko društvo d.o.o.</item>
    </derivirana_varijabla>
  </DomainObject.Predmet.StrankaListFormated>
  <DomainObject.Predmet.StrankaListFormatedOIB>
    <izvorni_sadrzaj>
      <item>FINA Regionalni centar Zagreb, OIB 85821130368</item>
      <item>Nova ljubljanska banka d.d., OIB 17719334242 zastupanog po punomoćniku ŽUPIĆ i PARTNERI, odvjetničko društvo d.o.o.</item>
    </izvorni_sadrzaj>
    <derivirana_varijabla naziv="DomainObject.Predmet.StrankaListFormatedOIB_1">
      <item>FINA Regionalni centar Zagreb, OIB 85821130368</item>
      <item>Nova ljubljanska banka d.d., OIB 17719334242 zastupanog po punomoćniku ŽUPIĆ i PARTNERI, odvjetničko društvo d.o.o.</item>
    </derivirana_varijabla>
  </DomainObject.Predmet.StrankaListFormatedOIB>
  <DomainObject.Predmet.StrankaListFormatedWithAdress>
    <izvorni_sadrzaj>
      <item>FINA Regionalni centar Zagreb, Trg svibanjskih žrtava 1995. br. 1, 10000 Zagreb</item>
      <item>Nova ljubljanska banka d.d., Trg republike 2, 1520 Ljubljana zastupanog po punomoćniku ŽUPIĆ i PARTNERI, odvjetničko društvo d.o.o.</item>
    </izvorni_sadrzaj>
    <derivirana_varijabla naziv="DomainObject.Predmet.StrankaListFormatedWithAdress_1">
      <item>FINA Regionalni centar Zagreb, Trg svibanjskih žrtava 1995. br. 1, 10000 Zagreb</item>
      <item>Nova ljubljanska banka d.d., Trg republike 2, 1520 Ljubljana zastupanog po punomoćniku ŽUPIĆ i PARTNERI, odvjetničko društvo d.o.o.</item>
    </derivirana_varijabla>
  </DomainObject.Predmet.StrankaListFormatedWithAdress>
  <DomainObject.Predmet.StrankaListFormatedWithAdressOIB>
    <izvorni_sadrzaj>
      <item>FINA Regionalni centar Zagreb, OIB 85821130368, Trg svibanjskih žrtava 1995. br. 1, 10000 Zagreb</item>
      <item>Nova ljubljanska banka d.d., OIB 17719334242, Trg republike 2, 1520 Ljubljana zastupanog po punomoćniku ŽUPIĆ i PARTNERI, odvjetničko društvo d.o.o.</item>
    </izvorni_sadrzaj>
    <derivirana_varijabla naziv="DomainObject.Predmet.StrankaListFormatedWithAdressOIB_1">
      <item>FINA Regionalni centar Zagreb, OIB 85821130368, Trg svibanjskih žrtava 1995. br. 1, 10000 Zagreb</item>
      <item>Nova ljubljanska banka d.d., OIB 17719334242, Trg republike 2, 1520 Ljubljana zastupanog po punomoćniku ŽUPIĆ i PARTNERI, odvjetničko društvo d.o.o.</item>
    </derivirana_varijabla>
  </DomainObject.Predmet.StrankaListFormatedWithAdressOIB>
  <DomainObject.Predmet.StrankaListNazivFormated>
    <izvorni_sadrzaj>
      <item>FINA Regionalni centar Zagreb</item>
      <item>Nova ljubljanska banka d.d.</item>
    </izvorni_sadrzaj>
    <derivirana_varijabla naziv="DomainObject.Predmet.StrankaListNazivFormated_1">
      <item>FINA Regionalni centar Zagreb</item>
      <item>Nova ljubljanska banka d.d.</item>
    </derivirana_varijabla>
  </DomainObject.Predmet.StrankaListNazivFormated>
  <DomainObject.Predmet.StrankaListNazivFormatedOIB>
    <izvorni_sadrzaj>
      <item>FINA Regionalni centar Zagreb, OIB 85821130368</item>
      <item>Nova ljubljanska banka d.d., OIB 17719334242</item>
    </izvorni_sadrzaj>
    <derivirana_varijabla naziv="DomainObject.Predmet.StrankaListNazivFormatedOIB_1">
      <item>FINA Regionalni centar Zagreb, OIB 85821130368</item>
      <item>Nova ljubljanska banka d.d., OIB 17719334242</item>
    </derivirana_varijabla>
  </DomainObject.Predmet.StrankaListNazivFormatedOIB>
  <DomainObject.Predmet.ProtuStrankaListFormated>
    <izvorni_sadrzaj>
      <item>MODESTUS d.o.o.</item>
    </izvorni_sadrzaj>
    <derivirana_varijabla naziv="DomainObject.Predmet.ProtuStrankaListFormated_1">
      <item>MODESTUS d.o.o.</item>
    </derivirana_varijabla>
  </DomainObject.Predmet.ProtuStrankaListFormated>
  <DomainObject.Predmet.ProtuStrankaListFormatedOIB>
    <izvorni_sadrzaj>
      <item>MODESTUS d.o.o., OIB 97639984461</item>
    </izvorni_sadrzaj>
    <derivirana_varijabla naziv="DomainObject.Predmet.ProtuStrankaListFormatedOIB_1">
      <item>MODESTUS d.o.o., OIB 97639984461</item>
    </derivirana_varijabla>
  </DomainObject.Predmet.ProtuStrankaListFormatedOIB>
  <DomainObject.Predmet.ProtuStrankaListFormatedWithAdress>
    <izvorni_sadrzaj>
      <item>MODESTUS d.o.o., Mesnička 24, 10000 Zagreb</item>
    </izvorni_sadrzaj>
    <derivirana_varijabla naziv="DomainObject.Predmet.ProtuStrankaListFormatedWithAdress_1">
      <item>MODESTUS d.o.o., Mesnička 24, 10000 Zagreb</item>
    </derivirana_varijabla>
  </DomainObject.Predmet.ProtuStrankaListFormatedWithAdress>
  <DomainObject.Predmet.ProtuStrankaListFormatedWithAdressOIB>
    <izvorni_sadrzaj>
      <item>MODESTUS d.o.o., OIB 97639984461, Mesnička 24, 10000 Zagreb</item>
    </izvorni_sadrzaj>
    <derivirana_varijabla naziv="DomainObject.Predmet.ProtuStrankaListFormatedWithAdressOIB_1">
      <item>MODESTUS d.o.o., OIB 97639984461, Mesnička 24, 10000 Zagreb</item>
    </derivirana_varijabla>
  </DomainObject.Predmet.ProtuStrankaListFormatedWithAdressOIB>
  <DomainObject.Predmet.ProtuStrankaListNazivFormated>
    <izvorni_sadrzaj>
      <item>MODESTUS d.o.o.</item>
    </izvorni_sadrzaj>
    <derivirana_varijabla naziv="DomainObject.Predmet.ProtuStrankaListNazivFormated_1">
      <item>MODESTUS d.o.o.</item>
    </derivirana_varijabla>
  </DomainObject.Predmet.ProtuStrankaListNazivFormated>
  <DomainObject.Predmet.ProtuStrankaListNazivFormatedOIB>
    <izvorni_sadrzaj>
      <item>MODESTUS d.o.o., OIB 97639984461</item>
    </izvorni_sadrzaj>
    <derivirana_varijabla naziv="DomainObject.Predmet.ProtuStrankaListNazivFormatedOIB_1">
      <item>MODESTUS d.o.o., OIB 97639984461</item>
    </derivirana_varijabla>
  </DomainObject.Predmet.ProtuStrankaListNazivFormatedOIB>
  <DomainObject.Predmet.OstaliListFormated>
    <izvorni_sadrzaj>
      <item>ŽUPIĆ i PARTNERI, odvjetničko društvo d.o.o. punomoćnik sudionika u postupku Nova ljubljanska banka d.d.</item>
    </izvorni_sadrzaj>
    <derivirana_varijabla naziv="DomainObject.Predmet.OstaliListFormated_1">
      <item>ŽUPIĆ i PARTNERI, odvjetničko društvo d.o.o. punomoćnik sudionika u postupku Nova ljubljanska banka d.d.</item>
    </derivirana_varijabla>
  </DomainObject.Predmet.OstaliListFormated>
  <DomainObject.Predmet.OstaliListFormatedOIB>
    <izvorni_sadrzaj>
      <item>ŽUPIĆ i PARTNERI, odvjetničko društvo d.o.o., OIB 03894745705 punomoćnik sudionika u postupku Nova ljubljanska banka d.d.</item>
    </izvorni_sadrzaj>
    <derivirana_varijabla naziv="DomainObject.Predmet.OstaliListFormatedOIB_1">
      <item>ŽUPIĆ i PARTNERI, odvjetničko društvo d.o.o., OIB 03894745705 punomoćnik sudionika u postupku Nova ljubljanska banka d.d.</item>
    </derivirana_varijabla>
  </DomainObject.Predmet.OstaliListFormatedOIB>
  <DomainObject.Predmet.OstaliListFormatedWithAdress>
    <izvorni_sadrzaj>
      <item>ŽUPIĆ i PARTNERI, odvjetničko društvo d.o.o., Ul grada Vukovara 269 f, 10000 Zagreb punomoćnik sudionika u postupku Nova ljubljanska banka d.d.</item>
    </izvorni_sadrzaj>
    <derivirana_varijabla naziv="DomainObject.Predmet.OstaliListFormatedWithAdress_1">
      <item>ŽUPIĆ i PARTNERI, odvjetničko društvo d.o.o., Ul grada Vukovara 269 f, 10000 Zagreb punomoćnik sudionika u postupku Nova ljubljanska banka d.d.</item>
    </derivirana_varijabla>
  </DomainObject.Predmet.OstaliListFormatedWithAdress>
  <DomainObject.Predmet.OstaliListFormatedWithAdressOIB>
    <izvorni_sadrzaj>
      <item>ŽUPIĆ i PARTNERI, odvjetničko društvo d.o.o., OIB 03894745705, Ul grada Vukovara 269 f, 10000 Zagreb punomoćnik sudionika u postupku Nova ljubljanska banka d.d.</item>
    </izvorni_sadrzaj>
    <derivirana_varijabla naziv="DomainObject.Predmet.OstaliListFormatedWithAdressOIB_1">
      <item>ŽUPIĆ i PARTNERI, odvjetničko društvo d.o.o., OIB 03894745705, Ul grada Vukovara 269 f, 10000 Zagreb punomoćnik sudionika u postupku Nova ljubljanska banka d.d.</item>
    </derivirana_varijabla>
  </DomainObject.Predmet.OstaliListFormatedWithAdressOIB>
  <DomainObject.Predmet.OstaliListNazivFormated>
    <izvorni_sadrzaj>
      <item>ŽUPIĆ i PARTNERI, odvjetničko društvo d.o.o.</item>
    </izvorni_sadrzaj>
    <derivirana_varijabla naziv="DomainObject.Predmet.OstaliListNazivFormated_1">
      <item>ŽUPIĆ i PARTNERI, odvjetničko društvo d.o.o.</item>
    </derivirana_varijabla>
  </DomainObject.Predmet.OstaliListNazivFormated>
  <DomainObject.Predmet.OstaliListNazivFormatedOIB>
    <izvorni_sadrzaj>
      <item>ŽUPIĆ i PARTNERI, odvjetničko društvo d.o.o., OIB 03894745705</item>
    </izvorni_sadrzaj>
    <derivirana_varijabla naziv="DomainObject.Predmet.OstaliListNazivFormatedOIB_1">
      <item>ŽUPIĆ i PARTNERI, odvjetničko društvo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prosinca 2018.</izvorni_sadrzaj>
    <derivirana_varijabla naziv="DomainObject.Datum_1">24.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MODESTUS d.o.o.</izvorni_sadrzaj>
    <derivirana_varijabla naziv="DomainObject.Predmet.ProtustrankaIDrugi_1">MODESTUS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MODESTUS d.o.o., OIB 97639984461, Mesnička 24, 10000 Zagreb</izvorni_sadrzaj>
    <derivirana_varijabla naziv="DomainObject.Predmet.ProtustrankaIDrugiAdressOIB_1">MODESTUS d.o.o., OIB 97639984461, Mesnička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MODESTUS d.o.o.</item>
      <item>Nova ljubljanska banka d.d.</item>
      <item>ŽUPIĆ i PARTNERI, odvjetničko društvo d.o.o.</item>
    </izvorni_sadrzaj>
    <derivirana_varijabla naziv="DomainObject.Predmet.SudioniciListNaziv_1">
      <item>FINA Regionalni centar Zagreb</item>
      <item>MODESTUS d.o.o.</item>
      <item>Nova ljubljanska banka d.d.</item>
      <item>ŽUPIĆ i PARTNERI, odvjetničko društvo d.o.o.</item>
    </derivirana_varijabla>
  </DomainObject.Predmet.SudioniciListNaziv>
  <DomainObject.Predmet.SudioniciListAdressOIB>
    <izvorni_sadrzaj>
      <item>FINA Regionalni centar Zagreb, OIB 85821130368, Trg svibanjskih žrtava 1995. br. 1,10000 Zagreb</item>
      <item>MODESTUS d.o.o., OIB 97639984461, Mesnička 24,10000 Zagreb</item>
      <item>Nova ljubljanska banka d.d., OIB 17719334242, Trg republike 2,1520 Ljubljana</item>
      <item>ŽUPIĆ i PARTNERI, odvjetničko društvo d.o.o., OIB 03894745705, Ul grada Vukovara 269 f,10000 Zagreb</item>
    </izvorni_sadrzaj>
    <derivirana_varijabla naziv="DomainObject.Predmet.SudioniciListAdressOIB_1">
      <item>FINA Regionalni centar Zagreb, OIB 85821130368, Trg svibanjskih žrtava 1995. br. 1,10000 Zagreb</item>
      <item>MODESTUS d.o.o., OIB 97639984461, Mesnička 24,10000 Zagreb</item>
      <item>Nova ljubljanska banka d.d., OIB 17719334242, Trg republike 2,1520 Ljubljana</item>
      <item>ŽUPIĆ i PARTNERI, odvjetničko društvo d.o.o., OIB 03894745705, Ul grada Vukovara 269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97639984461</item>
      <item>, OIB 17719334242</item>
      <item>, OIB 03894745705</item>
    </izvorni_sadrzaj>
    <derivirana_varijabla naziv="DomainObject.Predmet.SudioniciListNazivOIB_1">
      <item>, OIB 85821130368</item>
      <item>, OIB 97639984461</item>
      <item>, OIB 17719334242</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St-142/2017-45</izvorni_sadrzaj>
    <derivirana_varijabla naziv="DomainObject.PredzadnjaOdlukaIzPredmeta.Oznaka_1">St-142/2017-45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3C619-EA4C-46EF-BB02-30B82057A2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4625</properties:Words>
  <properties:Characters>26287</properties:Characters>
  <properties:Lines>447</properties:Lines>
  <properties:Paragraphs>59</properties:Paragraphs>
  <properties:TotalTime>238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2018-12-21T11:58:00Z</dcterms:created>
  <dc:creator>Gordana Grčić</dc:creator>
  <cp:lastModifiedBy>Renata Klokočki</cp:lastModifiedBy>
  <cp:lastPrinted>2018-12-24T09:34:00Z</cp:lastPrinted>
  <dcterms:modified xmlns:xsi="http://www.w3.org/2001/XMLSchema-instance" xsi:type="dcterms:W3CDTF">2018-12-24T09:39:00Z</dcterms:modified>
  <cp:revision>49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POSTUPKA--MODESTUS.docx)</vt:lpwstr>
  </prop:property>
  <prop:property name="CC_coloring" pid="4" fmtid="{D5CDD505-2E9C-101B-9397-08002B2CF9AE}">
    <vt:bool>false</vt:bool>
  </prop:property>
  <prop:property name="BrojStranica" pid="5" fmtid="{D5CDD505-2E9C-101B-9397-08002B2CF9AE}">
    <vt:i4>10</vt:i4>
  </prop:property>
</prop:Properties>
</file>