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5c4b" w14:paraId="8745c4b" w:rsidRDefault="00050D0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0D0A" w:rsidP="00050D0A" w:rsidR="0000296A">
      <w:pPr>
        <w:pStyle w:val="Bezproreda"/>
      </w:pPr>
      <w:r>
        <w:t xml:space="preserve">    </w:t>
      </w:r>
    </w:p>
    <w:p w:rsidRDefault="0000296A" w:rsidP="00050D0A" w:rsidR="0000296A">
      <w:pPr>
        <w:pStyle w:val="Bezproreda"/>
      </w:pPr>
    </w:p>
    <w:p w:rsidRDefault="0000296A" w:rsidP="00050D0A" w:rsidR="00AE649C">
      <w:pPr>
        <w:pStyle w:val="Bezproreda"/>
      </w:pPr>
      <w:r>
        <w:t xml:space="preserve">    </w:t>
      </w:r>
      <w:r w:rsidR="00050D0A">
        <w:t>Republika Hrvatska</w:t>
      </w:r>
    </w:p>
    <w:p w:rsidRDefault="00050D0A" w:rsidP="00050D0A" w:rsidR="00050D0A">
      <w:pPr>
        <w:pStyle w:val="Bezproreda"/>
      </w:pPr>
      <w:r>
        <w:t>Trgovački sud u Bjelovaru</w:t>
      </w:r>
    </w:p>
    <w:p w:rsidRDefault="00050D0A" w:rsidP="00050D0A" w:rsidR="00050D0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50D0A" w:rsidP="00050D0A" w:rsidR="00050D0A">
      <w:pPr>
        <w:pStyle w:val="Bezproreda"/>
        <w:ind w:firstLine="708" w:left="4956"/>
        <w:jc w:val="both"/>
      </w:pPr>
    </w:p>
    <w:p w:rsidRDefault="00050D0A" w:rsidP="00050D0A" w:rsidR="00050D0A">
      <w:pPr>
        <w:pStyle w:val="Bezproreda"/>
        <w:ind w:firstLine="708" w:left="4956"/>
        <w:jc w:val="both"/>
      </w:pPr>
      <w:r>
        <w:t>Poslovni broj: 1 St-61/2015-29</w:t>
      </w:r>
    </w:p>
    <w:p w:rsidRDefault="00050D0A" w:rsidP="00050D0A" w:rsidR="00050D0A">
      <w:pPr>
        <w:pStyle w:val="Bezproreda"/>
        <w:jc w:val="both"/>
        <w:rPr>
          <w:b/>
        </w:rPr>
      </w:pP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>Trgovački sud u Bjelovaru, po  sucu Branki Pleskalt, u stečajnom postupku nad stečajnim dužnikom Stečajna masa iza stečajnog dužnika SIMPLICIJA d.o.o. za trgovinu u stečaju, Virovitica, Hrvatskih žrtava 13, OIB: 87278538086,  10. listopada 2017. donio slijedeći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center"/>
      </w:pPr>
      <w:r>
        <w:t>Z A K L J U Č A K</w:t>
      </w:r>
    </w:p>
    <w:p w:rsidRDefault="00050D0A" w:rsidP="00050D0A" w:rsidR="00050D0A">
      <w:pPr>
        <w:pStyle w:val="Bezproreda"/>
        <w:jc w:val="center"/>
      </w:pPr>
    </w:p>
    <w:p w:rsidRDefault="00050D0A" w:rsidP="00050D0A" w:rsidR="00050D0A">
      <w:pPr>
        <w:pStyle w:val="Bezproreda"/>
        <w:jc w:val="both"/>
      </w:pPr>
      <w:r>
        <w:t>1.  Predmet prodaje: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>Određuje se prodaja imovine stečajnog dužnika Stečajna mase iza stečajnog dužnika  SIMPLICIJA d.o.o. za trgovinu u stečaju, Virovitica, Hrvatskih žrtava 13, OIB: 87278538086, prvom elektroničkom javnom dražbom koju provodi Financijska agencija</w:t>
      </w:r>
      <w:r>
        <w:rPr>
          <w:b/>
        </w:rPr>
        <w:t>,</w:t>
      </w:r>
      <w:r>
        <w:t xml:space="preserve"> a koju imovinu čine: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numPr>
          <w:ilvl w:val="0"/>
          <w:numId w:val="47"/>
        </w:numPr>
        <w:jc w:val="both"/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1881 k.o. Podravska Slatina, </w:t>
      </w:r>
      <w:proofErr w:type="spellStart"/>
      <w:r>
        <w:t>čkbr</w:t>
      </w:r>
      <w:proofErr w:type="spellEnd"/>
      <w:r>
        <w:t xml:space="preserve">. 3521 kuća, dvorišna kuća i dvorište B. Radića br. 20, suvlasnički dio 200/1000 etažno vlasništvo (E-2) Etaža E-2 koja se sastoji od prostorije u prizemlju, poslovni prostor od 36,9 m2, kancelarija od 8,6 m2, </w:t>
      </w:r>
      <w:proofErr w:type="spellStart"/>
      <w:r>
        <w:t>predprostor</w:t>
      </w:r>
      <w:proofErr w:type="spellEnd"/>
      <w:r>
        <w:t xml:space="preserve"> od 3,4 m2, kotlovnica od 1,5 m2, ukupne površine 51,9 m2, čija je utvrđena vrijednost 216.000,00 kuna te se ta vrijednost određuje kao početna prodajna cijena u iznosu od 216.000,00 kuna (slovima: </w:t>
      </w:r>
      <w:proofErr w:type="spellStart"/>
      <w:r>
        <w:t>dvjestošesnaesttisućakuna</w:t>
      </w:r>
      <w:proofErr w:type="spellEnd"/>
      <w:r>
        <w:t>) a PDV-e nije uključen u ovu početnu prodajnu cijenu te nekretnine.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pravom u korist Republike Hrvatske OIB: 18683136487 i Ministarstva pravosuđa OIB: 26635293339.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>2. Ovaj Zaključak objavit će se na e-oglasnoj ploči Trgovačkog suda u Bjelovaru.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>3.</w:t>
      </w:r>
      <w:r>
        <w:rPr>
          <w:b/>
        </w:rPr>
        <w:t xml:space="preserve"> </w:t>
      </w:r>
      <w:r>
        <w:t xml:space="preserve">Prodaju nekretnina iz točke 1. ovog zaključka provest će Financijska agencija </w:t>
      </w:r>
      <w:proofErr w:type="spellStart"/>
      <w:r>
        <w:t>elekroničkom</w:t>
      </w:r>
      <w:proofErr w:type="spellEnd"/>
      <w:r>
        <w:t xml:space="preserve"> javnom dražbom (čl. 247. st. 2. Stečajnog zakona NN br. 71/15, dalje: SZ), po utvrđenoj vrijednosti tih nekretnina koje su identične početnim prodajnim cijenama tih nekretnina iz točke 1. ovog zaključka. </w:t>
      </w:r>
    </w:p>
    <w:p w:rsidRDefault="00050D0A" w:rsidP="00050D0A" w:rsidR="00050D0A">
      <w:pPr>
        <w:pStyle w:val="Bezproreda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>4. Uvjeti prodaje:</w:t>
      </w:r>
    </w:p>
    <w:p w:rsidRDefault="00050D0A" w:rsidP="00050D0A" w:rsidR="00050D0A">
      <w:pPr>
        <w:pStyle w:val="Bezproreda"/>
        <w:jc w:val="both"/>
        <w:rPr>
          <w:b/>
        </w:rPr>
      </w:pPr>
    </w:p>
    <w:p w:rsidRDefault="00050D0A" w:rsidP="00050D0A" w:rsidR="00050D0A">
      <w:pPr>
        <w:pStyle w:val="Bezproreda"/>
        <w:jc w:val="both"/>
      </w:pPr>
      <w:r>
        <w:t>Nekretnine navedene u točki I. ovog zaključka ne mogu se prodati:</w:t>
      </w:r>
    </w:p>
    <w:p w:rsidRDefault="00050D0A" w:rsidP="00050D0A" w:rsidR="00050D0A">
      <w:pPr>
        <w:pStyle w:val="Bezproreda"/>
        <w:jc w:val="both"/>
      </w:pPr>
      <w:r>
        <w:t xml:space="preserve">- na prvoj dražbi ispod ¾ utvrđene vrijednosti odnosno ispod 162.000,00 kuna (slovima: </w:t>
      </w:r>
      <w:proofErr w:type="spellStart"/>
      <w:r>
        <w:t>stošezdesetdvijetisuće</w:t>
      </w:r>
      <w:proofErr w:type="spellEnd"/>
      <w:r>
        <w:t xml:space="preserve"> kuna), 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 xml:space="preserve">- na drugoj dražbi ispod ½ utvrđene vrijednosni odnosno  108.000,00 kuna (slovima: </w:t>
      </w:r>
      <w:proofErr w:type="spellStart"/>
      <w:r>
        <w:t>stoosamtisućakuna</w:t>
      </w:r>
      <w:proofErr w:type="spellEnd"/>
      <w:r>
        <w:t>),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ab/>
        <w:t xml:space="preserve">- na trećoj dražbi ispod ¼ utvrđene vrijednosti odnosno ispod  54.000,00 kuna (slovima: </w:t>
      </w:r>
      <w:proofErr w:type="spellStart"/>
      <w:r>
        <w:t>pedesetčetiritisućekuna</w:t>
      </w:r>
      <w:proofErr w:type="spellEnd"/>
      <w:r>
        <w:t xml:space="preserve">) 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050D0A" w:rsidP="00050D0A" w:rsidR="00050D0A">
      <w:pPr>
        <w:pStyle w:val="Bezproreda"/>
        <w:jc w:val="both"/>
        <w:rPr>
          <w:rFonts w:cs="Arial"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050D0A" w:rsidP="00050D0A" w:rsidR="00050D0A">
      <w:pPr>
        <w:pStyle w:val="Bezproreda"/>
        <w:jc w:val="both"/>
        <w:rPr>
          <w:rFonts w:cs="Arial"/>
          <w:b/>
          <w:bCs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ovog zaključka, na posebne račune Financijske agencije koje je Agencija otvorila u poslovnoj banci u navedene svrhe.</w:t>
      </w:r>
    </w:p>
    <w:p w:rsidRDefault="00050D0A" w:rsidP="00050D0A" w:rsidR="00050D0A">
      <w:pPr>
        <w:pStyle w:val="Bezproreda"/>
        <w:jc w:val="both"/>
        <w:rPr>
          <w:rFonts w:cs="Arial"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050D0A" w:rsidP="00050D0A" w:rsidR="00050D0A">
      <w:pPr>
        <w:pStyle w:val="Bezproreda"/>
        <w:jc w:val="both"/>
        <w:rPr>
          <w:rFonts w:cs="Arial"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8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 xml:space="preserve">iz točke I.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u roku koji im je određen čl. 98. st. 3. OZ-a).</w:t>
      </w:r>
    </w:p>
    <w:p w:rsidRDefault="00050D0A" w:rsidP="00050D0A" w:rsidR="00050D0A">
      <w:pPr>
        <w:pStyle w:val="Bezproreda"/>
        <w:jc w:val="both"/>
        <w:rPr>
          <w:rFonts w:cs="Arial"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 xml:space="preserve">Kupac je dužan platiti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za nekretnine iz točke I. ovog zaključka u roku 30 dana nakon pravomoćnosti rješenja o dosudi. Ako kupac u navedenom roku ne plati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jamčevina mu neće biti vraćena već će se iz nje namiriti nastali troškovi ove </w:t>
      </w:r>
      <w:r>
        <w:rPr>
          <w:rFonts w:cs="Arial"/>
        </w:rPr>
        <w:lastRenderedPageBreak/>
        <w:t xml:space="preserve">prodaje, te troškovi nove prodaje i naknaditi razlika između </w:t>
      </w:r>
      <w:proofErr w:type="spellStart"/>
      <w:r>
        <w:rPr>
          <w:rFonts w:cs="Arial"/>
        </w:rPr>
        <w:t>kupovnine</w:t>
      </w:r>
      <w:proofErr w:type="spellEnd"/>
      <w:r>
        <w:rPr>
          <w:rFonts w:cs="Arial"/>
        </w:rPr>
        <w:t xml:space="preserve"> postignute na prijašnjoj dražbi i novoj dražbi (čl. 106. st. 2. i 3. OZ-a).</w:t>
      </w:r>
    </w:p>
    <w:p w:rsidRDefault="00050D0A" w:rsidP="00050D0A" w:rsidR="00050D0A">
      <w:pPr>
        <w:pStyle w:val="Bezproreda"/>
        <w:jc w:val="both"/>
        <w:rPr>
          <w:rFonts w:cs="Arial"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10.  Nakon što kupac položi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050D0A" w:rsidP="00050D0A" w:rsidR="00050D0A">
      <w:pPr>
        <w:pStyle w:val="Bezproreda"/>
        <w:jc w:val="both"/>
        <w:rPr>
          <w:rFonts w:cs="Arial"/>
          <w:b/>
        </w:rPr>
      </w:pPr>
    </w:p>
    <w:p w:rsidRDefault="00050D0A" w:rsidP="00050D0A" w:rsidR="00050D0A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11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Franjom Otročak na broj: 098 343 167.</w:t>
      </w:r>
    </w:p>
    <w:p w:rsidRDefault="00050D0A" w:rsidP="00050D0A" w:rsidR="00050D0A">
      <w:pPr>
        <w:pStyle w:val="Bezproreda"/>
        <w:jc w:val="both"/>
        <w:rPr>
          <w:rFonts w:cs="Arial"/>
        </w:rPr>
      </w:pPr>
    </w:p>
    <w:p w:rsidRDefault="003F717B" w:rsidP="003F717B" w:rsidR="003F717B">
      <w:pPr>
        <w:pStyle w:val="Bezproreda"/>
        <w:ind w:firstLine="708"/>
        <w:jc w:val="both"/>
        <w:rPr>
          <w:rFonts w:cs="Arial"/>
        </w:rPr>
      </w:pPr>
      <w:bookmarkStart w:name="_GoBack" w:id="0"/>
      <w:r>
        <w:rPr>
          <w:rFonts w:cs="Arial"/>
        </w:rPr>
        <w:t xml:space="preserve">12.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bookmarkEnd w:id="0"/>
    <w:p w:rsidRDefault="003F717B" w:rsidP="00050D0A" w:rsidR="003F717B">
      <w:pPr>
        <w:pStyle w:val="Bezproreda"/>
        <w:jc w:val="both"/>
        <w:rPr>
          <w:rFonts w:cs="Arial"/>
        </w:rPr>
      </w:pPr>
    </w:p>
    <w:p w:rsidRDefault="00050D0A" w:rsidP="00050D0A" w:rsidR="00050D0A">
      <w:pPr>
        <w:pStyle w:val="Bezproreda"/>
        <w:jc w:val="both"/>
      </w:pPr>
      <w:r>
        <w:t xml:space="preserve">U Bjelovaru 10. listopada 2017. </w:t>
      </w:r>
    </w:p>
    <w:p w:rsidRDefault="00050D0A" w:rsidP="00050D0A" w:rsidR="00050D0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050D0A" w:rsidP="00050D0A" w:rsidR="00050D0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</w:t>
      </w:r>
    </w:p>
    <w:p w:rsidRDefault="00050D0A" w:rsidP="00050D0A" w:rsidR="00050D0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Vesna Dragišić</w:t>
      </w: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</w:p>
    <w:p w:rsidRDefault="00050D0A" w:rsidP="00050D0A" w:rsidR="00050D0A">
      <w:pPr>
        <w:pStyle w:val="Bezproreda"/>
        <w:jc w:val="both"/>
      </w:pPr>
      <w:r>
        <w:t>Pouka o pravnom lijeku: Protiv ovog zaključka nije dopušten pravni lijek.(čl.11. st.5. Ovršnog zakona).</w:t>
      </w:r>
    </w:p>
    <w:p w:rsidRDefault="00050D0A" w:rsidP="00050D0A" w:rsidR="00050D0A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050D0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0196167"/>
      <w:docPartObj>
        <w:docPartGallery w:val="Page Numbers (Top of Page)"/>
        <w:docPartUnique/>
      </w:docPartObj>
    </w:sdtPr>
    <w:sdtEndPr/>
    <w:sdtContent>
      <w:p w:rsidRDefault="00050D0A" w:rsidR="00050D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17B">
          <w:t>3</w:t>
        </w:r>
        <w:r>
          <w:fldChar w:fldCharType="end"/>
        </w:r>
      </w:p>
    </w:sdtContent>
  </w:sdt>
  <w:p w:rsidRDefault="00050D0A" w:rsidR="008333A9">
    <w:pPr>
      <w:pStyle w:val="Zaglavlje"/>
    </w:pPr>
    <w:r>
      <w:t>Poslovni broj: St-61/2015-29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96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D0A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17B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St-61/2015-29</izvorni_sadrzaj>
    <derivirana_varijabla naziv="DomainObject.Oznaka_1">St-61/2015-29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derivirana_varijabla>
  </DomainObject.Predmet.OstaliListFormated>
  <DomainObject.Predmet.OstaliList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izvorni_sadrzaj>
    <derivirana_varijabla naziv="DomainObject.Predmet.OstaliListFormatedOIB_1"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</izvorni_sadrzaj>
    <derivirana_varijabla naziv="DomainObject.Predmet.OstaliListFormatedWithAdressOIB_1">
      <item>Željko Tumpić, OIB 37718779632,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derivirana_varijabla>
  </DomainObject.Predmet.OstaliListNazivFormated>
  <DomainObject.Predmet.OstaliListNazivFormatedOIB>
    <izvorni_sadrzaj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izvorni_sadrzaj>
    <derivirana_varijabla naziv="DomainObject.Predmet.OstaliListNazivFormatedOIB_1">
      <item>Željko Tumpić, OIB 37718779632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St-61/2015-29</izvorni_sadrzaj>
    <derivirana_varijabla naziv="DomainObject.PoslovniBrojDokumenta_1">St-61/2015-29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A03DF-0927-467B-8050-D2D1ABDFA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4851</properties:Characters>
  <properties:Lines>121</properties:Lines>
  <properties:Paragraphs>37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2017-10-10T10:54:00Z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St-61/2015-29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