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ca30f" w14:paraId="58ca30f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FE05B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5C2A42">
        <w:rPr>
          <w:rFonts w:cs="Times New Roman" w:eastAsia="Times New Roman" w:hAnsi="Times New Roman" w:ascii="Times New Roman"/>
          <w:sz w:val="24"/>
          <w:szCs w:val="24"/>
          <w:lang w:eastAsia="zh-CN"/>
        </w:rPr>
        <w:t>38</w:t>
      </w:r>
      <w:r w:rsidR="00AE1B31">
        <w:rPr>
          <w:rFonts w:cs="Times New Roman" w:eastAsia="Times New Roman" w:hAnsi="Times New Roman" w:ascii="Times New Roman"/>
          <w:sz w:val="24"/>
          <w:szCs w:val="24"/>
          <w:lang w:eastAsia="zh-CN"/>
        </w:rPr>
        <w:t>. St-</w:t>
      </w:r>
      <w:r w:rsidR="005C2A42">
        <w:rPr>
          <w:rFonts w:cs="Times New Roman" w:eastAsia="Times New Roman" w:hAnsi="Times New Roman" w:ascii="Times New Roman"/>
          <w:sz w:val="24"/>
          <w:szCs w:val="24"/>
          <w:lang w:eastAsia="zh-CN"/>
        </w:rPr>
        <w:t>2173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C64D92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9F7260" w:rsidR="00FE05B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5C2A42" w:rsidP="009F7260" w:rsidR="005C2A4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sudskom savjetniku toga suda </w:t>
      </w:r>
      <w:r w:rsidR="005C2A42">
        <w:rPr>
          <w:rFonts w:cs="Times New Roman" w:eastAsia="Times New Roman" w:hAnsi="Times New Roman" w:ascii="Times New Roman"/>
          <w:sz w:val="24"/>
          <w:szCs w:val="24"/>
          <w:lang w:eastAsia="hr-HR"/>
        </w:rPr>
        <w:t>Danieli Nizić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C2A42">
        <w:rPr>
          <w:rFonts w:cs="Times New Roman" w:eastAsia="Times New Roman" w:hAnsi="Times New Roman" w:ascii="Times New Roman"/>
          <w:sz w:val="24"/>
          <w:szCs w:val="24"/>
          <w:lang w:eastAsia="hr-HR"/>
        </w:rPr>
        <w:t>MORŽ</w:t>
      </w:r>
      <w:r w:rsidR="00BF306D" w:rsidRPr="00BF30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</w:t>
      </w:r>
      <w:r w:rsidR="005C2A42">
        <w:rPr>
          <w:rFonts w:cs="Times New Roman" w:eastAsia="Times New Roman" w:hAnsi="Times New Roman" w:ascii="Times New Roman"/>
          <w:sz w:val="24"/>
          <w:szCs w:val="24"/>
          <w:lang w:eastAsia="hr-HR"/>
        </w:rPr>
        <w:t>Boškovićeva 20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C2A42">
        <w:rPr>
          <w:rFonts w:cs="Times New Roman" w:eastAsia="Times New Roman" w:hAnsi="Times New Roman" w:ascii="Times New Roman"/>
          <w:sz w:val="24"/>
          <w:szCs w:val="24"/>
          <w:lang w:eastAsia="hr-HR"/>
        </w:rPr>
        <w:t>710866661020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134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5C2A42">
        <w:rPr>
          <w:rFonts w:cs="Times New Roman" w:eastAsia="Times New Roman" w:hAnsi="Times New Roman" w:ascii="Times New Roman"/>
          <w:sz w:val="24"/>
          <w:szCs w:val="24"/>
          <w:lang w:eastAsia="hr-HR"/>
        </w:rPr>
        <w:t>09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C2A42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 2016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928AF" w:rsidP="00C64D92" w:rsid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Odbacuje se zahtjev za </w:t>
      </w:r>
      <w:r w:rsidR="005C2A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provedbu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 nad dužnikom</w:t>
      </w:r>
      <w:r w:rsidR="00310BF1" w:rsidRPr="00310B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C2A42">
        <w:rPr>
          <w:rFonts w:cs="Times New Roman" w:eastAsia="Times New Roman" w:hAnsi="Times New Roman" w:ascii="Times New Roman"/>
          <w:sz w:val="24"/>
          <w:szCs w:val="24"/>
          <w:lang w:eastAsia="hr-HR"/>
        </w:rPr>
        <w:t>MORŽ</w:t>
      </w:r>
      <w:r w:rsidR="005C2A42" w:rsidRPr="00BF30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</w:t>
      </w:r>
      <w:r w:rsidR="005C2A42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Boškovićeva 20, OIB: 710866661020, podnesen od strane Financijske agencije dana 30. listopada 2015. godine.</w:t>
      </w:r>
    </w:p>
    <w:p w:rsidRDefault="009F1EB1" w:rsidP="00C64D92" w:rsidR="009F1EB1" w:rsidRP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6A7C4C" w:rsidP="006A7C4C" w:rsidR="006A7C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ana </w:t>
      </w:r>
      <w:r w:rsidR="005C2A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30</w:t>
      </w:r>
      <w:r w:rsid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5C2A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listopada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="005C2A4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444. Stečajnog zakona (</w:t>
      </w:r>
      <w:r w:rsidR="003C02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5C2A42" w:rsidP="006A7C4C" w:rsidR="005C2A4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5C2A42" w:rsidP="00BE06FA" w:rsidR="005C2A4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Dana 04. ožujka 2016. godine Ministarstvo financija – Porezna uprava obavijestila je dopisom  da je dana 21. siječnja 2016. godine otvoren postupak predstečajne nagodbe nad dužnikom rješenjem FINE, Regionalnog centra Zagreb, Klasa: UP-I/110/07/15-01/8760, Ur.br.: 04-06-16-8760-15</w:t>
      </w:r>
      <w:r w:rsidR="00BE06F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 a što je utvrđeno i uvidom u web stranice FINE.</w:t>
      </w:r>
    </w:p>
    <w:p w:rsidRDefault="00BE06FA" w:rsidP="00BE06FA" w:rsidR="00BE06F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310BF1" w:rsidP="00310BF1" w:rsid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Prema čl. 2. SZ-a,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BE06FA" w:rsidP="00310BF1" w:rsidR="00BE06F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E06FA" w:rsidP="00310BF1" w:rsidR="000C4A6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Slijedom navedenog, valjalo je odbaciti zahtjev za provdbu skraćenog stečajnog postupka, te </w:t>
      </w:r>
      <w:r w:rsidR="00310BF1"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je odlučeno kao u izreci rješenja</w:t>
      </w:r>
      <w:r w:rsid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odredbe čl. 288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st.2.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 o parničnom postupku ("Narodne novine" broj </w:t>
      </w:r>
      <w:r w:rsidR="00461F04" w:rsidRP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53/91, 91/92, 112/99, 88/01, 117/03, 88/05, 2/07, 84/08, 96/08, 123/08, 57/11, 148/11-pročišćeni tekst i 25/1</w:t>
      </w:r>
      <w:r w:rsid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) a u svezi čl. 10. SZ-a.</w:t>
      </w:r>
    </w:p>
    <w:p w:rsidRDefault="000C4A65" w:rsidP="005727D3" w:rsidR="000C4A6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13481" w:rsidP="00BA36F5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BE06FA">
        <w:rPr>
          <w:rFonts w:cs="Times New Roman" w:eastAsia="Times New Roman" w:hAnsi="Times New Roman" w:ascii="Times New Roman"/>
          <w:sz w:val="24"/>
          <w:szCs w:val="24"/>
          <w:lang w:eastAsia="hr-HR"/>
        </w:rPr>
        <w:t>09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E06FA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BE06FA" w:rsidP="003928AF" w:rsidR="00BA36F5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Daniela Nizić</w:t>
      </w:r>
    </w:p>
    <w:p w:rsidRDefault="005727D3" w:rsidP="009F7260" w:rsidR="005727D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E06FA" w:rsidP="009F7260" w:rsidR="00BE06FA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rješenja sudskog savjetnika </w:t>
      </w:r>
      <w:r w:rsidR="0012132B"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1213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 </w:t>
      </w:r>
      <w:r w:rsidR="0012132B">
        <w:rPr>
          <w:rFonts w:cs="Times New Roman" w:eastAsia="Times New Roman" w:hAnsi="Times New Roman" w:ascii="Times New Roman"/>
          <w:sz w:val="24"/>
          <w:szCs w:val="24"/>
          <w:lang w:eastAsia="hr-HR"/>
        </w:rPr>
        <w:t>FINA na adresu</w:t>
      </w:r>
    </w:p>
    <w:p w:rsidRDefault="0012132B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12132B">
        <w:rPr>
          <w:rFonts w:cs="Times New Roman" w:hAnsi="Times New Roman" w:ascii="Times New Roman"/>
          <w:sz w:val="24"/>
          <w:szCs w:val="24"/>
        </w:rPr>
        <w:t xml:space="preserve">2.  </w:t>
      </w:r>
      <w:r w:rsidR="009F7260" w:rsidRPr="0012132B">
        <w:rPr>
          <w:rFonts w:cs="Times New Roman" w:hAnsi="Times New Roman" w:ascii="Times New Roman"/>
          <w:sz w:val="24"/>
          <w:szCs w:val="24"/>
        </w:rPr>
        <w:t xml:space="preserve">e-oglasna ploča </w:t>
      </w: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9F7260" w:rsidRPr="0012132B">
        <w:rPr>
          <w:rFonts w:cs="Times New Roman" w:hAnsi="Times New Roman" w:ascii="Times New Roman"/>
          <w:sz w:val="24"/>
          <w:szCs w:val="24"/>
        </w:rPr>
        <w:t>15 dana</w:t>
      </w:r>
    </w:p>
    <w:sectPr w:rsidR="009F7260" w:rsidRPr="001213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408C" w:rsidP="00BA36F5" w:rsidR="0051408C">
      <w:pPr>
        <w:spacing w:lineRule="auto" w:line="240" w:after="0"/>
      </w:pPr>
      <w:r>
        <w:separator/>
      </w:r>
    </w:p>
  </w:endnote>
  <w:endnote w:id="0" w:type="continuationSeparator">
    <w:p w:rsidRDefault="0051408C" w:rsidP="00BA36F5" w:rsidR="0051408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408C" w:rsidP="00BA36F5" w:rsidR="0051408C">
      <w:pPr>
        <w:spacing w:lineRule="auto" w:line="240" w:after="0"/>
      </w:pPr>
      <w:r>
        <w:separator/>
      </w:r>
    </w:p>
  </w:footnote>
  <w:footnote w:id="0" w:type="continuationSeparator">
    <w:p w:rsidRDefault="0051408C" w:rsidP="00BA36F5" w:rsidR="0051408C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A7FDE"/>
    <w:rsid w:val="000C4A65"/>
    <w:rsid w:val="0012132B"/>
    <w:rsid w:val="0017646E"/>
    <w:rsid w:val="0028717D"/>
    <w:rsid w:val="002A0260"/>
    <w:rsid w:val="002B5FFE"/>
    <w:rsid w:val="00310BF1"/>
    <w:rsid w:val="003928AF"/>
    <w:rsid w:val="00393011"/>
    <w:rsid w:val="003A1F20"/>
    <w:rsid w:val="003C0253"/>
    <w:rsid w:val="00461F04"/>
    <w:rsid w:val="0050115D"/>
    <w:rsid w:val="0051408C"/>
    <w:rsid w:val="005727D3"/>
    <w:rsid w:val="005C2A42"/>
    <w:rsid w:val="00604F51"/>
    <w:rsid w:val="006A7C4C"/>
    <w:rsid w:val="00741848"/>
    <w:rsid w:val="007659BE"/>
    <w:rsid w:val="007A7929"/>
    <w:rsid w:val="007E7B9C"/>
    <w:rsid w:val="009D1BD2"/>
    <w:rsid w:val="009F1EB1"/>
    <w:rsid w:val="009F41A1"/>
    <w:rsid w:val="009F7260"/>
    <w:rsid w:val="00A15DB0"/>
    <w:rsid w:val="00A3609A"/>
    <w:rsid w:val="00A362F8"/>
    <w:rsid w:val="00A95472"/>
    <w:rsid w:val="00AE1B31"/>
    <w:rsid w:val="00BA36F5"/>
    <w:rsid w:val="00BE06FA"/>
    <w:rsid w:val="00BE3395"/>
    <w:rsid w:val="00BF306D"/>
    <w:rsid w:val="00C13481"/>
    <w:rsid w:val="00C537FD"/>
    <w:rsid w:val="00C64D92"/>
    <w:rsid w:val="00C9607A"/>
    <w:rsid w:val="00CA6C01"/>
    <w:rsid w:val="00CC7547"/>
    <w:rsid w:val="00D20AFE"/>
    <w:rsid w:val="00DA38AC"/>
    <w:rsid w:val="00DC1676"/>
    <w:rsid w:val="00DE5400"/>
    <w:rsid w:val="00DE71BE"/>
    <w:rsid w:val="00DF4FA7"/>
    <w:rsid w:val="00EC61CA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954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954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2173</izvorni_sadrzaj>
    <derivirana_varijabla naziv="DomainObject.Predmet.Broj_1">2173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St-2173/2015</izvorni_sadrzaj>
    <derivirana_varijabla naziv="DomainObject.Predmet.OznakaBroj_1">St-2173/2015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MORŽ d.o.o</izvorni_sadrzaj>
    <derivirana_varijabla naziv="DomainObject.Predmet.ProtustrankaFormated_1">  MORŽ d.o.o</derivirana_varijabla>
  </DomainObject.Predmet.ProtustrankaFormated>
  <DomainObject.Predmet.ProtustrankaFormatedOIB>
    <izvorni_sadrzaj>  MORŽ d.o.o, OIB 71086661020</izvorni_sadrzaj>
    <derivirana_varijabla naziv="DomainObject.Predmet.ProtustrankaFormatedOIB_1">  MORŽ d.o.o, OIB 71086661020</derivirana_varijabla>
  </DomainObject.Predmet.ProtustrankaFormatedOIB>
  <DomainObject.Predmet.ProtustrankaFormatedWithAdress>
    <izvorni_sadrzaj> MORŽ d.o.o, Boškovićeva 20, 10000 Zagreb</izvorni_sadrzaj>
    <derivirana_varijabla naziv="DomainObject.Predmet.ProtustrankaFormatedWithAdress_1"> MORŽ d.o.o, Boškovićeva 20, 10000 Zagreb</derivirana_varijabla>
  </DomainObject.Predmet.ProtustrankaFormatedWithAdress>
  <DomainObject.Predmet.ProtustrankaFormatedWithAdressOIB>
    <izvorni_sadrzaj> MORŽ d.o.o, OIB 71086661020, Boškovićeva 20, 10000 Zagreb</izvorni_sadrzaj>
    <derivirana_varijabla naziv="DomainObject.Predmet.ProtustrankaFormatedWithAdressOIB_1"> MORŽ d.o.o, OIB 71086661020, Boškovićeva 20, 10000 Zagreb</derivirana_varijabla>
  </DomainObject.Predmet.ProtustrankaFormatedWithAdressOIB>
  <DomainObject.Predmet.ProtustrankaWithAdress>
    <izvorni_sadrzaj>MORŽ d.o.o Boškovićeva 20, 10000 Zagreb</izvorni_sadrzaj>
    <derivirana_varijabla naziv="DomainObject.Predmet.ProtustrankaWithAdress_1">MORŽ d.o.o Boškovićeva 20, 10000 Zagreb</derivirana_varijabla>
  </DomainObject.Predmet.ProtustrankaWithAdress>
  <DomainObject.Predmet.ProtustrankaWithAdressOIB>
    <izvorni_sadrzaj>MORŽ d.o.o, OIB 71086661020, Boškovićeva 20, 10000 Zagreb</izvorni_sadrzaj>
    <derivirana_varijabla naziv="DomainObject.Predmet.ProtustrankaWithAdressOIB_1">MORŽ d.o.o, OIB 71086661020, Boškovićeva 20, 10000 Zagreb</derivirana_varijabla>
  </DomainObject.Predmet.ProtustrankaWithAdressOIB>
  <DomainObject.Predmet.ProtustrankaNazivFormated>
    <izvorni_sadrzaj>MORŽ d.o.o</izvorni_sadrzaj>
    <derivirana_varijabla naziv="DomainObject.Predmet.ProtustrankaNazivFormated_1">MORŽ d.o.o</derivirana_varijabla>
  </DomainObject.Predmet.ProtustrankaNazivFormated>
  <DomainObject.Predmet.ProtustrankaNazivFormatedOIB>
    <izvorni_sadrzaj>MORŽ d.o.o, OIB 71086661020</izvorni_sadrzaj>
    <derivirana_varijabla naziv="DomainObject.Predmet.ProtustrankaNazivFormatedOIB_1">MORŽ d.o.o, OIB 71086661020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MORŽ d.o.o</item>
    </izvorni_sadrzaj>
    <derivirana_varijabla naziv="DomainObject.Predmet.ProtuStrankaListFormated_1">
      <item>MORŽ d.o.o</item>
    </derivirana_varijabla>
  </DomainObject.Predmet.ProtuStrankaListFormated>
  <DomainObject.Predmet.ProtuStrankaListFormatedOIB>
    <izvorni_sadrzaj>
      <item>MORŽ d.o.o, OIB 71086661020</item>
    </izvorni_sadrzaj>
    <derivirana_varijabla naziv="DomainObject.Predmet.ProtuStrankaListFormatedOIB_1">
      <item>MORŽ d.o.o, OIB 71086661020</item>
    </derivirana_varijabla>
  </DomainObject.Predmet.ProtuStrankaListFormatedOIB>
  <DomainObject.Predmet.ProtuStrankaListFormatedWithAdress>
    <izvorni_sadrzaj>
      <item>MORŽ d.o.o, Boškovićeva 20, 10000 Zagreb</item>
    </izvorni_sadrzaj>
    <derivirana_varijabla naziv="DomainObject.Predmet.ProtuStrankaListFormatedWithAdress_1">
      <item>MORŽ d.o.o, Boškovićeva 20, 10000 Zagreb</item>
    </derivirana_varijabla>
  </DomainObject.Predmet.ProtuStrankaListFormatedWithAdress>
  <DomainObject.Predmet.ProtuStrankaListFormatedWithAdressOIB>
    <izvorni_sadrzaj>
      <item>MORŽ d.o.o, OIB 71086661020, Boškovićeva 20, 10000 Zagreb</item>
    </izvorni_sadrzaj>
    <derivirana_varijabla naziv="DomainObject.Predmet.ProtuStrankaListFormatedWithAdressOIB_1">
      <item>MORŽ d.o.o, OIB 71086661020, Boškovićeva 20, 10000 Zagreb</item>
    </derivirana_varijabla>
  </DomainObject.Predmet.ProtuStrankaListFormatedWithAdressOIB>
  <DomainObject.Predmet.ProtuStrankaListNazivFormated>
    <izvorni_sadrzaj>
      <item>MORŽ d.o.o</item>
    </izvorni_sadrzaj>
    <derivirana_varijabla naziv="DomainObject.Predmet.ProtuStrankaListNazivFormated_1">
      <item>MORŽ d.o.o</item>
    </derivirana_varijabla>
  </DomainObject.Predmet.ProtuStrankaListNazivFormated>
  <DomainObject.Predmet.ProtuStrankaListNazivFormatedOIB>
    <izvorni_sadrzaj>
      <item>MORŽ d.o.o, OIB 71086661020</item>
    </izvorni_sadrzaj>
    <derivirana_varijabla naziv="DomainObject.Predmet.ProtuStrankaListNazivFormatedOIB_1">
      <item>MORŽ d.o.o, OIB 71086661020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MORŽ d.o.o</izvorni_sadrzaj>
    <derivirana_varijabla naziv="DomainObject.Predmet.ProtustrankaIDrugi_1">MORŽ 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MORŽ d.o.o, OIB 71086661020, Boškovićeva 20, 10000 Zagreb</izvorni_sadrzaj>
    <derivirana_varijabla naziv="DomainObject.Predmet.ProtustrankaIDrugiAdressOIB_1">MORŽ d.o.o, OIB 71086661020, Boškovićeva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MORŽ d.o.o</item>
    </izvorni_sadrzaj>
    <derivirana_varijabla naziv="DomainObject.Predmet.SudioniciListNaziv_1">
      <item>FINA Regionalni centar Zagreb</item>
      <item>MORŽ d.o.o</item>
    </derivirana_varijabla>
  </DomainObject.Predmet.SudioniciListNaziv>
  <DomainObject.Predmet.SudioniciListAdressOIB>
    <izvorni_sadrzaj>
      <item>FINA Regionalni centar Zagreb, OIB 85821130368, Trg svibanjskih žrtava 1995. 1,10000 Zagreb</item>
      <item>MORŽ d.o.o, OIB 71086661020, Boškovićeva 20,10000 Zagreb</item>
    </izvorni_sadrzaj>
    <derivirana_varijabla naziv="DomainObject.Predmet.SudioniciListAdressOIB_1">
      <item>FINA Regionalni centar Zagreb, OIB 85821130368, Trg svibanjskih žrtava 1995. 1,10000 Zagreb</item>
      <item>MORŽ d.o.o, OIB 71086661020, Boškovićeva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71086661020</item>
    </izvorni_sadrzaj>
    <derivirana_varijabla naziv="DomainObject.Predmet.SudioniciListNazivOIB_1">
      <item>, OIB 85821130368</item>
      <item>, OIB 71086661020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350</properties:Words>
  <properties:Characters>1907</properties:Characters>
  <properties:Lines>53</properties:Lines>
  <properties:Paragraphs>20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2016-03-09T10:56:00Z</dcterms:created>
  <dc:creator>Ivan Turčić</dc:creator>
  <cp:lastModifiedBy>Daniela Nizić</cp:lastModifiedBy>
  <dcterms:modified xmlns:xsi="http://www.w3.org/2001/XMLSchema-instance" xsi:type="dcterms:W3CDTF">2016-03-09T12:18:00Z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