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4221" w14:paraId="ec9422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5528B">
        <w:rPr>
          <w:rFonts w:hAnsi="Times New Roman" w:ascii="Times New Roman"/>
          <w:szCs w:val="24"/>
          <w:lang w:val="hr-HR"/>
        </w:rPr>
        <w:t>AGRIVA d.o.o., Mlinovi 116B,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05528B">
        <w:rPr>
          <w:rFonts w:hAnsi="Times New Roman" w:ascii="Times New Roman"/>
          <w:szCs w:val="24"/>
          <w:lang w:val="hr-HR"/>
        </w:rPr>
        <w:t>12036600400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</w:t>
      </w:r>
      <w:r w:rsidR="00C86A01">
        <w:rPr>
          <w:rFonts w:hAnsi="Times New Roman" w:ascii="Times New Roman"/>
          <w:szCs w:val="24"/>
          <w:lang w:val="hr-HR"/>
        </w:rPr>
        <w:t xml:space="preserve"> 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05528B">
        <w:rPr>
          <w:rFonts w:hAnsi="Times New Roman" w:ascii="Times New Roman"/>
          <w:szCs w:val="24"/>
          <w:lang w:val="hr-HR"/>
        </w:rPr>
        <w:t>AGRIVA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5528B">
        <w:rPr>
          <w:rFonts w:hAnsi="Times New Roman" w:ascii="Times New Roman"/>
          <w:szCs w:val="24"/>
          <w:lang w:val="hr-HR"/>
        </w:rPr>
        <w:t>AGRIVA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5528B">
        <w:rPr>
          <w:rFonts w:hAnsi="Times New Roman" w:ascii="Times New Roman"/>
          <w:szCs w:val="24"/>
          <w:lang w:val="hr-HR"/>
        </w:rPr>
        <w:t>12036600400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5528B">
        <w:rPr>
          <w:rFonts w:hAnsi="Times New Roman" w:ascii="Times New Roman"/>
          <w:szCs w:val="24"/>
          <w:lang w:val="hr-HR"/>
        </w:rPr>
        <w:t>4.622.431,77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5528B">
        <w:rPr>
          <w:rFonts w:hAnsi="Times New Roman" w:ascii="Times New Roman"/>
          <w:lang w:val="hr-HR"/>
        </w:rPr>
        <w:t>5786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C86A01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32A" w:rsidP="00DB4528" w:rsidR="0042332A">
      <w:r>
        <w:separator/>
      </w:r>
    </w:p>
  </w:endnote>
  <w:endnote w:id="0" w:type="continuationSeparator">
    <w:p w:rsidRDefault="0042332A" w:rsidP="00DB4528" w:rsidR="00423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32A" w:rsidP="00DB4528" w:rsidR="0042332A">
      <w:r>
        <w:separator/>
      </w:r>
    </w:p>
  </w:footnote>
  <w:footnote w:id="0" w:type="continuationSeparator">
    <w:p w:rsidRDefault="0042332A" w:rsidP="00DB4528" w:rsidR="00423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67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1B17">
      <w:rPr>
        <w:rFonts w:hAnsi="Times New Roman" w:ascii="Times New Roman"/>
        <w:lang w:val="hr-HR"/>
      </w:rPr>
      <w:t>5</w:t>
    </w:r>
    <w:r w:rsidR="005F23AD">
      <w:rPr>
        <w:rFonts w:hAnsi="Times New Roman" w:ascii="Times New Roman"/>
        <w:lang w:val="hr-HR"/>
      </w:rPr>
      <w:t>7</w:t>
    </w:r>
    <w:r w:rsidR="0005528B">
      <w:rPr>
        <w:rFonts w:hAnsi="Times New Roman" w:ascii="Times New Roman"/>
        <w:lang w:val="hr-HR"/>
      </w:rPr>
      <w:t>86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B6377">
      <w:rPr>
        <w:rFonts w:hAnsi="Times New Roman" w:ascii="Times New Roman"/>
        <w:lang w:val="hr-HR"/>
      </w:rPr>
      <w:t>5</w:t>
    </w:r>
    <w:r w:rsidR="005F23AD">
      <w:rPr>
        <w:rFonts w:hAnsi="Times New Roman" w:ascii="Times New Roman"/>
        <w:lang w:val="hr-HR"/>
      </w:rPr>
      <w:t>7</w:t>
    </w:r>
    <w:r w:rsidR="0005528B">
      <w:rPr>
        <w:rFonts w:hAnsi="Times New Roman" w:ascii="Times New Roman"/>
        <w:lang w:val="hr-HR"/>
      </w:rPr>
      <w:t>86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42162E"/>
    <w:rsid w:val="0042332A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301F7"/>
    <w:rsid w:val="00840E3D"/>
    <w:rsid w:val="00893F34"/>
    <w:rsid w:val="0090602A"/>
    <w:rsid w:val="00932D82"/>
    <w:rsid w:val="00934C9E"/>
    <w:rsid w:val="00976050"/>
    <w:rsid w:val="00997BA9"/>
    <w:rsid w:val="00A06D9F"/>
    <w:rsid w:val="00A95334"/>
    <w:rsid w:val="00A95DC4"/>
    <w:rsid w:val="00AB7883"/>
    <w:rsid w:val="00AF40B4"/>
    <w:rsid w:val="00B03169"/>
    <w:rsid w:val="00B50CF6"/>
    <w:rsid w:val="00BA45E8"/>
    <w:rsid w:val="00BB6377"/>
    <w:rsid w:val="00BD16CD"/>
    <w:rsid w:val="00C86A01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54F5C"/>
    <w:rsid w:val="00F62A72"/>
    <w:rsid w:val="00F6674B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7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7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St-5786/2015</izvorni_sadrzaj>
    <derivirana_varijabla naziv="DomainObject.Predmet.OznakaBroj_1">St-5786/2015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</izvorni_sadrzaj>
    <derivirana_varijabla naziv="DomainObject.Predmet.OstaliListFormated_1">
      <item>Ivica Šimić</item>
    </derivirana_varijabla>
  </DomainObject.Predmet.OstaliListFormated>
  <DomainObject.Predmet.OstaliListFormatedOIB>
    <izvorni_sadrzaj>
      <item>Ivica Šimić, OIB 19740563771</item>
    </izvorni_sadrzaj>
    <derivirana_varijabla naziv="DomainObject.Predmet.OstaliListFormatedOIB_1">
      <item>Ivica Šimić, OIB 19740563771</item>
    </derivirana_varijabla>
  </DomainObject.Predmet.OstaliListFormatedOIB>
  <DomainObject.Predmet.OstaliListFormatedWithAdress>
    <izvorni_sadrzaj>
      <item>Ivica Šimić, Mlinovi 116/B, 10000 Zagreb</item>
    </izvorni_sadrzaj>
    <derivirana_varijabla naziv="DomainObject.Predmet.OstaliListFormatedWithAdress_1">
      <item>Ivica Šimić, Mlinovi 116/B, 10000 Zagreb</item>
    </derivirana_varijabla>
  </DomainObject.Predmet.OstaliListFormatedWithAdress>
  <DomainObject.Predmet.OstaliListFormatedWithAdressOIB>
    <izvorni_sadrzaj>
      <item>Ivica Šimić, OIB 19740563771, Mlinovi 116/B, 10000 Zagreb</item>
    </izvorni_sadrzaj>
    <derivirana_varijabla naziv="DomainObject.Predmet.OstaliListFormatedWithAdressOIB_1">
      <item>Ivica Šimić, OIB 19740563771, Mlinovi 116/B, 10000 Zagreb</item>
    </derivirana_varijabla>
  </DomainObject.Predmet.OstaliListFormatedWithAdressOIB>
  <DomainObject.Predmet.OstaliListNazivFormated>
    <izvorni_sadrzaj>
      <item>Ivica Šimić</item>
    </izvorni_sadrzaj>
    <derivirana_varijabla naziv="DomainObject.Predmet.OstaliListNazivFormated_1">
      <item>Ivica Šimić</item>
    </derivirana_varijabla>
  </DomainObject.Predmet.OstaliListNazivFormated>
  <DomainObject.Predmet.OstaliListNazivFormatedOIB>
    <izvorni_sadrzaj>
      <item>Ivica Šimić, OIB 19740563771</item>
    </izvorni_sadrzaj>
    <derivirana_varijabla naziv="DomainObject.Predmet.OstaliListNazivFormatedOIB_1">
      <item>Ivica Šimić, OIB 19740563771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AGRIVA d.o.o.</item>
      <item>Ivica Šimić</item>
    </izvorni_sadrzaj>
    <derivirana_varijabla naziv="DomainObject.Predmet.SudioniciListNaziv_1">
      <item>FINA Regionalni centar Zagreb</item>
      <item>AGRIVA d.o.o.</item>
      <item>Ivica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AGRIVA d.o.o., OIB 12036600400, Mlinovi 116/B,10000 Zagreb</item>
      <item>Ivica Šimić, OIB 19740563771, Mlinovi 116/B,10000 Zagreb</item>
    </izvorni_sadrzaj>
    <derivirana_varijabla naziv="DomainObject.Predmet.SudioniciListAdressOIB_1">
      <item>FINA Regionalni centar Zagreb, OIB 85821130368, Trg svibanjskih žrtava 1995. 1,10000 Zagreb</item>
      <item>AGRIVA d.o.o., OIB 12036600400, Mlinovi 116/B,10000 Zagreb</item>
      <item>Ivica Šimić, OIB 19740563771, Mlinovi 116/B,10000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12036600400</item>
      <item>, OIB 19740563771</item>
    </izvorni_sadrzaj>
    <derivirana_varijabla naziv="DomainObject.Predmet.SudioniciListNazivOIB_1">
      <item>, OIB 85821130368</item>
      <item>, OIB 12036600400</item>
      <item>, OIB 19740563771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2240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2016-02-08T10:15:00Z</dcterms:created>
  <dc:creator>Sudsko vijeæe</dc:creator>
  <cp:lastModifiedBy>Željka Kordić</cp:lastModifiedBy>
  <cp:lastPrinted>2016-02-26T10:18:00Z</cp:lastPrinted>
  <dcterms:modified xmlns:xsi="http://www.w3.org/2001/XMLSchema-instance" xsi:type="dcterms:W3CDTF">2016-02-26T10:19:00Z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