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8c53" w14:paraId="b758c53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1C297F">
        <w:rPr>
          <w:rFonts w:hAnsi="Times New Roman" w:ascii="Times New Roman"/>
          <w:sz w:val="24"/>
          <w:szCs w:val="24"/>
          <w:lang w:val="pl-PL"/>
        </w:rPr>
        <w:t>1935</w:t>
      </w:r>
      <w:r>
        <w:rPr>
          <w:rFonts w:hAnsi="Times New Roman" w:ascii="Times New Roman"/>
          <w:sz w:val="24"/>
          <w:szCs w:val="24"/>
          <w:lang w:val="pl-PL"/>
        </w:rPr>
        <w:t>/201</w:t>
      </w:r>
      <w:r w:rsidR="001C297F">
        <w:rPr>
          <w:rFonts w:hAnsi="Times New Roman" w:ascii="Times New Roman"/>
          <w:sz w:val="24"/>
          <w:szCs w:val="24"/>
          <w:lang w:val="pl-PL"/>
        </w:rPr>
        <w:t>5</w:t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kao stečajnom sucu</w:t>
      </w:r>
      <w:r>
        <w:rPr>
          <w:rFonts w:hAnsi="Times New Roman" w:ascii="Times New Roman"/>
          <w:sz w:val="24"/>
          <w:szCs w:val="24"/>
          <w:lang w:val="hr-HR"/>
        </w:rPr>
        <w:t>, na prijedlog sudskog savjetnika Larija Glavaša,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1C297F">
        <w:rPr>
          <w:rFonts w:hAnsi="Times New Roman" w:ascii="Times New Roman"/>
          <w:sz w:val="24"/>
          <w:szCs w:val="24"/>
          <w:lang w:val="hr-HR"/>
        </w:rPr>
        <w:t>LECTUS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 d.</w:t>
      </w:r>
      <w:r w:rsidR="0035018E">
        <w:rPr>
          <w:rFonts w:hAnsi="Times New Roman" w:ascii="Times New Roman"/>
          <w:sz w:val="24"/>
          <w:szCs w:val="24"/>
          <w:lang w:val="hr-HR"/>
        </w:rPr>
        <w:t xml:space="preserve">o.o., Split, </w:t>
      </w:r>
      <w:r w:rsidR="001C297F">
        <w:rPr>
          <w:rFonts w:hAnsi="Times New Roman" w:ascii="Times New Roman"/>
          <w:sz w:val="24"/>
          <w:szCs w:val="24"/>
          <w:lang w:val="hr-HR"/>
        </w:rPr>
        <w:t>Vinkovačka 6</w:t>
      </w:r>
      <w:r w:rsidR="0035018E">
        <w:rPr>
          <w:rFonts w:hAnsi="Times New Roman" w:ascii="Times New Roman"/>
          <w:sz w:val="24"/>
          <w:szCs w:val="24"/>
          <w:lang w:val="hr-HR"/>
        </w:rPr>
        <w:t>,</w:t>
      </w:r>
      <w:r w:rsidR="001C297F">
        <w:rPr>
          <w:rFonts w:hAnsi="Times New Roman" w:ascii="Times New Roman"/>
          <w:sz w:val="24"/>
          <w:szCs w:val="24"/>
          <w:lang w:val="hr-HR"/>
        </w:rPr>
        <w:t xml:space="preserve"> OIB: 09197751864</w:t>
      </w:r>
      <w:r w:rsidR="0035018E">
        <w:rPr>
          <w:rFonts w:hAnsi="Times New Roman" w:ascii="Times New Roman"/>
          <w:sz w:val="24"/>
          <w:szCs w:val="24"/>
          <w:lang w:val="hr-HR"/>
        </w:rPr>
        <w:t>, MBS: 0601</w:t>
      </w:r>
      <w:r w:rsidR="001C297F">
        <w:rPr>
          <w:rFonts w:hAnsi="Times New Roman" w:ascii="Times New Roman"/>
          <w:sz w:val="24"/>
          <w:szCs w:val="24"/>
          <w:lang w:val="hr-HR"/>
        </w:rPr>
        <w:t>75234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B6526">
        <w:rPr>
          <w:rFonts w:hAnsi="Times New Roman" w:ascii="Times New Roman"/>
          <w:sz w:val="24"/>
          <w:szCs w:val="24"/>
          <w:lang w:val="hr-HR"/>
        </w:rPr>
        <w:t>24</w:t>
      </w:r>
      <w:r w:rsidR="009D244E">
        <w:rPr>
          <w:rFonts w:hAnsi="Times New Roman" w:ascii="Times New Roman"/>
          <w:sz w:val="24"/>
          <w:szCs w:val="24"/>
          <w:lang w:val="hr-HR"/>
        </w:rPr>
        <w:t>. ožujka</w:t>
      </w:r>
      <w:r w:rsidRPr="00026AC2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B6F10" w:rsidP="0036710E" w:rsidR="00543AEE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I - 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1C297F" w:rsidRPr="001C297F">
        <w:rPr>
          <w:rFonts w:hAnsi="Times New Roman" w:ascii="Times New Roman"/>
          <w:sz w:val="24"/>
          <w:szCs w:val="24"/>
          <w:lang w:val="hr-HR"/>
        </w:rPr>
        <w:t>LECTUS d.o.o., Split, Vinkovačka 6, OIB: 09197751864, MBS: 060175234</w:t>
      </w:r>
      <w:r w:rsidR="001C297F">
        <w:rPr>
          <w:rFonts w:hAnsi="Times New Roman" w:ascii="Times New Roman"/>
          <w:sz w:val="24"/>
          <w:szCs w:val="24"/>
          <w:lang w:val="hr-HR"/>
        </w:rPr>
        <w:t xml:space="preserve">. </w:t>
      </w:r>
    </w:p>
    <w:p w:rsidRDefault="001C297F" w:rsidP="0036710E" w:rsidR="001C297F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1C297F" w:rsidR="001C297F" w:rsidRPr="001C297F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II - 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Odbacuje se zahtjev predlagatelja </w:t>
      </w:r>
      <w:r w:rsidR="00543AEE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597760">
        <w:rPr>
          <w:rFonts w:hAnsi="Times New Roman" w:ascii="Times New Roman"/>
          <w:sz w:val="24"/>
          <w:szCs w:val="24"/>
          <w:lang w:val="hr-HR"/>
        </w:rPr>
        <w:t>09</w:t>
      </w:r>
      <w:r w:rsidR="00543AE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97760">
        <w:rPr>
          <w:rFonts w:hAnsi="Times New Roman" w:ascii="Times New Roman"/>
          <w:sz w:val="24"/>
          <w:szCs w:val="24"/>
          <w:lang w:val="hr-HR"/>
        </w:rPr>
        <w:t>studenoga</w:t>
      </w:r>
      <w:r w:rsidR="00543AEE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597760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 xml:space="preserve">. godine, 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nad dužnikom </w:t>
      </w:r>
      <w:r w:rsidR="001C297F" w:rsidRPr="001C297F">
        <w:rPr>
          <w:rFonts w:hAnsi="Times New Roman" w:ascii="Times New Roman"/>
          <w:sz w:val="24"/>
          <w:szCs w:val="24"/>
          <w:lang w:val="hr-HR"/>
        </w:rPr>
        <w:t xml:space="preserve">LECTUS d.o.o., Split, Vinkovačka 6, OIB: 09197751864, MBS: 060175234. </w:t>
      </w:r>
    </w:p>
    <w:p w:rsidRDefault="00E632A6" w:rsidP="005D2474" w:rsidR="00E632A6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5D2474" w:rsidR="00026AC2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>
      <w:pPr>
        <w:rPr>
          <w:rFonts w:hAnsi="Times New Roman" w:ascii="Times New Roman"/>
          <w:sz w:val="24"/>
          <w:szCs w:val="24"/>
          <w:lang w:val="hr-HR"/>
        </w:rPr>
      </w:pPr>
    </w:p>
    <w:p w:rsidRDefault="00026AC2" w:rsidR="00026AC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EA68D5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026AC2">
        <w:rPr>
          <w:rFonts w:hAnsi="Times New Roman" w:ascii="Times New Roman"/>
          <w:sz w:val="24"/>
          <w:szCs w:val="24"/>
          <w:lang w:val="hr-HR"/>
        </w:rPr>
        <w:t>Financijska agencija,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Split, Mažuranićevo šetalište 24b, podnijela je ovom sudu </w:t>
      </w:r>
      <w:r>
        <w:rPr>
          <w:rFonts w:hAnsi="Times New Roman" w:ascii="Times New Roman"/>
          <w:sz w:val="24"/>
          <w:szCs w:val="24"/>
          <w:lang w:val="hr-HR"/>
        </w:rPr>
        <w:t xml:space="preserve">9. studenoga 2011. godine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>ahtjev za provedbu skraćenog stečajnog postupka temelje</w:t>
      </w:r>
      <w:r>
        <w:rPr>
          <w:rFonts w:hAnsi="Times New Roman" w:ascii="Times New Roman"/>
          <w:sz w:val="24"/>
          <w:szCs w:val="24"/>
          <w:lang w:val="hr-HR"/>
        </w:rPr>
        <w:t>m čl. 444. st. 1. SZ (NN 77/15), nad uvodno naznačenim dužnikom.</w:t>
      </w:r>
    </w:p>
    <w:p w:rsidRDefault="007D2316" w:rsidP="00EA68D5" w:rsidR="007D231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D2316" w:rsidP="007D2316" w:rsidR="007D2316" w:rsidRPr="007D231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2316">
        <w:rPr>
          <w:rFonts w:hAnsi="Times New Roman" w:ascii="Times New Roman"/>
          <w:sz w:val="24"/>
          <w:szCs w:val="24"/>
          <w:lang w:val="hr-HR"/>
        </w:rPr>
        <w:t>Povodom zahtjeva, sud je dana 18. siječnja 2016. godine objavio oglas kojim je (u točki II.) pozvao osobe ovlaštene za zastupanje dužnika po zakonu u roku od 15 dana podnijeti sudu javnobilježnički ovjereni popis imovine i obveza na propisanom obrascu, a točkom III. vjerovnike dužnika da u roku od 45 dana od objave oglasa predlože otvaranje stečajnog postupka, te po pozivu suda predujme sredstva za namirenje, a dužnikove vjerovnike pozvao predložiti otvaranje redovnog stečajnog postupka uz upozorenje o pravnim posljedicama nepodnošenja takovog prijedloga.</w:t>
      </w:r>
    </w:p>
    <w:p w:rsidRDefault="007D2316" w:rsidP="007D2316" w:rsidR="007D2316" w:rsidRPr="007D231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D2316" w:rsidP="00EA68D5" w:rsidR="007D231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6AC2" w:rsidP="00EA68D5" w:rsidR="00026AC2">
      <w:pPr>
        <w:jc w:val="both"/>
        <w:rPr>
          <w:rFonts w:hAnsi="Times New Roman" w:ascii="Times New Roman"/>
          <w:szCs w:val="24"/>
          <w:lang w:val="hr-HR"/>
        </w:rPr>
      </w:pPr>
    </w:p>
    <w:p w:rsidRDefault="00026AC2" w:rsidP="00EA68D5" w:rsidR="0080695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 dan 1. rujna</w:t>
      </w:r>
      <w:r w:rsidR="0080695C">
        <w:rPr>
          <w:rFonts w:hAnsi="Times New Roman" w:ascii="Times New Roman"/>
          <w:sz w:val="24"/>
          <w:szCs w:val="24"/>
          <w:lang w:val="hr-HR"/>
        </w:rPr>
        <w:t xml:space="preserve"> 2015.g. dužnik je u Očevidniku redoslijeda osnova za plaćanje imao evidentirane osnove z</w:t>
      </w:r>
      <w:r w:rsidR="00AB16F6">
        <w:rPr>
          <w:rFonts w:hAnsi="Times New Roman" w:ascii="Times New Roman"/>
          <w:sz w:val="24"/>
          <w:szCs w:val="24"/>
          <w:lang w:val="hr-HR"/>
        </w:rPr>
        <w:t>a plaćanja u iznosu od 7.164,06</w:t>
      </w:r>
      <w:r>
        <w:rPr>
          <w:rFonts w:hAnsi="Times New Roman" w:ascii="Times New Roman"/>
          <w:sz w:val="24"/>
          <w:szCs w:val="24"/>
          <w:lang w:val="hr-HR"/>
        </w:rPr>
        <w:t xml:space="preserve"> kn, u koji iznos je uračunata kamata i naknada Financijske agencije za provedbu ovrhe na novčanim sredstvima.</w:t>
      </w:r>
    </w:p>
    <w:p w:rsidRDefault="00026AC2" w:rsidP="00EA68D5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16F6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Podneskom od 26. veljače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31CA">
        <w:rPr>
          <w:rFonts w:hAnsi="Times New Roman" w:ascii="Times New Roman"/>
          <w:sz w:val="24"/>
          <w:szCs w:val="24"/>
          <w:lang w:val="hr-HR"/>
        </w:rPr>
        <w:t>g</w:t>
      </w:r>
      <w:r w:rsidR="00B42363">
        <w:rPr>
          <w:rFonts w:hAnsi="Times New Roman" w:ascii="Times New Roman"/>
          <w:sz w:val="24"/>
          <w:szCs w:val="24"/>
          <w:lang w:val="hr-HR"/>
        </w:rPr>
        <w:t>odine</w:t>
      </w:r>
      <w:r w:rsidR="00AE2A7B">
        <w:rPr>
          <w:rFonts w:hAnsi="Times New Roman" w:ascii="Times New Roman"/>
          <w:sz w:val="24"/>
          <w:szCs w:val="24"/>
          <w:lang w:val="hr-HR"/>
        </w:rPr>
        <w:t xml:space="preserve"> dužnik je </w:t>
      </w:r>
      <w:r>
        <w:rPr>
          <w:rFonts w:hAnsi="Times New Roman" w:ascii="Times New Roman"/>
          <w:sz w:val="24"/>
          <w:szCs w:val="24"/>
          <w:lang w:val="hr-HR"/>
        </w:rPr>
        <w:t xml:space="preserve">obavijestio sud kako od 23. veljače 2016. godine nije u blokadi odnosno da nema nepodmirenih obveza na dan izdavanja potvrde. Ovo iz razloga što je namirio sve tražbine koje je na temelju valjanih osnova za plaćanje trebalo naplatiti s njegovih računa. Na taj način su prestali i stečajni razlozi. U prilog svojim navodima </w:t>
      </w:r>
      <w:r w:rsidR="00543AEE">
        <w:rPr>
          <w:rFonts w:hAnsi="Times New Roman" w:ascii="Times New Roman"/>
          <w:sz w:val="24"/>
          <w:szCs w:val="24"/>
          <w:lang w:val="hr-HR"/>
        </w:rPr>
        <w:t xml:space="preserve">dostavio </w:t>
      </w:r>
      <w:r w:rsidR="002246E8">
        <w:rPr>
          <w:rFonts w:hAnsi="Times New Roman" w:ascii="Times New Roman"/>
          <w:sz w:val="24"/>
          <w:szCs w:val="24"/>
          <w:lang w:val="hr-HR"/>
        </w:rPr>
        <w:t>potvrdu Financijske agencije, Sektor pos</w:t>
      </w:r>
      <w:r w:rsidR="00543AEE">
        <w:rPr>
          <w:rFonts w:hAnsi="Times New Roman" w:ascii="Times New Roman"/>
          <w:sz w:val="24"/>
          <w:szCs w:val="24"/>
          <w:lang w:val="hr-HR"/>
        </w:rPr>
        <w:t>lovn</w:t>
      </w:r>
      <w:r>
        <w:rPr>
          <w:rFonts w:hAnsi="Times New Roman" w:ascii="Times New Roman"/>
          <w:sz w:val="24"/>
          <w:szCs w:val="24"/>
          <w:lang w:val="hr-HR"/>
        </w:rPr>
        <w:t>e mreže Split, od 23. veljače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2016. godine iz koje proizlazi da na </w:t>
      </w:r>
      <w:r w:rsidR="007B6F10">
        <w:rPr>
          <w:rFonts w:hAnsi="Times New Roman" w:ascii="Times New Roman"/>
          <w:sz w:val="24"/>
          <w:szCs w:val="24"/>
          <w:lang w:val="hr-HR"/>
        </w:rPr>
        <w:t>računima i novčanim sredstvima dužnika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na dan izdavanja potvrde nema nepodmirenih obveza te račun dužnika nije u blokadi.</w:t>
      </w:r>
    </w:p>
    <w:p w:rsidRDefault="00AB16F6" w:rsidP="00EA68D5" w:rsidR="00AB16F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7B6F10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Obzirom da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B6F10">
        <w:rPr>
          <w:rFonts w:hAnsi="Times New Roman" w:ascii="Times New Roman"/>
          <w:sz w:val="24"/>
          <w:szCs w:val="24"/>
          <w:lang w:val="hr-HR"/>
        </w:rPr>
        <w:t>račun društva nije blokiran odnosno u Očevidniku redoslijeda osnova za plaćanje nema evidentiranih nepodmirenih obveza, to je evidentno da nisu ispu</w:t>
      </w:r>
      <w:r w:rsidR="009D244E">
        <w:rPr>
          <w:rFonts w:hAnsi="Times New Roman" w:ascii="Times New Roman"/>
          <w:sz w:val="24"/>
          <w:szCs w:val="24"/>
          <w:lang w:val="hr-HR"/>
        </w:rPr>
        <w:t>njene pretpostavke za provedbu</w:t>
      </w:r>
      <w:r w:rsidR="00AB16F6">
        <w:rPr>
          <w:rFonts w:hAnsi="Times New Roman" w:ascii="Times New Roman"/>
          <w:sz w:val="24"/>
          <w:szCs w:val="24"/>
          <w:lang w:val="hr-HR"/>
        </w:rPr>
        <w:t xml:space="preserve"> skraćenog stečajnog postupka kako je to propisano </w:t>
      </w:r>
      <w:r>
        <w:rPr>
          <w:rFonts w:hAnsi="Times New Roman" w:ascii="Times New Roman"/>
          <w:sz w:val="24"/>
          <w:szCs w:val="24"/>
          <w:lang w:val="hr-HR"/>
        </w:rPr>
        <w:t>čl. 428. SZ-a.</w:t>
      </w:r>
    </w:p>
    <w:p w:rsidRDefault="007B6F10" w:rsidP="007B6F10" w:rsidR="007B6F10" w:rsidRP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B6F10" w:rsidP="007B6F10" w:rsidR="007B6F10" w:rsidRPr="007B6F1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B6F10">
        <w:rPr>
          <w:rFonts w:hAnsi="Times New Roman" w:ascii="Times New Roman"/>
          <w:sz w:val="24"/>
          <w:szCs w:val="24"/>
          <w:lang w:val="hr-HR"/>
        </w:rPr>
        <w:t>Slijedom navedenog, a kako nije utvrđeno postojanje bilo kojeg stečajnog razloga, valjalo je prijedlog odbaciti i riješiti kao u izreci.</w:t>
      </w:r>
    </w:p>
    <w:p w:rsidRDefault="007B6F10" w:rsidP="00EA68D5" w:rsidR="007B6F1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5B6526">
        <w:rPr>
          <w:rFonts w:hAnsi="Times New Roman" w:ascii="Times New Roman"/>
          <w:sz w:val="24"/>
          <w:szCs w:val="24"/>
          <w:lang w:val="hr-HR"/>
        </w:rPr>
        <w:t>24</w:t>
      </w:r>
      <w:r w:rsidR="009D244E">
        <w:rPr>
          <w:rFonts w:hAnsi="Times New Roman" w:ascii="Times New Roman"/>
          <w:sz w:val="24"/>
          <w:szCs w:val="24"/>
          <w:lang w:val="hr-HR"/>
        </w:rPr>
        <w:t>. ožujka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246E8" w:rsidP="00180B82" w:rsidR="002246E8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681C0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Katarina Mikulić</w:t>
      </w:r>
    </w:p>
    <w:p w:rsidRDefault="00681C0C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246E8" w:rsidP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04EE0" w:rsidP="002246E8" w:rsidR="00B11D83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Pr</w:t>
      </w:r>
      <w:r w:rsidR="002246E8">
        <w:rPr>
          <w:rFonts w:hAnsi="Times New Roman" w:ascii="Times New Roman"/>
          <w:sz w:val="24"/>
          <w:szCs w:val="24"/>
          <w:lang w:val="hr-HR"/>
        </w:rPr>
        <w:t>otiv ovog rješenja dopuštena je</w:t>
      </w:r>
      <w:r w:rsidRPr="008E29D4">
        <w:rPr>
          <w:rFonts w:hAnsi="Times New Roman" w:ascii="Times New Roman"/>
          <w:sz w:val="24"/>
          <w:szCs w:val="24"/>
          <w:lang w:val="hr-HR"/>
        </w:rPr>
        <w:t xml:space="preserve"> žalba Visokom trgovačkom sudu RH, a koja se podnosi u roku od 8 dana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od dana primitka rješenja</w:t>
      </w:r>
      <w:r w:rsidRPr="008E29D4">
        <w:rPr>
          <w:rFonts w:hAnsi="Times New Roman" w:ascii="Times New Roman"/>
          <w:sz w:val="24"/>
          <w:szCs w:val="24"/>
          <w:lang w:val="hr-HR"/>
        </w:rPr>
        <w:t xml:space="preserve">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AE2A7B" w:rsidP="00A348FA" w:rsidR="00AE2A7B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</w:t>
      </w:r>
      <w:r w:rsidR="002246E8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dužniku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2246E8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870D9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026AC2">
          <w:rPr>
            <w:rFonts w:hAnsi="Times New Roman" w:ascii="Times New Roman"/>
          </w:rPr>
          <w:fldChar w:fldCharType="begin"/>
        </w:r>
        <w:r w:rsidRPr="00026AC2">
          <w:rPr>
            <w:rFonts w:hAnsi="Times New Roman" w:ascii="Times New Roman"/>
          </w:rPr>
          <w:instrText>PAGE   \* MERGEFORMAT</w:instrText>
        </w:r>
        <w:r w:rsidRPr="00026AC2">
          <w:rPr>
            <w:rFonts w:hAnsi="Times New Roman" w:ascii="Times New Roman"/>
          </w:rPr>
          <w:fldChar w:fldCharType="separate"/>
        </w:r>
        <w:r w:rsidR="001C6E15" w:rsidRPr="001C6E15">
          <w:rPr>
            <w:rFonts w:hAnsi="Times New Roman" w:ascii="Times New Roman"/>
            <w:noProof/>
            <w:lang w:val="hr-HR"/>
          </w:rPr>
          <w:t>2</w:t>
        </w:r>
        <w:r w:rsidRPr="00026AC2">
          <w:rPr>
            <w:rFonts w:hAnsi="Times New Roman" w:ascii="Times New Roman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        </w:t>
        </w:r>
        <w:r w:rsidR="0035018E">
          <w:rPr>
            <w:rFonts w:hAnsi="Times New Roman" w:ascii="Times New Roman"/>
          </w:rPr>
          <w:t xml:space="preserve">                      23 St </w:t>
        </w:r>
        <w:r w:rsidR="001C297F">
          <w:rPr>
            <w:rFonts w:hAnsi="Times New Roman" w:ascii="Times New Roman"/>
          </w:rPr>
          <w:t>1935</w:t>
        </w:r>
        <w:r w:rsidR="00026AC2" w:rsidRPr="00026AC2">
          <w:rPr>
            <w:rFonts w:hAnsi="Times New Roman" w:ascii="Times New Roman"/>
          </w:rPr>
          <w:t>/201</w:t>
        </w:r>
        <w:r w:rsidR="001C297F">
          <w:rPr>
            <w:rFonts w:hAnsi="Times New Roman" w:ascii="Times New Roman"/>
          </w:rPr>
          <w:t>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165E14"/>
    <w:rsid w:val="00180B82"/>
    <w:rsid w:val="001C297F"/>
    <w:rsid w:val="001C6E15"/>
    <w:rsid w:val="001D2671"/>
    <w:rsid w:val="002246E8"/>
    <w:rsid w:val="002B0BE3"/>
    <w:rsid w:val="002D26BA"/>
    <w:rsid w:val="002F7594"/>
    <w:rsid w:val="0035018E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3AEE"/>
    <w:rsid w:val="00547DB9"/>
    <w:rsid w:val="0056275F"/>
    <w:rsid w:val="00597760"/>
    <w:rsid w:val="005B6526"/>
    <w:rsid w:val="005C613D"/>
    <w:rsid w:val="005D2474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E7340"/>
    <w:rsid w:val="0080695C"/>
    <w:rsid w:val="00814F02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B16F6"/>
    <w:rsid w:val="00AD440A"/>
    <w:rsid w:val="00AE09A6"/>
    <w:rsid w:val="00AE2A7B"/>
    <w:rsid w:val="00AF68FE"/>
    <w:rsid w:val="00B01B04"/>
    <w:rsid w:val="00B11D83"/>
    <w:rsid w:val="00B42363"/>
    <w:rsid w:val="00B71620"/>
    <w:rsid w:val="00BA5043"/>
    <w:rsid w:val="00BA5F55"/>
    <w:rsid w:val="00BA7463"/>
    <w:rsid w:val="00C52F95"/>
    <w:rsid w:val="00CE67FC"/>
    <w:rsid w:val="00D345B8"/>
    <w:rsid w:val="00D56AB9"/>
    <w:rsid w:val="00D75636"/>
    <w:rsid w:val="00DA0A46"/>
    <w:rsid w:val="00DE1196"/>
    <w:rsid w:val="00E03BB9"/>
    <w:rsid w:val="00E146B7"/>
    <w:rsid w:val="00E632A6"/>
    <w:rsid w:val="00E903D6"/>
    <w:rsid w:val="00EA68D5"/>
    <w:rsid w:val="00EA7C68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1935</izvorni_sadrzaj>
    <derivirana_varijabla naziv="DomainObject.Predmet.Broj_1">1935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St-1935/2015</izvorni_sadrzaj>
    <derivirana_varijabla naziv="DomainObject.Predmet.OznakaBroj_1">St-1935/2015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LECTUS d.o.o. za inženjering zastupanog po punomoćniku ZVONIMIR ŠAKIĆ</izvorni_sadrzaj>
    <derivirana_varijabla naziv="DomainObject.Predmet.ProtustrankaFormated_1">  LECTUS d.o.o. za inženjering zastupanog po punomoćniku ZVONIMIR ŠAKIĆ</derivirana_varijabla>
  </DomainObject.Predmet.ProtustrankaFormated>
  <DomainObject.Predmet.ProtustrankaFormatedOIB>
    <izvorni_sadrzaj>  LECTUS d.o.o. za inženjering, OIB 09197751864 zastupanog po punomoćniku ZVONIMIR ŠAKIĆ</izvorni_sadrzaj>
    <derivirana_varijabla naziv="DomainObject.Predmet.ProtustrankaFormatedOIB_1">  LECTUS d.o.o. za inženjering, OIB 09197751864 zastupanog po punomoćniku ZVONIMIR ŠAKIĆ</derivirana_varijabla>
  </DomainObject.Predmet.ProtustrankaFormatedOIB>
  <DomainObject.Predmet.ProtustrankaFormatedWithAdress>
    <izvorni_sadrzaj> LECTUS d.o.o. za inženjering, Vinkovačka 6, 21000 Split zastupanog po punomoćniku ZVONIMIR ŠAKIĆ</izvorni_sadrzaj>
    <derivirana_varijabla naziv="DomainObject.Predmet.ProtustrankaFormatedWithAdress_1"> LECTUS d.o.o. za inženjering, Vinkovačka 6, 21000 Split zastupanog po punomoćniku ZVONIMIR ŠAKIĆ</derivirana_varijabla>
  </DomainObject.Predmet.ProtustrankaFormatedWithAdress>
  <DomainObject.Predmet.ProtustrankaFormatedWithAdressOIB>
    <izvorni_sadrzaj> LECTUS d.o.o. za inženjering, OIB 09197751864, Vinkovačka 6, 21000 Split zastupanog po punomoćniku ZVONIMIR ŠAKIĆ</izvorni_sadrzaj>
    <derivirana_varijabla naziv="DomainObject.Predmet.ProtustrankaFormatedWithAdressOIB_1"> LECTUS d.o.o. za inženjering, OIB 09197751864, Vinkovačka 6, 21000 Split zastupanog po punomoćniku ZVONIMIR ŠAKIĆ</derivirana_varijabla>
  </DomainObject.Predmet.ProtustrankaFormatedWithAdressOIB>
  <DomainObject.Predmet.ProtustrankaWithAdress>
    <izvorni_sadrzaj>LECTUS d.o.o. za inženjering Vinkovačka 6, 21000 Split</izvorni_sadrzaj>
    <derivirana_varijabla naziv="DomainObject.Predmet.ProtustrankaWithAdress_1">LECTUS d.o.o. za inženjering Vinkovačka 6, 21000 Split</derivirana_varijabla>
  </DomainObject.Predmet.ProtustrankaWithAdress>
  <DomainObject.Predmet.ProtustrankaWithAdressOIB>
    <izvorni_sadrzaj>LECTUS d.o.o. za inženjering, OIB 09197751864, Vinkovačka 6, 21000 Split</izvorni_sadrzaj>
    <derivirana_varijabla naziv="DomainObject.Predmet.ProtustrankaWithAdressOIB_1">LECTUS d.o.o. za inženjering, OIB 09197751864, Vinkovačka 6, 21000 Split</derivirana_varijabla>
  </DomainObject.Predmet.ProtustrankaWithAdressOIB>
  <DomainObject.Predmet.ProtustrankaNazivFormated>
    <izvorni_sadrzaj>LECTUS d.o.o. za inženjering</izvorni_sadrzaj>
    <derivirana_varijabla naziv="DomainObject.Predmet.ProtustrankaNazivFormated_1">LECTUS d.o.o. za inženjering</derivirana_varijabla>
  </DomainObject.Predmet.ProtustrankaNazivFormated>
  <DomainObject.Predmet.ProtustrankaNazivFormatedOIB>
    <izvorni_sadrzaj>LECTUS d.o.o. za inženjering, OIB 09197751864</izvorni_sadrzaj>
    <derivirana_varijabla naziv="DomainObject.Predmet.ProtustrankaNazivFormatedOIB_1">LECTUS d.o.o. za inženjering, OIB 09197751864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7164.06</izvorni_sadrzaj>
    <derivirana_varijabla naziv="DomainObject.Predmet.TrenutnaVrijednost_1">7164.06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LECTUS d.o.o. za inženjering zastupanog po punomoćniku ZVONIMIR ŠAKIĆ</item>
    </izvorni_sadrzaj>
    <derivirana_varijabla naziv="DomainObject.Predmet.ProtuStrankaListFormated_1">
      <item>LECTUS d.o.o. za inženjering zastupanog po punomoćniku ZVONIMIR ŠAKIĆ</item>
    </derivirana_varijabla>
  </DomainObject.Predmet.ProtuStrankaListFormated>
  <DomainObject.Predmet.ProtuStrankaListFormatedOIB>
    <izvorni_sadrzaj>
      <item>LECTUS d.o.o. za inženjering, OIB 09197751864 zastupanog po punomoćniku ZVONIMIR ŠAKIĆ</item>
    </izvorni_sadrzaj>
    <derivirana_varijabla naziv="DomainObject.Predmet.ProtuStrankaListFormatedOIB_1">
      <item>LECTUS d.o.o. za inženjering, OIB 09197751864 zastupanog po punomoćniku ZVONIMIR ŠAKIĆ</item>
    </derivirana_varijabla>
  </DomainObject.Predmet.ProtuStrankaListFormatedOIB>
  <DomainObject.Predmet.ProtuStrankaListFormatedWithAdress>
    <izvorni_sadrzaj>
      <item>LECTUS d.o.o. za inženjering, Vinkovačka 6, 21000 Split zastupanog po punomoćniku ZVONIMIR ŠAKIĆ</item>
    </izvorni_sadrzaj>
    <derivirana_varijabla naziv="DomainObject.Predmet.ProtuStrankaListFormatedWithAdress_1">
      <item>LECTUS d.o.o. za inženjering, Vinkovačka 6, 21000 Split zastupanog po punomoćniku ZVONIMIR ŠAKIĆ</item>
    </derivirana_varijabla>
  </DomainObject.Predmet.ProtuStrankaListFormatedWithAdress>
  <DomainObject.Predmet.ProtuStrankaListFormatedWithAdressOIB>
    <izvorni_sadrzaj>
      <item>LECTUS d.o.o. za inženjering, OIB 09197751864, Vinkovačka 6, 21000 Split zastupanog po punomoćniku ZVONIMIR ŠAKIĆ</item>
    </izvorni_sadrzaj>
    <derivirana_varijabla naziv="DomainObject.Predmet.ProtuStrankaListFormatedWithAdressOIB_1">
      <item>LECTUS d.o.o. za inženjering, OIB 09197751864, Vinkovačka 6, 21000 Split zastupanog po punomoćniku ZVONIMIR ŠAKIĆ</item>
    </derivirana_varijabla>
  </DomainObject.Predmet.ProtuStrankaListFormatedWithAdressOIB>
  <DomainObject.Predmet.ProtuStrankaListNazivFormated>
    <izvorni_sadrzaj>
      <item>LECTUS d.o.o. za inženjering</item>
    </izvorni_sadrzaj>
    <derivirana_varijabla naziv="DomainObject.Predmet.ProtuStrankaListNazivFormated_1">
      <item>LECTUS d.o.o. za inženjering</item>
    </derivirana_varijabla>
  </DomainObject.Predmet.ProtuStrankaListNazivFormated>
  <DomainObject.Predmet.ProtuStrankaListNazivFormatedOIB>
    <izvorni_sadrzaj>
      <item>LECTUS d.o.o. za inženjering, OIB 09197751864</item>
    </izvorni_sadrzaj>
    <derivirana_varijabla naziv="DomainObject.Predmet.ProtuStrankaListNazivFormatedOIB_1">
      <item>LECTUS d.o.o. za inženjering, OIB 09197751864</item>
    </derivirana_varijabla>
  </DomainObject.Predmet.ProtuStrankaListNazivFormatedOIB>
  <DomainObject.Predmet.OstaliListFormated>
    <izvorni_sadrzaj>
      <item>ZVONIMIR ŠAKIĆ punomoćnik sudionika u postupku LECTUS d.o.o. za inženjering</item>
    </izvorni_sadrzaj>
    <derivirana_varijabla naziv="DomainObject.Predmet.OstaliListFormated_1">
      <item>ZVONIMIR ŠAKIĆ punomoćnik sudionika u postupku LECTUS d.o.o. za inženjering</item>
    </derivirana_varijabla>
  </DomainObject.Predmet.OstaliListFormated>
  <DomainObject.Predmet.OstaliListFormatedOIB>
    <izvorni_sadrzaj>
      <item>ZVONIMIR ŠAKIĆ punomoćnik sudionika u postupku LECTUS d.o.o. za inženjering</item>
    </izvorni_sadrzaj>
    <derivirana_varijabla naziv="DomainObject.Predmet.OstaliListFormatedOIB_1">
      <item>ZVONIMIR ŠAKIĆ punomoćnik sudionika u postupku LECTUS d.o.o. za inženjering</item>
    </derivirana_varijabla>
  </DomainObject.Predmet.OstaliListFormatedOIB>
  <DomainObject.Predmet.OstaliListFormatedWithAdress>
    <izvorni_sadrzaj>
      <item>ZVONIMIR ŠAKIĆ, Starčevićeva 24D, 21000 Split punomoćnik sudionika u postupku LECTUS d.o.o. za inženjering</item>
    </izvorni_sadrzaj>
    <derivirana_varijabla naziv="DomainObject.Predmet.OstaliListFormatedWithAdress_1">
      <item>ZVONIMIR ŠAKIĆ, Starčevićeva 24D, 21000 Split punomoćnik sudionika u postupku LECTUS d.o.o. za inženjering</item>
    </derivirana_varijabla>
  </DomainObject.Predmet.OstaliListFormatedWithAdress>
  <DomainObject.Predmet.OstaliListFormatedWithAdressOIB>
    <izvorni_sadrzaj>
      <item>ZVONIMIR ŠAKIĆ, Starčevićeva 24D, 21000 Split punomoćnik sudionika u postupku LECTUS d.o.o. za inženjering</item>
    </izvorni_sadrzaj>
    <derivirana_varijabla naziv="DomainObject.Predmet.OstaliListFormatedWithAdressOIB_1">
      <item>ZVONIMIR ŠAKIĆ, Starčevićeva 24D, 21000 Split punomoćnik sudionika u postupku LECTUS d.o.o. za inženjering</item>
    </derivirana_varijabla>
  </DomainObject.Predmet.OstaliListFormatedWithAdressOIB>
  <DomainObject.Predmet.OstaliListNazivFormated>
    <izvorni_sadrzaj>
      <item>ZVONIMIR ŠAKIĆ</item>
    </izvorni_sadrzaj>
    <derivirana_varijabla naziv="DomainObject.Predmet.OstaliListNazivFormated_1">
      <item>ZVONIMIR ŠAKIĆ</item>
    </derivirana_varijabla>
  </DomainObject.Predmet.OstaliListNazivFormated>
  <DomainObject.Predmet.OstaliListNazivFormatedOIB>
    <izvorni_sadrzaj>
      <item>ZVONIMIR ŠAKIĆ</item>
    </izvorni_sadrzaj>
    <derivirana_varijabla naziv="DomainObject.Predmet.OstaliListNazivFormatedOIB_1">
      <item>ZVONIMIR ŠAKIĆ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LECTUS d.o.o. za inženjering</izvorni_sadrzaj>
    <derivirana_varijabla naziv="DomainObject.Predmet.ProtustrankaIDrugi_1">LECTUS d.o.o. za inženjering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LECTUS d.o.o. za inženjering, OIB 09197751864, Vinkovačka 6, 21000 Split</izvorni_sadrzaj>
    <derivirana_varijabla naziv="DomainObject.Predmet.ProtustrankaIDrugiAdressOIB_1">LECTUS d.o.o. za inženjering, OIB 09197751864, Vinkovačka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LECTUS d.o.o. za inženjering</item>
      <item>FINANCIJSKA AGENCIJA, RC SPLIT</item>
      <item>ZVONIMIR ŠAKIĆ</item>
    </izvorni_sadrzaj>
    <derivirana_varijabla naziv="DomainObject.Predmet.SudioniciListNaziv_1">
      <item>LECTUS d.o.o. za inženjering</item>
      <item>FINANCIJSKA AGENCIJA, RC SPLIT</item>
      <item>ZVONIMIR ŠAKIĆ</item>
    </derivirana_varijabla>
  </DomainObject.Predmet.SudioniciListNaziv>
  <DomainObject.Predmet.SudioniciListAdressOIB>
    <izvorni_sadrzaj>
      <item>LECTUS d.o.o. za inženjering, OIB 09197751864, Vinkovačka 6,21000 Split</item>
      <item>FINANCIJSKA AGENCIJA, RC SPLIT, OIB 85821130368, Mažuranićevo šetalište 24 b,21000 Split</item>
      <item>ZVONIMIR ŠAKIĆ, Starčevićeva 24D,21000 Split</item>
    </izvorni_sadrzaj>
    <derivirana_varijabla naziv="DomainObject.Predmet.SudioniciListAdressOIB_1">
      <item>LECTUS d.o.o. za inženjering, OIB 09197751864, Vinkovačka 6,21000 Split</item>
      <item>FINANCIJSKA AGENCIJA, RC SPLIT, OIB 85821130368, Mažuranićevo šetalište 24 b,21000 Split</item>
      <item>ZVONIMIR ŠAKIĆ, Starčevićeva 24D,21000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09197751864</item>
      <item>, OIB 85821130368</item>
      <item>, OIB null</item>
    </izvorni_sadrzaj>
    <derivirana_varijabla naziv="DomainObject.Predmet.SudioniciListNazivOIB_1">
      <item>, OIB 09197751864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518</properties:Words>
  <properties:Characters>2809</properties:Characters>
  <properties:Lines>93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2016-03-18T07:35:00Z</dcterms:created>
  <dc:creator>MINISTARSTVO PRAVOSUĐA</dc:creator>
  <cp:lastModifiedBy>Lari Glavaš</cp:lastModifiedBy>
  <cp:lastPrinted>2016-03-23T12:07:00Z</cp:lastPrinted>
  <dcterms:modified xmlns:xsi="http://www.w3.org/2001/XMLSchema-instance" xsi:type="dcterms:W3CDTF">2016-03-24T09:04:00Z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