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9610e" w14:paraId="299610e" w:rsidRDefault="00EE30A7" w:rsidP="00926D93" w:rsidR="00EE30A7" w:rsidRPr="001F1CD3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F1CD3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926D93" w:rsidR="00EE30A7" w:rsidRPr="001F1CD3">
      <w:pPr>
        <w:pStyle w:val="Bezproreda"/>
        <w:jc w:val="both"/>
        <w:rPr>
          <w:sz w:val="24"/>
          <w:szCs w:val="24"/>
          <w:lang w:eastAsia="en-US"/>
        </w:rPr>
      </w:pPr>
      <w:r w:rsidRPr="001F1CD3">
        <w:rPr>
          <w:sz w:val="24"/>
          <w:szCs w:val="24"/>
          <w:lang w:eastAsia="en-US"/>
        </w:rPr>
        <w:t>REPUBLIKA HRVATSKA</w:t>
      </w:r>
    </w:p>
    <w:p w:rsidRDefault="00EE30A7" w:rsidP="00926D93" w:rsidR="00EE30A7" w:rsidRPr="001F1CD3">
      <w:pPr>
        <w:pStyle w:val="Bezproreda"/>
        <w:jc w:val="both"/>
        <w:rPr>
          <w:sz w:val="24"/>
          <w:szCs w:val="24"/>
          <w:lang w:eastAsia="en-US"/>
        </w:rPr>
      </w:pPr>
      <w:r w:rsidRPr="001F1CD3">
        <w:rPr>
          <w:sz w:val="24"/>
          <w:szCs w:val="24"/>
          <w:lang w:eastAsia="en-US"/>
        </w:rPr>
        <w:t>TRGOVAČKI SUD U ZAGREBU</w:t>
      </w:r>
    </w:p>
    <w:p w:rsidRDefault="00EE30A7" w:rsidP="00926D93" w:rsidR="00EE30A7" w:rsidRPr="001F1CD3">
      <w:pPr>
        <w:pStyle w:val="Bezproreda"/>
        <w:jc w:val="both"/>
        <w:rPr>
          <w:sz w:val="24"/>
          <w:szCs w:val="24"/>
          <w:lang w:eastAsia="en-US"/>
        </w:rPr>
      </w:pPr>
      <w:r w:rsidRPr="001F1CD3">
        <w:rPr>
          <w:sz w:val="24"/>
          <w:szCs w:val="24"/>
          <w:lang w:eastAsia="en-US"/>
        </w:rPr>
        <w:t xml:space="preserve">Zagreb, Amruševa 2/II     </w:t>
      </w:r>
      <w:r w:rsidRPr="001F1CD3">
        <w:rPr>
          <w:sz w:val="24"/>
          <w:szCs w:val="24"/>
          <w:lang w:eastAsia="en-US"/>
        </w:rPr>
        <w:tab/>
      </w:r>
      <w:r w:rsidRPr="001F1CD3">
        <w:rPr>
          <w:sz w:val="24"/>
          <w:szCs w:val="24"/>
          <w:lang w:eastAsia="en-US"/>
        </w:rPr>
        <w:tab/>
      </w:r>
      <w:r w:rsidRPr="001F1CD3">
        <w:rPr>
          <w:sz w:val="24"/>
          <w:szCs w:val="24"/>
          <w:lang w:eastAsia="en-US"/>
        </w:rPr>
        <w:tab/>
      </w:r>
      <w:r w:rsidRPr="001F1CD3">
        <w:rPr>
          <w:sz w:val="24"/>
          <w:szCs w:val="24"/>
          <w:lang w:eastAsia="en-US"/>
        </w:rPr>
        <w:tab/>
      </w:r>
      <w:r w:rsidRPr="001F1CD3">
        <w:rPr>
          <w:sz w:val="24"/>
          <w:szCs w:val="24"/>
          <w:lang w:eastAsia="en-US"/>
        </w:rPr>
        <w:tab/>
      </w:r>
      <w:r w:rsidRPr="001F1CD3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926D93" w:rsidR="00926D93" w:rsidRPr="001F1CD3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926D93" w:rsidR="00EE30A7" w:rsidRPr="001F1CD3">
      <w:pPr>
        <w:pStyle w:val="Bezproreda"/>
        <w:jc w:val="center"/>
        <w:rPr>
          <w:sz w:val="24"/>
          <w:szCs w:val="24"/>
          <w:lang w:eastAsia="en-US"/>
        </w:rPr>
      </w:pPr>
      <w:r w:rsidRPr="001F1CD3">
        <w:rPr>
          <w:sz w:val="24"/>
          <w:szCs w:val="24"/>
          <w:lang w:eastAsia="en-US"/>
        </w:rPr>
        <w:t>R E P U B L I K A  H R V A T S K A</w:t>
      </w:r>
    </w:p>
    <w:p w:rsidRDefault="00EE30A7" w:rsidP="00926D93" w:rsidR="00EE30A7" w:rsidRPr="001F1CD3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926D93" w:rsidR="00EE30A7" w:rsidRPr="001F1CD3">
      <w:pPr>
        <w:pStyle w:val="Bezproreda"/>
        <w:jc w:val="center"/>
        <w:rPr>
          <w:sz w:val="24"/>
          <w:szCs w:val="24"/>
          <w:lang w:eastAsia="en-US"/>
        </w:rPr>
      </w:pPr>
      <w:r w:rsidRPr="001F1CD3">
        <w:rPr>
          <w:sz w:val="24"/>
          <w:szCs w:val="24"/>
          <w:lang w:eastAsia="en-US"/>
        </w:rPr>
        <w:t>R J E Š E NJ E</w:t>
      </w:r>
    </w:p>
    <w:p w:rsidRDefault="00164BEC" w:rsidP="00926D93" w:rsidR="00164BEC" w:rsidRPr="00215B8E">
      <w:pPr>
        <w:pStyle w:val="Bezproreda"/>
        <w:jc w:val="center"/>
        <w:rPr>
          <w:sz w:val="24"/>
          <w:szCs w:val="24"/>
          <w:lang w:eastAsia="en-US"/>
        </w:rPr>
      </w:pPr>
    </w:p>
    <w:p w:rsidRDefault="00215B8E" w:rsidP="00215B8E" w:rsidR="00215B8E" w:rsidRPr="00215B8E">
      <w:pPr>
        <w:ind w:firstLine="708"/>
        <w:jc w:val="both"/>
        <w:rPr>
          <w:sz w:val="24"/>
          <w:szCs w:val="24"/>
        </w:rPr>
      </w:pPr>
      <w:r w:rsidRPr="00215B8E">
        <w:rPr>
          <w:bCs/>
          <w:sz w:val="24"/>
          <w:szCs w:val="24"/>
        </w:rPr>
        <w:t>Trgovački sud u Zagrebu, p</w:t>
      </w:r>
      <w:r w:rsidRPr="00215B8E">
        <w:rPr>
          <w:sz w:val="24"/>
          <w:szCs w:val="24"/>
        </w:rPr>
        <w:t>o sucu toga suda Vesni Sremac Šoštar, a povodom prijedloga predlagatelja FINA, Regionalni centar Zagreb, Trg svibanjskih žrtava 1995. 1., OIB: 85821130368, radi otvaranja stečajnog postupka nad stečajnim dužnikom FLORIS d.o.o., Zagreb, Biankinijeva 8, OIB: 66887802844,  dana 25. travnja 2018. godine</w:t>
      </w:r>
    </w:p>
    <w:p w:rsidRDefault="001F1CD3" w:rsidP="003C51CC" w:rsidR="001F1CD3" w:rsidRPr="001F1CD3">
      <w:pPr>
        <w:pStyle w:val="Bezproreda"/>
        <w:ind w:firstLine="360"/>
        <w:jc w:val="center"/>
        <w:rPr>
          <w:sz w:val="24"/>
          <w:szCs w:val="24"/>
        </w:rPr>
      </w:pPr>
    </w:p>
    <w:p w:rsidRDefault="00EE30A7" w:rsidP="003C51CC" w:rsidR="00EE30A7" w:rsidRPr="001F1CD3">
      <w:pPr>
        <w:pStyle w:val="Bezproreda"/>
        <w:ind w:firstLine="360"/>
        <w:jc w:val="center"/>
        <w:rPr>
          <w:sz w:val="24"/>
          <w:szCs w:val="24"/>
        </w:rPr>
      </w:pPr>
      <w:r w:rsidRPr="001F1CD3">
        <w:rPr>
          <w:sz w:val="24"/>
          <w:szCs w:val="24"/>
        </w:rPr>
        <w:t>r i j e š i o   j e</w:t>
      </w:r>
    </w:p>
    <w:p w:rsidRDefault="00EE30A7" w:rsidP="00926D93" w:rsidR="00EE30A7" w:rsidRPr="001F1CD3">
      <w:pPr>
        <w:pStyle w:val="Bezproreda"/>
        <w:jc w:val="both"/>
        <w:rPr>
          <w:b/>
          <w:sz w:val="24"/>
          <w:szCs w:val="24"/>
        </w:rPr>
      </w:pPr>
    </w:p>
    <w:p w:rsidRDefault="00EE30A7" w:rsidP="009C0876" w:rsidR="00EE30A7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1F1CD3">
        <w:rPr>
          <w:sz w:val="24"/>
          <w:szCs w:val="24"/>
        </w:rPr>
        <w:t>Utvrđene tražbine viših isplatnih redova:</w:t>
      </w:r>
    </w:p>
    <w:p w:rsidRDefault="00215B8E" w:rsidP="00215B8E" w:rsidR="00215B8E" w:rsidRPr="001F1CD3">
      <w:pPr>
        <w:pStyle w:val="Bezproreda"/>
        <w:ind w:left="1080"/>
        <w:jc w:val="both"/>
        <w:rPr>
          <w:sz w:val="24"/>
          <w:szCs w:val="24"/>
        </w:rPr>
      </w:pPr>
    </w:p>
    <w:p w:rsidRDefault="00215B8E" w:rsidP="00215B8E" w:rsidR="003C51CC" w:rsidRPr="00BA4438">
      <w:pPr>
        <w:pStyle w:val="Bezproreda"/>
        <w:numPr>
          <w:ilvl w:val="0"/>
          <w:numId w:val="14"/>
        </w:numPr>
        <w:jc w:val="both"/>
        <w:rPr>
          <w:sz w:val="24"/>
          <w:szCs w:val="24"/>
        </w:rPr>
      </w:pPr>
      <w:r w:rsidRPr="00BA4438">
        <w:rPr>
          <w:sz w:val="24"/>
          <w:szCs w:val="24"/>
        </w:rPr>
        <w:t>I. viši isplatni red:</w:t>
      </w:r>
    </w:p>
    <w:p w:rsidRDefault="00215B8E" w:rsidP="00215B8E" w:rsidR="00215B8E" w:rsidRPr="001F1CD3">
      <w:pPr>
        <w:pStyle w:val="Bezproreda"/>
        <w:ind w:left="720"/>
        <w:jc w:val="both"/>
        <w:rPr>
          <w:sz w:val="18"/>
          <w:szCs w:val="18"/>
        </w:rPr>
      </w:pPr>
    </w:p>
    <w:tbl>
      <w:tblPr>
        <w:tblStyle w:val="Reetkatablice"/>
        <w:tblW w:type="pct" w:w="4443"/>
        <w:tblCellMar>
          <w:left w:type="dxa" w:w="103"/>
        </w:tblCellMar>
        <w:tblLook w:val="04A0" w:noVBand="1" w:noHBand="0" w:lastColumn="0" w:firstColumn="1" w:lastRow="0" w:firstRow="1"/>
      </w:tblPr>
      <w:tblGrid>
        <w:gridCol w:w="685"/>
        <w:gridCol w:w="1825"/>
        <w:gridCol w:w="1531"/>
        <w:gridCol w:w="1238"/>
        <w:gridCol w:w="1238"/>
        <w:gridCol w:w="1238"/>
        <w:gridCol w:w="1171"/>
      </w:tblGrid>
      <w:tr w:rsidTr="00AB04E0" w:rsidR="00AB04E0" w:rsidRPr="00215B8E">
        <w:trPr>
          <w:trHeight w:val="1424"/>
        </w:trPr>
        <w:tc>
          <w:tcPr>
            <w:tcW w:type="pct" w:w="387"/>
            <w:shd w:fill="auto" w:color="auto" w:val="clear"/>
            <w:tcMar>
              <w:left w:type="dxa" w:w="103"/>
            </w:tcMar>
          </w:tcPr>
          <w:p w:rsidRDefault="00AB04E0" w:rsidP="00215B8E" w:rsidR="00AB04E0" w:rsidRPr="00215B8E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215B8E">
              <w:rPr>
                <w:rFonts w:eastAsiaTheme="minorEastAsia" w:hAnsi="Times New Roman" w:ascii="Times New Roman"/>
                <w:b/>
                <w:bCs/>
                <w:sz w:val="24"/>
                <w:szCs w:val="24"/>
              </w:rPr>
              <w:t>Rbr.</w:t>
            </w:r>
          </w:p>
        </w:tc>
        <w:tc>
          <w:tcPr>
            <w:tcW w:type="pct" w:w="1019"/>
            <w:shd w:fill="auto" w:color="auto" w:val="clear"/>
            <w:tcMar>
              <w:left w:type="dxa" w:w="103"/>
            </w:tcMar>
          </w:tcPr>
          <w:p w:rsidRDefault="00AB04E0" w:rsidP="00215B8E" w:rsidR="00AB04E0" w:rsidRPr="00215B8E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215B8E">
              <w:rPr>
                <w:rFonts w:eastAsiaTheme="minorEastAsia" w:hAnsi="Times New Roman" w:ascii="Times New Roman"/>
                <w:b/>
                <w:bCs/>
                <w:sz w:val="24"/>
                <w:szCs w:val="24"/>
              </w:rPr>
              <w:t>NAZIV VJEROVNIKA</w:t>
            </w:r>
          </w:p>
        </w:tc>
        <w:tc>
          <w:tcPr>
            <w:tcW w:type="pct" w:w="856"/>
            <w:shd w:fill="auto" w:color="auto" w:val="clear"/>
            <w:tcMar>
              <w:left w:type="dxa" w:w="103"/>
            </w:tcMar>
          </w:tcPr>
          <w:p w:rsidRDefault="00AB04E0" w:rsidP="00215B8E" w:rsidR="00AB04E0" w:rsidRPr="00215B8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215B8E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 xml:space="preserve">OIB vjerovnika </w:t>
            </w:r>
          </w:p>
        </w:tc>
        <w:tc>
          <w:tcPr>
            <w:tcW w:type="pct" w:w="693"/>
            <w:shd w:fill="auto" w:color="auto" w:val="clear"/>
            <w:tcMar>
              <w:left w:type="dxa" w:w="103"/>
            </w:tcMar>
          </w:tcPr>
          <w:p w:rsidRDefault="00AB04E0" w:rsidP="00215B8E" w:rsidR="00AB04E0" w:rsidRPr="00215B8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215B8E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Adresa / sjedište vjerovnika</w:t>
            </w:r>
          </w:p>
        </w:tc>
        <w:tc>
          <w:tcPr>
            <w:tcW w:type="pct" w:w="693"/>
            <w:shd w:fill="auto" w:color="auto" w:val="clear"/>
            <w:tcMar>
              <w:left w:type="dxa" w:w="103"/>
            </w:tcMar>
          </w:tcPr>
          <w:p w:rsidRDefault="00AB04E0" w:rsidP="00215B8E" w:rsidR="00AB04E0" w:rsidRPr="00215B8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215B8E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Iznos prijavljene tražbine (kn)</w:t>
            </w:r>
            <w:r w:rsidRPr="00AB04E0">
              <w:rPr>
                <w:rFonts w:eastAsia="Calibri" w:hAnsi="Times New Roman" w:ascii="Times New Roman"/>
                <w:sz w:val="24"/>
                <w:szCs w:val="24"/>
                <w:vertAlign w:val="superscript"/>
                <w:lang w:eastAsia="en-US"/>
              </w:rPr>
              <w:footnoteReference w:id="1"/>
            </w:r>
          </w:p>
        </w:tc>
        <w:tc>
          <w:tcPr>
            <w:tcW w:type="pct" w:w="693"/>
            <w:shd w:fill="auto" w:color="auto" w:val="clear"/>
            <w:tcMar>
              <w:left w:type="dxa" w:w="103"/>
            </w:tcMar>
          </w:tcPr>
          <w:p w:rsidRDefault="00AB04E0" w:rsidP="00215B8E" w:rsidR="00AB04E0" w:rsidRPr="00215B8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215B8E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Pravna osnova prijavljene tražbine</w:t>
            </w:r>
          </w:p>
        </w:tc>
        <w:tc>
          <w:tcPr>
            <w:tcW w:type="pct" w:w="657"/>
            <w:tcBorders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:rsidRDefault="00AB04E0" w:rsidP="00215B8E" w:rsidR="00AB04E0" w:rsidRPr="00215B8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215B8E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Iznos priznate tražbine</w:t>
            </w:r>
          </w:p>
          <w:p w:rsidRDefault="00AB04E0" w:rsidP="00215B8E" w:rsidR="00AB04E0" w:rsidRPr="00215B8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215B8E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(kn)</w:t>
            </w:r>
          </w:p>
        </w:tc>
      </w:tr>
      <w:tr w:rsidTr="00AB04E0" w:rsidR="00AB04E0" w:rsidRPr="00215B8E">
        <w:trPr>
          <w:trHeight w:val="915"/>
        </w:trPr>
        <w:tc>
          <w:tcPr>
            <w:tcW w:type="pct" w:w="387"/>
            <w:shd w:fill="auto" w:color="auto" w:val="clear"/>
            <w:tcMar>
              <w:left w:type="dxa" w:w="103"/>
            </w:tcMar>
          </w:tcPr>
          <w:p w:rsidRDefault="00AB04E0" w:rsidP="00215B8E" w:rsidR="00AB04E0" w:rsidRPr="00215B8E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215B8E">
              <w:rPr>
                <w:rFonts w:eastAsiaTheme="minorEastAsia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1019"/>
            <w:shd w:fill="auto" w:color="auto" w:val="clear"/>
            <w:tcMar>
              <w:left w:type="dxa" w:w="103"/>
            </w:tcMar>
          </w:tcPr>
          <w:p w:rsidRDefault="00AB04E0" w:rsidP="00215B8E" w:rsidR="00AB04E0" w:rsidRPr="00215B8E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215B8E">
              <w:rPr>
                <w:rFonts w:eastAsiaTheme="minorEastAsia" w:hAnsi="Times New Roman" w:ascii="Times New Roman"/>
                <w:sz w:val="24"/>
                <w:szCs w:val="24"/>
              </w:rPr>
              <w:t>REPUBLIKA HRVATSKA, Ministarstvo financija, Porezna uprava , Područni ured Zagreb, zastupana po ŽDO u Zagrebu</w:t>
            </w:r>
          </w:p>
        </w:tc>
        <w:tc>
          <w:tcPr>
            <w:tcW w:type="pct" w:w="856"/>
            <w:shd w:fill="auto" w:color="auto" w:val="clear"/>
            <w:tcMar>
              <w:left w:type="dxa" w:w="103"/>
            </w:tcMar>
          </w:tcPr>
          <w:p w:rsidRDefault="00AB04E0" w:rsidP="00215B8E" w:rsidR="00AB04E0" w:rsidRPr="00215B8E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</w:p>
          <w:p w:rsidRDefault="00AB04E0" w:rsidP="00215B8E" w:rsidR="00AB04E0" w:rsidRPr="00215B8E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215B8E">
              <w:rPr>
                <w:rFonts w:eastAsiaTheme="minorEastAsia" w:hAnsi="Times New Roman" w:ascii="Times New Roman"/>
                <w:sz w:val="24"/>
                <w:szCs w:val="24"/>
              </w:rPr>
              <w:t>18683136487</w:t>
            </w:r>
          </w:p>
          <w:p w:rsidRDefault="00AB04E0" w:rsidP="00215B8E" w:rsidR="00AB04E0" w:rsidRPr="00215B8E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</w:p>
        </w:tc>
        <w:tc>
          <w:tcPr>
            <w:tcW w:type="pct" w:w="693"/>
            <w:shd w:fill="auto" w:color="auto" w:val="clear"/>
            <w:tcMar>
              <w:left w:type="dxa" w:w="103"/>
            </w:tcMar>
          </w:tcPr>
          <w:p w:rsidRDefault="00AB04E0" w:rsidP="00215B8E" w:rsidR="00AB04E0" w:rsidRPr="00215B8E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</w:p>
          <w:p w:rsidRDefault="00AB04E0" w:rsidP="00215B8E" w:rsidR="00AB04E0" w:rsidRPr="00215B8E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215B8E">
              <w:rPr>
                <w:rFonts w:eastAsiaTheme="minorEastAsia" w:hAnsi="Times New Roman" w:ascii="Times New Roman"/>
                <w:sz w:val="24"/>
                <w:szCs w:val="24"/>
              </w:rPr>
              <w:t>Savska cesta 41, Zagreb</w:t>
            </w:r>
          </w:p>
        </w:tc>
        <w:tc>
          <w:tcPr>
            <w:tcW w:type="pct" w:w="693"/>
            <w:shd w:fill="auto" w:color="auto" w:val="clear"/>
            <w:tcMar>
              <w:left w:type="dxa" w:w="103"/>
            </w:tcMar>
          </w:tcPr>
          <w:p w:rsidRDefault="00AB04E0" w:rsidP="00215B8E" w:rsidR="00AB04E0" w:rsidRPr="00215B8E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</w:p>
          <w:p w:rsidRDefault="00AB04E0" w:rsidP="00215B8E" w:rsidR="00AB04E0" w:rsidRPr="00215B8E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215B8E">
              <w:rPr>
                <w:rFonts w:eastAsiaTheme="minorEastAsia" w:hAnsi="Times New Roman" w:ascii="Times New Roman"/>
                <w:sz w:val="24"/>
                <w:szCs w:val="24"/>
              </w:rPr>
              <w:t>27.532.81</w:t>
            </w:r>
          </w:p>
        </w:tc>
        <w:tc>
          <w:tcPr>
            <w:tcW w:type="pct" w:w="693"/>
            <w:shd w:fill="auto" w:color="auto" w:val="clear"/>
            <w:tcMar>
              <w:left w:type="dxa" w:w="103"/>
            </w:tcMar>
          </w:tcPr>
          <w:p w:rsidRDefault="00AB04E0" w:rsidP="00215B8E" w:rsidR="00AB04E0" w:rsidRPr="00215B8E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</w:p>
          <w:p w:rsidRDefault="00AB04E0" w:rsidP="00215B8E" w:rsidR="00AB04E0" w:rsidRPr="00215B8E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215B8E">
              <w:rPr>
                <w:rFonts w:eastAsiaTheme="minorEastAsia" w:hAnsi="Times New Roman" w:ascii="Times New Roman"/>
                <w:sz w:val="24"/>
                <w:szCs w:val="24"/>
              </w:rPr>
              <w:t xml:space="preserve">Porezi, doprinosi </w:t>
            </w:r>
          </w:p>
        </w:tc>
        <w:tc>
          <w:tcPr>
            <w:tcW w:type="pct" w:w="657"/>
            <w:tcBorders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:rsidRDefault="00AB04E0" w:rsidP="00215B8E" w:rsidR="00AB04E0" w:rsidRPr="00215B8E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</w:p>
          <w:p w:rsidRDefault="00AB04E0" w:rsidP="00215B8E" w:rsidR="00AB04E0" w:rsidRPr="00215B8E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215B8E">
              <w:rPr>
                <w:rFonts w:eastAsiaTheme="minorEastAsia" w:hAnsi="Times New Roman" w:ascii="Times New Roman"/>
                <w:sz w:val="24"/>
                <w:szCs w:val="24"/>
              </w:rPr>
              <w:t>27.532.81</w:t>
            </w:r>
          </w:p>
        </w:tc>
      </w:tr>
      <w:tr w:rsidTr="00AB04E0" w:rsidR="00AB04E0" w:rsidRPr="00215B8E">
        <w:trPr>
          <w:trHeight w:val="612"/>
        </w:trPr>
        <w:tc>
          <w:tcPr>
            <w:tcW w:type="pct" w:w="387"/>
            <w:shd w:fill="auto" w:color="auto" w:val="clear"/>
            <w:tcMar>
              <w:left w:type="dxa" w:w="103"/>
            </w:tcMar>
          </w:tcPr>
          <w:p w:rsidRDefault="00AB04E0" w:rsidP="00215B8E" w:rsidR="00AB04E0" w:rsidRPr="00215B8E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</w:p>
        </w:tc>
        <w:tc>
          <w:tcPr>
            <w:tcW w:type="pct" w:w="1019"/>
            <w:shd w:fill="auto" w:color="auto" w:val="clear"/>
            <w:tcMar>
              <w:left w:type="dxa" w:w="103"/>
            </w:tcMar>
          </w:tcPr>
          <w:p w:rsidRDefault="00AB04E0" w:rsidP="00215B8E" w:rsidR="00AB04E0" w:rsidRPr="00215B8E">
            <w:pPr>
              <w:widowControl/>
              <w:rPr>
                <w:rFonts w:eastAsiaTheme="minorEastAsia" w:hAnsi="Times New Roman" w:ascii="Times New Roman"/>
                <w:b/>
                <w:bCs/>
                <w:sz w:val="24"/>
                <w:szCs w:val="24"/>
              </w:rPr>
            </w:pPr>
          </w:p>
          <w:p w:rsidRDefault="00AB04E0" w:rsidP="00215B8E" w:rsidR="00AB04E0" w:rsidRPr="00215B8E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215B8E">
              <w:rPr>
                <w:rFonts w:eastAsiaTheme="minorEastAsia" w:hAnsi="Times New Roman" w:ascii="Times New Roman"/>
                <w:b/>
                <w:bCs/>
                <w:sz w:val="24"/>
                <w:szCs w:val="24"/>
              </w:rPr>
              <w:t>UKUPNO</w:t>
            </w:r>
          </w:p>
        </w:tc>
        <w:tc>
          <w:tcPr>
            <w:tcW w:type="pct" w:w="856"/>
            <w:shd w:fill="auto" w:color="auto" w:val="clear"/>
            <w:tcMar>
              <w:left w:type="dxa" w:w="103"/>
            </w:tcMar>
          </w:tcPr>
          <w:p w:rsidRDefault="00AB04E0" w:rsidP="00215B8E" w:rsidR="00AB04E0" w:rsidRPr="00215B8E">
            <w:pPr>
              <w:widowControl/>
              <w:rPr>
                <w:rFonts w:eastAsiaTheme="minorEastAsia" w:hAnsi="Times New Roman" w:ascii="Times New Roman"/>
                <w:b/>
                <w:bCs/>
                <w:sz w:val="24"/>
                <w:szCs w:val="24"/>
              </w:rPr>
            </w:pPr>
          </w:p>
          <w:p w:rsidRDefault="00AB04E0" w:rsidP="00215B8E" w:rsidR="00AB04E0" w:rsidRPr="00215B8E">
            <w:pPr>
              <w:widowControl/>
              <w:rPr>
                <w:rFonts w:eastAsiaTheme="minorEastAsia" w:hAnsi="Times New Roman" w:ascii="Times New Roman"/>
                <w:b/>
                <w:bCs/>
                <w:sz w:val="24"/>
                <w:szCs w:val="24"/>
              </w:rPr>
            </w:pPr>
          </w:p>
          <w:p w:rsidRDefault="00AB04E0" w:rsidP="00215B8E" w:rsidR="00AB04E0" w:rsidRPr="00215B8E">
            <w:pPr>
              <w:widowControl/>
              <w:rPr>
                <w:rFonts w:eastAsiaTheme="minorEastAsia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pct" w:w="693"/>
            <w:shd w:fill="auto" w:color="auto" w:val="clear"/>
            <w:tcMar>
              <w:left w:type="dxa" w:w="103"/>
            </w:tcMar>
          </w:tcPr>
          <w:p w:rsidRDefault="00AB04E0" w:rsidP="00215B8E" w:rsidR="00AB04E0" w:rsidRPr="00215B8E">
            <w:pPr>
              <w:widowControl/>
              <w:rPr>
                <w:rFonts w:eastAsiaTheme="minorEastAsia" w:hAnsi="Times New Roman" w:ascii="Times New Roman"/>
                <w:b/>
                <w:bCs/>
                <w:sz w:val="24"/>
                <w:szCs w:val="24"/>
              </w:rPr>
            </w:pPr>
          </w:p>
          <w:p w:rsidRDefault="00AB04E0" w:rsidP="00215B8E" w:rsidR="00AB04E0" w:rsidRPr="00215B8E">
            <w:pPr>
              <w:widowControl/>
              <w:rPr>
                <w:rFonts w:eastAsiaTheme="minorEastAsia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pct" w:w="693"/>
            <w:shd w:fill="auto" w:color="auto" w:val="clear"/>
            <w:tcMar>
              <w:left w:type="dxa" w:w="103"/>
            </w:tcMar>
          </w:tcPr>
          <w:p w:rsidRDefault="00AB04E0" w:rsidP="00215B8E" w:rsidR="00AB04E0" w:rsidRPr="00215B8E">
            <w:pPr>
              <w:widowControl/>
              <w:rPr>
                <w:rFonts w:eastAsiaTheme="minorEastAsia" w:hAnsi="Times New Roman" w:ascii="Times New Roman"/>
                <w:b/>
                <w:bCs/>
                <w:sz w:val="24"/>
                <w:szCs w:val="24"/>
              </w:rPr>
            </w:pPr>
          </w:p>
          <w:p w:rsidRDefault="00AB04E0" w:rsidP="00215B8E" w:rsidR="00AB04E0" w:rsidRPr="00215B8E">
            <w:pPr>
              <w:widowControl/>
              <w:rPr>
                <w:rFonts w:eastAsiaTheme="minorEastAsia" w:hAnsi="Times New Roman" w:ascii="Times New Roman"/>
                <w:b/>
                <w:bCs/>
                <w:sz w:val="24"/>
                <w:szCs w:val="24"/>
              </w:rPr>
            </w:pPr>
            <w:r w:rsidRPr="00215B8E">
              <w:rPr>
                <w:rFonts w:eastAsiaTheme="minorEastAsia" w:hAnsi="Times New Roman" w:ascii="Times New Roman"/>
                <w:b/>
                <w:bCs/>
                <w:sz w:val="24"/>
                <w:szCs w:val="24"/>
              </w:rPr>
              <w:t>27.532.81</w:t>
            </w:r>
          </w:p>
        </w:tc>
        <w:tc>
          <w:tcPr>
            <w:tcW w:type="pct" w:w="693"/>
            <w:shd w:fill="auto" w:color="auto" w:val="clear"/>
            <w:tcMar>
              <w:left w:type="dxa" w:w="103"/>
            </w:tcMar>
          </w:tcPr>
          <w:p w:rsidRDefault="00AB04E0" w:rsidP="00215B8E" w:rsidR="00AB04E0" w:rsidRPr="00215B8E">
            <w:pPr>
              <w:widowControl/>
              <w:rPr>
                <w:rFonts w:eastAsiaTheme="minorEastAsia" w:hAnsi="Times New Roman" w:ascii="Times New Roman"/>
                <w:b/>
                <w:bCs/>
                <w:sz w:val="24"/>
                <w:szCs w:val="24"/>
              </w:rPr>
            </w:pPr>
          </w:p>
          <w:p w:rsidRDefault="00AB04E0" w:rsidP="00215B8E" w:rsidR="00AB04E0" w:rsidRPr="00215B8E">
            <w:pPr>
              <w:widowControl/>
              <w:rPr>
                <w:rFonts w:eastAsiaTheme="minorEastAsia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pct" w:w="657"/>
            <w:tcBorders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:rsidRDefault="00AB04E0" w:rsidP="00215B8E" w:rsidR="00AB04E0" w:rsidRPr="00215B8E">
            <w:pPr>
              <w:widowControl/>
              <w:rPr>
                <w:rFonts w:eastAsiaTheme="minorEastAsia" w:hAnsi="Times New Roman" w:ascii="Times New Roman"/>
                <w:b/>
                <w:bCs/>
                <w:sz w:val="24"/>
                <w:szCs w:val="24"/>
              </w:rPr>
            </w:pPr>
          </w:p>
          <w:p w:rsidRDefault="00AB04E0" w:rsidP="00215B8E" w:rsidR="00AB04E0" w:rsidRPr="00215B8E">
            <w:pPr>
              <w:widowControl/>
              <w:rPr>
                <w:rFonts w:eastAsiaTheme="minorEastAsia" w:hAnsi="Times New Roman" w:ascii="Times New Roman"/>
                <w:b/>
                <w:bCs/>
                <w:sz w:val="24"/>
                <w:szCs w:val="24"/>
              </w:rPr>
            </w:pPr>
            <w:r w:rsidRPr="00215B8E">
              <w:rPr>
                <w:rFonts w:eastAsiaTheme="minorEastAsia" w:hAnsi="Times New Roman" w:ascii="Times New Roman"/>
                <w:b/>
                <w:bCs/>
                <w:sz w:val="24"/>
                <w:szCs w:val="24"/>
              </w:rPr>
              <w:t>27.532.81</w:t>
            </w:r>
          </w:p>
        </w:tc>
      </w:tr>
    </w:tbl>
    <w:p w:rsidRDefault="001F1CD3" w:rsidP="003C51CC" w:rsidR="001F1CD3">
      <w:pPr>
        <w:pStyle w:val="Bezproreda"/>
        <w:jc w:val="both"/>
        <w:rPr>
          <w:sz w:val="24"/>
          <w:szCs w:val="24"/>
        </w:rPr>
      </w:pPr>
    </w:p>
    <w:p w:rsidRDefault="00215B8E" w:rsidP="003C51CC" w:rsidR="00215B8E">
      <w:pPr>
        <w:pStyle w:val="Bezproreda"/>
        <w:jc w:val="both"/>
        <w:rPr>
          <w:sz w:val="24"/>
          <w:szCs w:val="24"/>
        </w:rPr>
      </w:pPr>
    </w:p>
    <w:p w:rsidRDefault="00AB04E0" w:rsidP="003C51CC" w:rsidR="00AB04E0">
      <w:pPr>
        <w:pStyle w:val="Bezproreda"/>
        <w:jc w:val="both"/>
        <w:rPr>
          <w:sz w:val="24"/>
          <w:szCs w:val="24"/>
        </w:rPr>
      </w:pPr>
    </w:p>
    <w:p w:rsidRDefault="00AB04E0" w:rsidP="003C51CC" w:rsidR="00AB04E0">
      <w:pPr>
        <w:pStyle w:val="Bezproreda"/>
        <w:jc w:val="both"/>
        <w:rPr>
          <w:sz w:val="24"/>
          <w:szCs w:val="24"/>
        </w:rPr>
      </w:pPr>
    </w:p>
    <w:p w:rsidRDefault="00AB04E0" w:rsidP="003C51CC" w:rsidR="00AB04E0">
      <w:pPr>
        <w:pStyle w:val="Bezproreda"/>
        <w:jc w:val="both"/>
        <w:rPr>
          <w:sz w:val="24"/>
          <w:szCs w:val="24"/>
        </w:rPr>
      </w:pPr>
    </w:p>
    <w:p w:rsidRDefault="00215B8E" w:rsidP="00215B8E" w:rsidR="00215B8E">
      <w:pPr>
        <w:pStyle w:val="Bezproreda"/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II. viši isplatni red: </w:t>
      </w:r>
    </w:p>
    <w:tbl>
      <w:tblPr>
        <w:tblW w:type="pct" w:w="4045"/>
        <w:tblBorders>
          <w:top w:space="0" w:sz="4" w:color="000001" w:val="single"/>
          <w:left w:space="0" w:sz="4" w:color="000001" w:val="single"/>
          <w:bottom w:space="0" w:sz="4" w:color="000001" w:val="single"/>
          <w:right w:space="0" w:sz="4" w:color="000001" w:val="single"/>
          <w:insideH w:space="0" w:sz="4" w:color="000001" w:val="single"/>
          <w:insideV w:space="0" w:sz="4" w:color="000001" w:val="single"/>
        </w:tblBorders>
        <w:tblCellMar>
          <w:left w:type="dxa" w:w="103"/>
        </w:tblCellMar>
        <w:tblLook w:val="04A0" w:noVBand="1" w:noHBand="0" w:lastColumn="0" w:firstColumn="1" w:lastRow="0" w:firstRow="1"/>
      </w:tblPr>
      <w:tblGrid>
        <w:gridCol w:w="1331"/>
        <w:gridCol w:w="2092"/>
        <w:gridCol w:w="1531"/>
        <w:gridCol w:w="1624"/>
        <w:gridCol w:w="1331"/>
        <w:gridCol w:w="1171"/>
      </w:tblGrid>
      <w:tr w:rsidTr="00A76664" w:rsidR="00A76664" w:rsidRPr="00215B8E">
        <w:trPr>
          <w:trHeight w:val="1070"/>
        </w:trPr>
        <w:tc>
          <w:tcPr>
            <w:tcW w:type="pct" w:w="736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tcMar>
              <w:left w:type="dxa" w:w="103"/>
            </w:tcMar>
            <w:vAlign w:val="bottom"/>
          </w:tcPr>
          <w:p w:rsidRDefault="00A76664" w:rsidP="00215B8E" w:rsidR="00A76664" w:rsidRPr="00215B8E">
            <w:pPr>
              <w:widowControl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215B8E">
              <w:rPr>
                <w:b/>
                <w:bCs/>
                <w:color w:val="000000"/>
                <w:sz w:val="24"/>
                <w:szCs w:val="24"/>
                <w:lang w:val="en-US"/>
              </w:rPr>
              <w:t>Redni broj prijavljene tražbine</w:t>
            </w:r>
          </w:p>
        </w:tc>
        <w:tc>
          <w:tcPr>
            <w:tcW w:type="pct" w:w="1143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A76664" w:rsidP="00215B8E" w:rsidR="00A76664" w:rsidRPr="00215B8E">
            <w:pPr>
              <w:widowControl/>
              <w:jc w:val="both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215B8E">
              <w:rPr>
                <w:b/>
                <w:bCs/>
                <w:color w:val="000000"/>
                <w:sz w:val="24"/>
                <w:szCs w:val="24"/>
                <w:lang w:val="en-US"/>
              </w:rPr>
              <w:t>Ime i prezime / tvrtka ili naziv vjerovnika</w:t>
            </w:r>
          </w:p>
        </w:tc>
        <w:tc>
          <w:tcPr>
            <w:tcW w:type="pct" w:w="843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A76664" w:rsidP="00215B8E" w:rsidR="00A76664" w:rsidRPr="00215B8E">
            <w:pPr>
              <w:widowControl/>
              <w:jc w:val="both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215B8E">
              <w:rPr>
                <w:b/>
                <w:bCs/>
                <w:color w:val="000000"/>
                <w:sz w:val="24"/>
                <w:szCs w:val="24"/>
                <w:lang w:val="en-US"/>
              </w:rPr>
              <w:t>OIB vjerovnika</w:t>
            </w:r>
          </w:p>
        </w:tc>
        <w:tc>
          <w:tcPr>
            <w:tcW w:type="pct" w:w="893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A76664" w:rsidP="00215B8E" w:rsidR="00A76664" w:rsidRPr="00215B8E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215B8E">
              <w:rPr>
                <w:b/>
                <w:bCs/>
                <w:color w:val="000000"/>
                <w:sz w:val="24"/>
                <w:szCs w:val="24"/>
                <w:lang w:val="en-US"/>
              </w:rPr>
              <w:t>Adresa / sjedište vjerovnika</w:t>
            </w:r>
          </w:p>
        </w:tc>
        <w:tc>
          <w:tcPr>
            <w:tcW w:type="pct" w:w="736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A76664" w:rsidP="00215B8E" w:rsidR="00A76664" w:rsidRPr="00215B8E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215B8E">
              <w:rPr>
                <w:b/>
                <w:bCs/>
                <w:color w:val="000000"/>
                <w:sz w:val="24"/>
                <w:szCs w:val="24"/>
                <w:lang w:val="en-US"/>
              </w:rPr>
              <w:t>Iznos prijavljene tražbine (kn)</w:t>
            </w:r>
          </w:p>
        </w:tc>
        <w:tc>
          <w:tcPr>
            <w:tcW w:type="pct" w:w="650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A76664" w:rsidP="00215B8E" w:rsidR="00A76664" w:rsidRPr="00215B8E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215B8E">
              <w:rPr>
                <w:b/>
                <w:bCs/>
                <w:color w:val="000000"/>
                <w:sz w:val="24"/>
                <w:szCs w:val="24"/>
                <w:lang w:val="en-US"/>
              </w:rPr>
              <w:t>Iznos priznate tražbine</w:t>
            </w:r>
            <w:r w:rsidRPr="00215B8E">
              <w:rPr>
                <w:b/>
                <w:bCs/>
                <w:color w:val="000000"/>
                <w:sz w:val="24"/>
                <w:szCs w:val="24"/>
                <w:lang w:val="en-US"/>
              </w:rPr>
              <w:br/>
              <w:t>(kn)</w:t>
            </w:r>
          </w:p>
        </w:tc>
      </w:tr>
      <w:tr w:rsidTr="00A76664" w:rsidR="00A76664" w:rsidRPr="00215B8E">
        <w:trPr>
          <w:trHeight w:val="1070"/>
        </w:trPr>
        <w:tc>
          <w:tcPr>
            <w:tcW w:type="pct" w:w="736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tcMar>
              <w:left w:type="dxa" w:w="103"/>
            </w:tcMar>
            <w:vAlign w:val="bottom"/>
          </w:tcPr>
          <w:p w:rsidRDefault="00A76664" w:rsidP="00215B8E" w:rsidR="00A76664" w:rsidRPr="00215B8E">
            <w:pPr>
              <w:widowControl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215B8E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type="pct" w:w="1143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A76664" w:rsidP="00215B8E" w:rsidR="00A76664" w:rsidRPr="00215B8E">
            <w:pPr>
              <w:widowControl/>
              <w:jc w:val="both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215B8E">
              <w:rPr>
                <w:b/>
                <w:bCs/>
                <w:color w:val="000000"/>
                <w:sz w:val="24"/>
                <w:szCs w:val="24"/>
                <w:lang w:val="en-US"/>
              </w:rPr>
              <w:t>REPUBLIKA HRVATSKA MINISTARSTVO FINANCIJA, POREZNA UPRAVA, zastupana po ŽDO Zagreb</w:t>
            </w:r>
          </w:p>
        </w:tc>
        <w:tc>
          <w:tcPr>
            <w:tcW w:type="pct" w:w="843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A76664" w:rsidP="00215B8E" w:rsidR="00A76664" w:rsidRPr="00215B8E">
            <w:pPr>
              <w:widowControl/>
              <w:ind w:right="-140"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215B8E">
              <w:rPr>
                <w:color w:val="000000"/>
                <w:sz w:val="24"/>
                <w:szCs w:val="24"/>
                <w:lang w:val="en-US"/>
              </w:rPr>
              <w:t>18683136487</w:t>
            </w:r>
          </w:p>
        </w:tc>
        <w:tc>
          <w:tcPr>
            <w:tcW w:type="pct" w:w="893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A76664" w:rsidP="00215B8E" w:rsidR="00A76664" w:rsidRPr="00215B8E">
            <w:pPr>
              <w:widowControl/>
              <w:rPr>
                <w:color w:val="000000"/>
                <w:sz w:val="24"/>
                <w:szCs w:val="24"/>
                <w:lang w:val="en-US"/>
              </w:rPr>
            </w:pPr>
            <w:r w:rsidRPr="00215B8E">
              <w:rPr>
                <w:color w:val="000000"/>
                <w:sz w:val="24"/>
                <w:szCs w:val="24"/>
                <w:lang w:val="en-US"/>
              </w:rPr>
              <w:t>Savska cesta 41, Zagreb</w:t>
            </w:r>
          </w:p>
        </w:tc>
        <w:tc>
          <w:tcPr>
            <w:tcW w:type="pct" w:w="736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A76664" w:rsidP="00215B8E" w:rsidR="00A76664" w:rsidRPr="00215B8E">
            <w:pPr>
              <w:widowControl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215B8E">
              <w:rPr>
                <w:color w:val="000000"/>
                <w:sz w:val="24"/>
                <w:szCs w:val="24"/>
                <w:lang w:val="en-US"/>
              </w:rPr>
              <w:t>58,670.06</w:t>
            </w:r>
          </w:p>
        </w:tc>
        <w:tc>
          <w:tcPr>
            <w:tcW w:type="pct" w:w="650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A76664" w:rsidP="00215B8E" w:rsidR="00A76664" w:rsidRPr="00215B8E">
            <w:pPr>
              <w:widowControl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215B8E">
              <w:rPr>
                <w:color w:val="000000"/>
                <w:sz w:val="24"/>
                <w:szCs w:val="24"/>
                <w:lang w:val="en-US"/>
              </w:rPr>
              <w:t>58,670.06</w:t>
            </w:r>
          </w:p>
        </w:tc>
      </w:tr>
      <w:tr w:rsidTr="00A76664" w:rsidR="00A76664" w:rsidRPr="00215B8E">
        <w:trPr>
          <w:trHeight w:val="1133"/>
        </w:trPr>
        <w:tc>
          <w:tcPr>
            <w:tcW w:type="pct" w:w="736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tcMar>
              <w:left w:type="dxa" w:w="103"/>
            </w:tcMar>
            <w:vAlign w:val="bottom"/>
          </w:tcPr>
          <w:p w:rsidRDefault="00A76664" w:rsidP="00215B8E" w:rsidR="00A76664" w:rsidRPr="00215B8E">
            <w:pPr>
              <w:widowControl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215B8E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type="pct" w:w="1143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A76664" w:rsidP="00215B8E" w:rsidR="00A76664" w:rsidRPr="00215B8E">
            <w:pPr>
              <w:widowControl/>
              <w:jc w:val="both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215B8E">
              <w:rPr>
                <w:b/>
                <w:bCs/>
                <w:color w:val="000000"/>
                <w:sz w:val="24"/>
                <w:szCs w:val="24"/>
                <w:lang w:val="en-US"/>
              </w:rPr>
              <w:t>ZAGREBAČKI HOLDING D.O.O.</w:t>
            </w:r>
          </w:p>
        </w:tc>
        <w:tc>
          <w:tcPr>
            <w:tcW w:type="pct" w:w="843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A76664" w:rsidP="00215B8E" w:rsidR="00A76664" w:rsidRPr="00215B8E">
            <w:pPr>
              <w:widowControl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215B8E">
              <w:rPr>
                <w:color w:val="000000"/>
                <w:sz w:val="24"/>
                <w:szCs w:val="24"/>
                <w:lang w:val="en-US"/>
              </w:rPr>
              <w:t>26187994862</w:t>
            </w:r>
          </w:p>
        </w:tc>
        <w:tc>
          <w:tcPr>
            <w:tcW w:type="pct" w:w="893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A76664" w:rsidP="00215B8E" w:rsidR="00A76664" w:rsidRPr="00215B8E">
            <w:pPr>
              <w:widowControl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215B8E">
              <w:rPr>
                <w:color w:val="000000"/>
                <w:sz w:val="24"/>
                <w:szCs w:val="24"/>
                <w:lang w:val="en-US"/>
              </w:rPr>
              <w:t>Ul.Grada Vukovara 41,             Zagreb</w:t>
            </w:r>
          </w:p>
        </w:tc>
        <w:tc>
          <w:tcPr>
            <w:tcW w:type="pct" w:w="736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A76664" w:rsidP="00215B8E" w:rsidR="00A76664" w:rsidRPr="00215B8E">
            <w:pPr>
              <w:widowControl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215B8E">
              <w:rPr>
                <w:color w:val="000000"/>
                <w:sz w:val="24"/>
                <w:szCs w:val="24"/>
                <w:lang w:val="en-US"/>
              </w:rPr>
              <w:t>7,508.99</w:t>
            </w:r>
          </w:p>
        </w:tc>
        <w:tc>
          <w:tcPr>
            <w:tcW w:type="pct" w:w="650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A76664" w:rsidP="00215B8E" w:rsidR="00A76664" w:rsidRPr="00215B8E">
            <w:pPr>
              <w:widowControl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215B8E">
              <w:rPr>
                <w:color w:val="000000"/>
                <w:sz w:val="24"/>
                <w:szCs w:val="24"/>
                <w:lang w:val="en-US"/>
              </w:rPr>
              <w:t>7,508.99</w:t>
            </w:r>
          </w:p>
        </w:tc>
      </w:tr>
      <w:tr w:rsidTr="00A76664" w:rsidR="00A76664" w:rsidRPr="00215B8E">
        <w:trPr>
          <w:trHeight w:val="764"/>
        </w:trPr>
        <w:tc>
          <w:tcPr>
            <w:tcW w:type="pct" w:w="736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tcMar>
              <w:left w:type="dxa" w:w="103"/>
            </w:tcMar>
            <w:vAlign w:val="bottom"/>
          </w:tcPr>
          <w:p w:rsidRDefault="00A76664" w:rsidP="00215B8E" w:rsidR="00A76664" w:rsidRPr="00215B8E">
            <w:pPr>
              <w:widowControl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215B8E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type="pct" w:w="1143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A76664" w:rsidP="00215B8E" w:rsidR="00A76664" w:rsidRPr="00215B8E">
            <w:pPr>
              <w:widowControl/>
              <w:jc w:val="both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215B8E">
              <w:rPr>
                <w:b/>
                <w:bCs/>
                <w:color w:val="000000"/>
                <w:sz w:val="24"/>
                <w:szCs w:val="24"/>
                <w:lang w:val="en-US"/>
              </w:rPr>
              <w:t>HRVATSKO DRUŠTVO SKLADATELJA</w:t>
            </w:r>
          </w:p>
        </w:tc>
        <w:tc>
          <w:tcPr>
            <w:tcW w:type="pct" w:w="843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A76664" w:rsidP="00215B8E" w:rsidR="00A76664" w:rsidRPr="00215B8E">
            <w:pPr>
              <w:widowControl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215B8E">
              <w:rPr>
                <w:color w:val="000000"/>
                <w:sz w:val="24"/>
                <w:szCs w:val="24"/>
                <w:lang w:val="en-US"/>
              </w:rPr>
              <w:t>56668956985</w:t>
            </w:r>
          </w:p>
        </w:tc>
        <w:tc>
          <w:tcPr>
            <w:tcW w:type="pct" w:w="893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A76664" w:rsidP="00215B8E" w:rsidR="00A76664" w:rsidRPr="00215B8E">
            <w:pPr>
              <w:widowControl/>
              <w:rPr>
                <w:color w:val="000000"/>
                <w:sz w:val="24"/>
                <w:szCs w:val="24"/>
                <w:lang w:val="en-US"/>
              </w:rPr>
            </w:pPr>
            <w:r w:rsidRPr="00215B8E">
              <w:rPr>
                <w:color w:val="000000"/>
                <w:sz w:val="24"/>
                <w:szCs w:val="24"/>
                <w:lang w:val="en-US"/>
              </w:rPr>
              <w:t>Berislavićeva 9, Zagreb</w:t>
            </w:r>
          </w:p>
        </w:tc>
        <w:tc>
          <w:tcPr>
            <w:tcW w:type="pct" w:w="736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A76664" w:rsidP="00215B8E" w:rsidR="00A76664" w:rsidRPr="00215B8E">
            <w:pPr>
              <w:widowControl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215B8E">
              <w:rPr>
                <w:color w:val="000000"/>
                <w:sz w:val="24"/>
                <w:szCs w:val="24"/>
                <w:lang w:val="en-US"/>
              </w:rPr>
              <w:t>1,590.26</w:t>
            </w:r>
          </w:p>
        </w:tc>
        <w:tc>
          <w:tcPr>
            <w:tcW w:type="pct" w:w="650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A76664" w:rsidP="00215B8E" w:rsidR="00A76664" w:rsidRPr="00215B8E">
            <w:pPr>
              <w:widowControl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215B8E">
              <w:rPr>
                <w:color w:val="000000"/>
                <w:sz w:val="24"/>
                <w:szCs w:val="24"/>
                <w:lang w:val="en-US"/>
              </w:rPr>
              <w:t>1,590.26</w:t>
            </w:r>
          </w:p>
        </w:tc>
      </w:tr>
      <w:tr w:rsidTr="00A76664" w:rsidR="00A76664" w:rsidRPr="00215B8E">
        <w:trPr>
          <w:trHeight w:val="647"/>
        </w:trPr>
        <w:tc>
          <w:tcPr>
            <w:tcW w:type="pct" w:w="736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tcMar>
              <w:left w:type="dxa" w:w="103"/>
            </w:tcMar>
            <w:vAlign w:val="bottom"/>
          </w:tcPr>
          <w:p w:rsidRDefault="00A76664" w:rsidP="00215B8E" w:rsidR="00A76664" w:rsidRPr="00215B8E">
            <w:pPr>
              <w:widowControl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215B8E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type="pct" w:w="1143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A76664" w:rsidP="00215B8E" w:rsidR="00A76664" w:rsidRPr="00215B8E">
            <w:pPr>
              <w:widowControl/>
              <w:jc w:val="both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215B8E">
              <w:rPr>
                <w:b/>
                <w:bCs/>
                <w:color w:val="000000"/>
                <w:sz w:val="24"/>
                <w:szCs w:val="24"/>
                <w:lang w:val="en-US"/>
              </w:rPr>
              <w:t>VODOOPSKRBA I ODVODNJA D.O.O.</w:t>
            </w:r>
          </w:p>
        </w:tc>
        <w:tc>
          <w:tcPr>
            <w:tcW w:type="pct" w:w="843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A76664" w:rsidP="00215B8E" w:rsidR="00A76664" w:rsidRPr="00215B8E">
            <w:pPr>
              <w:widowControl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215B8E">
              <w:rPr>
                <w:color w:val="000000"/>
                <w:sz w:val="24"/>
                <w:szCs w:val="24"/>
                <w:lang w:val="en-US"/>
              </w:rPr>
              <w:t>83416546499</w:t>
            </w:r>
          </w:p>
        </w:tc>
        <w:tc>
          <w:tcPr>
            <w:tcW w:type="pct" w:w="893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A76664" w:rsidP="00215B8E" w:rsidR="00A76664" w:rsidRPr="00215B8E">
            <w:pPr>
              <w:widowControl/>
              <w:rPr>
                <w:color w:val="000000"/>
                <w:sz w:val="24"/>
                <w:szCs w:val="24"/>
                <w:lang w:val="en-US"/>
              </w:rPr>
            </w:pPr>
            <w:r w:rsidRPr="00215B8E">
              <w:rPr>
                <w:color w:val="000000"/>
                <w:sz w:val="24"/>
                <w:szCs w:val="24"/>
                <w:lang w:val="en-US"/>
              </w:rPr>
              <w:t>Folnegovićeva 1, Zagreb</w:t>
            </w:r>
          </w:p>
        </w:tc>
        <w:tc>
          <w:tcPr>
            <w:tcW w:type="pct" w:w="736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A76664" w:rsidP="00215B8E" w:rsidR="00A76664" w:rsidRPr="00215B8E">
            <w:pPr>
              <w:widowControl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215B8E">
              <w:rPr>
                <w:color w:val="000000"/>
                <w:sz w:val="24"/>
                <w:szCs w:val="24"/>
                <w:lang w:val="en-US"/>
              </w:rPr>
              <w:t>10,438.82</w:t>
            </w:r>
          </w:p>
        </w:tc>
        <w:tc>
          <w:tcPr>
            <w:tcW w:type="pct" w:w="650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A76664" w:rsidP="00215B8E" w:rsidR="00A76664" w:rsidRPr="00215B8E">
            <w:pPr>
              <w:widowControl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215B8E">
              <w:rPr>
                <w:color w:val="000000"/>
                <w:sz w:val="24"/>
                <w:szCs w:val="24"/>
                <w:lang w:val="en-US"/>
              </w:rPr>
              <w:t>10,438.82</w:t>
            </w:r>
          </w:p>
        </w:tc>
      </w:tr>
      <w:tr w:rsidTr="00A76664" w:rsidR="00A76664" w:rsidRPr="00215B8E">
        <w:trPr>
          <w:trHeight w:val="420"/>
        </w:trPr>
        <w:tc>
          <w:tcPr>
            <w:tcW w:type="pct" w:w="736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tcMar>
              <w:left w:type="dxa" w:w="103"/>
            </w:tcMar>
            <w:vAlign w:val="bottom"/>
          </w:tcPr>
          <w:p w:rsidRDefault="00A76664" w:rsidP="00215B8E" w:rsidR="00A76664" w:rsidRPr="00215B8E">
            <w:pPr>
              <w:widowControl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215B8E">
              <w:rPr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type="pct" w:w="1143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A76664" w:rsidP="00215B8E" w:rsidR="00A76664" w:rsidRPr="00215B8E">
            <w:pPr>
              <w:widowControl/>
              <w:jc w:val="both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215B8E">
              <w:rPr>
                <w:b/>
                <w:bCs/>
                <w:color w:val="000000"/>
                <w:sz w:val="24"/>
                <w:szCs w:val="24"/>
                <w:lang w:val="en-US"/>
              </w:rPr>
              <w:t>UKUPNO:</w:t>
            </w:r>
          </w:p>
        </w:tc>
        <w:tc>
          <w:tcPr>
            <w:tcW w:type="pct" w:w="843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A76664" w:rsidP="00215B8E" w:rsidR="00A76664" w:rsidRPr="00215B8E">
            <w:pPr>
              <w:widowControl/>
              <w:jc w:val="both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215B8E">
              <w:rPr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type="pct" w:w="893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A76664" w:rsidP="00215B8E" w:rsidR="00A76664" w:rsidRPr="00215B8E">
            <w:pPr>
              <w:widowControl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215B8E">
              <w:rPr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type="pct" w:w="736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A76664" w:rsidP="00215B8E" w:rsidR="00A76664" w:rsidRPr="00215B8E">
            <w:pPr>
              <w:widowControl/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3175B4">
              <w:rPr>
                <w:b/>
                <w:bCs/>
                <w:color w:val="000000"/>
                <w:sz w:val="24"/>
                <w:szCs w:val="24"/>
                <w:lang w:val="en-US"/>
              </w:rPr>
              <w:t>78.208,13</w:t>
            </w:r>
          </w:p>
        </w:tc>
        <w:tc>
          <w:tcPr>
            <w:tcW w:type="pct" w:w="650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A76664" w:rsidP="00215B8E" w:rsidR="00A76664" w:rsidRPr="00215B8E">
            <w:pPr>
              <w:widowControl/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3175B4">
              <w:rPr>
                <w:b/>
                <w:bCs/>
                <w:color w:val="000000"/>
                <w:sz w:val="24"/>
                <w:szCs w:val="24"/>
                <w:lang w:val="en-US"/>
              </w:rPr>
              <w:t>78.208,</w:t>
            </w:r>
            <w:r w:rsidRPr="00215B8E">
              <w:rPr>
                <w:b/>
                <w:bCs/>
                <w:color w:val="000000"/>
                <w:sz w:val="24"/>
                <w:szCs w:val="24"/>
                <w:lang w:val="en-US"/>
              </w:rPr>
              <w:t>13</w:t>
            </w:r>
          </w:p>
        </w:tc>
      </w:tr>
    </w:tbl>
    <w:p w:rsidRDefault="00215B8E" w:rsidP="00215B8E" w:rsidR="00215B8E">
      <w:pPr>
        <w:pStyle w:val="Bezproreda"/>
        <w:jc w:val="both"/>
        <w:rPr>
          <w:sz w:val="24"/>
          <w:szCs w:val="24"/>
        </w:rPr>
      </w:pPr>
    </w:p>
    <w:p w:rsidRDefault="00215B8E" w:rsidP="00215B8E" w:rsidR="00215B8E" w:rsidRPr="001F1CD3">
      <w:pPr>
        <w:pStyle w:val="Bezproreda"/>
        <w:jc w:val="both"/>
        <w:rPr>
          <w:sz w:val="24"/>
          <w:szCs w:val="24"/>
        </w:rPr>
      </w:pPr>
    </w:p>
    <w:p w:rsidRDefault="00EE30A7" w:rsidP="00B356AC" w:rsidR="00B356AC" w:rsidRPr="001F1CD3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1F1CD3">
        <w:rPr>
          <w:sz w:val="24"/>
          <w:szCs w:val="24"/>
        </w:rPr>
        <w:t>Osporene tražbine:</w:t>
      </w:r>
    </w:p>
    <w:p w:rsidRDefault="00EC456E" w:rsidP="00624B00" w:rsidR="00624B00">
      <w:pPr>
        <w:pStyle w:val="Bezproreda"/>
        <w:numPr>
          <w:ilvl w:val="0"/>
          <w:numId w:val="15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SVEA EKONOMI d.o.o.,</w:t>
      </w:r>
      <w:r w:rsidR="009D2773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Zagreb, Damira Tomljanovića Gavrana 11, OIB: 17863542417 za iznos od 799,57 kn radi </w:t>
      </w:r>
      <w:r w:rsidR="00A76664">
        <w:rPr>
          <w:bCs/>
          <w:sz w:val="24"/>
          <w:szCs w:val="24"/>
        </w:rPr>
        <w:t xml:space="preserve">toga što iz prijave ne proizlazi da je HT d.d., pružio uslugu dužniku </w:t>
      </w:r>
    </w:p>
    <w:p w:rsidRDefault="00E022BF" w:rsidP="00E022BF" w:rsidR="00E022BF">
      <w:pPr>
        <w:pStyle w:val="Bezproreda"/>
        <w:ind w:left="1428"/>
        <w:jc w:val="both"/>
        <w:rPr>
          <w:bCs/>
          <w:sz w:val="24"/>
          <w:szCs w:val="24"/>
        </w:rPr>
      </w:pPr>
    </w:p>
    <w:p w:rsidRDefault="00A76664" w:rsidP="009B472D" w:rsidR="00EC456E" w:rsidRPr="009B472D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E022BF">
        <w:rPr>
          <w:rFonts w:hAnsi="Times New Roman" w:ascii="Times New Roman"/>
          <w:sz w:val="24"/>
          <w:szCs w:val="24"/>
        </w:rPr>
        <w:t>Utvrđuje se da je vjerovnik RH, MF Porezna uprava povukao svoju prijavu u II. isplatnom redu u dijelu koji je priznat u I. višem isplatnom redu za iznos od 27.532,81 kn.</w:t>
      </w:r>
    </w:p>
    <w:p w:rsidRDefault="00E12B0D" w:rsidP="007F7F67" w:rsidR="00EE30A7" w:rsidRPr="001F1CD3">
      <w:pPr>
        <w:pStyle w:val="Bezproreda"/>
        <w:ind w:firstLine="708"/>
        <w:jc w:val="both"/>
        <w:rPr>
          <w:bCs/>
          <w:sz w:val="24"/>
          <w:szCs w:val="24"/>
        </w:rPr>
      </w:pPr>
      <w:r w:rsidRPr="001F1CD3">
        <w:rPr>
          <w:bCs/>
          <w:sz w:val="24"/>
          <w:szCs w:val="24"/>
        </w:rPr>
        <w:t>Ste</w:t>
      </w:r>
      <w:r w:rsidR="00EE30A7" w:rsidRPr="001F1CD3">
        <w:rPr>
          <w:bCs/>
          <w:sz w:val="24"/>
          <w:szCs w:val="24"/>
        </w:rPr>
        <w:t>čajni vjerovnici osporenih tražbina upućuju se na parnicu radi utvrđenja osporene tražbine u roku od 8 dana od pravomoćnosti rješenja o upućivanju na parnicu, odnosno primitka drugostupanjske odluke</w:t>
      </w:r>
    </w:p>
    <w:p w:rsidRDefault="00EE30A7" w:rsidP="00926D93" w:rsidR="00EE30A7" w:rsidRPr="001F1CD3">
      <w:pPr>
        <w:pStyle w:val="Bezproreda"/>
        <w:jc w:val="both"/>
        <w:rPr>
          <w:bCs/>
          <w:sz w:val="24"/>
          <w:szCs w:val="24"/>
        </w:rPr>
      </w:pPr>
      <w:r w:rsidRPr="001F1CD3">
        <w:rPr>
          <w:bCs/>
          <w:sz w:val="24"/>
          <w:szCs w:val="24"/>
        </w:rPr>
        <w:t xml:space="preserve">            Ako stečajni vjerovnik koji je upućen u parnicu, ne pokrene parnicu u dodijeljenom roku, smatrat će se da je odustao od prava na vođenja parnice.</w:t>
      </w:r>
    </w:p>
    <w:p w:rsidRDefault="00EE30A7" w:rsidP="00926D93" w:rsidR="00EE30A7" w:rsidRPr="001F1CD3">
      <w:pPr>
        <w:pStyle w:val="Bezproreda"/>
        <w:jc w:val="both"/>
        <w:rPr>
          <w:sz w:val="24"/>
          <w:szCs w:val="24"/>
        </w:rPr>
      </w:pPr>
      <w:r w:rsidRPr="001F1CD3">
        <w:rPr>
          <w:bCs/>
          <w:sz w:val="24"/>
          <w:szCs w:val="24"/>
        </w:rPr>
        <w:tab/>
        <w:t>Ako je u vrijeme otvaranja stečajnog postupka o tražbini tekla parnica, upućuje se stečajni vjerovnik, čija je tražbina osporena, staviti prijedlog za nastavak parnice.</w:t>
      </w:r>
    </w:p>
    <w:p w:rsidRDefault="00AE2CC7" w:rsidP="009B472D" w:rsidR="00AE2CC7">
      <w:pPr>
        <w:pStyle w:val="Bezproreda"/>
        <w:rPr>
          <w:sz w:val="24"/>
          <w:szCs w:val="24"/>
        </w:rPr>
      </w:pPr>
    </w:p>
    <w:p w:rsidRDefault="00154DE6" w:rsidP="00926D93" w:rsidR="00154DE6">
      <w:pPr>
        <w:pStyle w:val="Bezproreda"/>
        <w:jc w:val="center"/>
        <w:rPr>
          <w:sz w:val="24"/>
          <w:szCs w:val="24"/>
        </w:rPr>
      </w:pPr>
    </w:p>
    <w:p w:rsidRDefault="003175B4" w:rsidP="00926D93" w:rsidR="003175B4">
      <w:pPr>
        <w:pStyle w:val="Bezproreda"/>
        <w:jc w:val="center"/>
        <w:rPr>
          <w:sz w:val="24"/>
          <w:szCs w:val="24"/>
        </w:rPr>
      </w:pPr>
    </w:p>
    <w:p w:rsidRDefault="003175B4" w:rsidP="00926D93" w:rsidR="003175B4">
      <w:pPr>
        <w:pStyle w:val="Bezproreda"/>
        <w:jc w:val="center"/>
        <w:rPr>
          <w:sz w:val="24"/>
          <w:szCs w:val="24"/>
        </w:rPr>
      </w:pPr>
    </w:p>
    <w:p w:rsidRDefault="003175B4" w:rsidP="00926D93" w:rsidR="003175B4">
      <w:pPr>
        <w:pStyle w:val="Bezproreda"/>
        <w:jc w:val="center"/>
        <w:rPr>
          <w:sz w:val="24"/>
          <w:szCs w:val="24"/>
        </w:rPr>
      </w:pPr>
    </w:p>
    <w:p w:rsidRDefault="00EE30A7" w:rsidP="00926D93" w:rsidR="00EE30A7" w:rsidRPr="001F1CD3">
      <w:pPr>
        <w:pStyle w:val="Bezproreda"/>
        <w:jc w:val="center"/>
        <w:rPr>
          <w:sz w:val="24"/>
          <w:szCs w:val="24"/>
        </w:rPr>
      </w:pPr>
      <w:r w:rsidRPr="001F1CD3">
        <w:rPr>
          <w:sz w:val="24"/>
          <w:szCs w:val="24"/>
        </w:rPr>
        <w:lastRenderedPageBreak/>
        <w:t>Obrazloženje</w:t>
      </w:r>
    </w:p>
    <w:p w:rsidRDefault="00EE30A7" w:rsidP="00926D93" w:rsidR="00EE30A7" w:rsidRPr="001F1CD3">
      <w:pPr>
        <w:pStyle w:val="Bezproreda"/>
        <w:jc w:val="both"/>
        <w:rPr>
          <w:sz w:val="24"/>
          <w:szCs w:val="24"/>
        </w:rPr>
      </w:pPr>
    </w:p>
    <w:p w:rsidRDefault="00EE30A7" w:rsidP="009C0876" w:rsidR="00EE30A7" w:rsidRPr="001F1CD3">
      <w:pPr>
        <w:pStyle w:val="Bezproreda"/>
        <w:ind w:firstLine="708"/>
        <w:jc w:val="both"/>
        <w:rPr>
          <w:sz w:val="24"/>
          <w:szCs w:val="24"/>
        </w:rPr>
      </w:pPr>
      <w:r w:rsidRPr="001F1CD3">
        <w:rPr>
          <w:sz w:val="24"/>
          <w:szCs w:val="24"/>
        </w:rPr>
        <w:t xml:space="preserve">Na ispitnom ročištu održanom dana </w:t>
      </w:r>
      <w:r w:rsidR="00624B00">
        <w:rPr>
          <w:sz w:val="24"/>
          <w:szCs w:val="24"/>
        </w:rPr>
        <w:t>25</w:t>
      </w:r>
      <w:r w:rsidR="00AE2CC7">
        <w:rPr>
          <w:sz w:val="24"/>
          <w:szCs w:val="24"/>
        </w:rPr>
        <w:t>. travnja 2018</w:t>
      </w:r>
      <w:r w:rsidRPr="001F1CD3">
        <w:rPr>
          <w:sz w:val="24"/>
          <w:szCs w:val="24"/>
        </w:rPr>
        <w:t xml:space="preserve">. ispitane su sve prijavljene tražbine prema svojim iznosima i redu. </w:t>
      </w:r>
    </w:p>
    <w:p w:rsidRDefault="00EE30A7" w:rsidP="009C0876" w:rsidR="00EE30A7" w:rsidRPr="001F1CD3">
      <w:pPr>
        <w:pStyle w:val="Bezproreda"/>
        <w:ind w:firstLine="708"/>
        <w:jc w:val="both"/>
        <w:rPr>
          <w:sz w:val="24"/>
          <w:szCs w:val="24"/>
        </w:rPr>
      </w:pPr>
      <w:r w:rsidRPr="001F1CD3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EE30A7" w:rsidP="009C0876" w:rsidR="00EE30A7" w:rsidRPr="001F1CD3">
      <w:pPr>
        <w:pStyle w:val="Bezproreda"/>
        <w:ind w:firstLine="708"/>
        <w:jc w:val="both"/>
        <w:rPr>
          <w:sz w:val="24"/>
          <w:szCs w:val="24"/>
        </w:rPr>
      </w:pPr>
      <w:r w:rsidRPr="001F1CD3">
        <w:rPr>
          <w:sz w:val="24"/>
          <w:szCs w:val="24"/>
        </w:rPr>
        <w:t>Tražbine navedene u točki I. izreke ovog rješenja, stečajni upravitelj je priznao, a kako nitko od nazočnih stečajnih vjerovnika nije osporio priznate tražbine, temeljem odredbe članka 263. SZ-a, navedene tražbine se smatraju utvrđenima.</w:t>
      </w:r>
    </w:p>
    <w:p w:rsidRDefault="00EE30A7" w:rsidP="000C3409" w:rsidR="00E12B0D" w:rsidRPr="001F1CD3">
      <w:pPr>
        <w:pStyle w:val="Bezproreda"/>
        <w:ind w:firstLine="708"/>
        <w:jc w:val="both"/>
        <w:rPr>
          <w:sz w:val="24"/>
          <w:szCs w:val="24"/>
        </w:rPr>
      </w:pPr>
      <w:r w:rsidRPr="001F1CD3">
        <w:rPr>
          <w:sz w:val="24"/>
          <w:szCs w:val="24"/>
        </w:rPr>
        <w:t>Stečajni upravitelj je osporio tražbine vjerovnicima drugog višeg isplatnog reda navedenim u točki II. izreke ovog rješenja, kako slijedi:</w:t>
      </w:r>
    </w:p>
    <w:p w:rsidRDefault="00A76664" w:rsidP="009B472D" w:rsidR="009B472D">
      <w:pPr>
        <w:pStyle w:val="Bezproreda"/>
        <w:numPr>
          <w:ilvl w:val="0"/>
          <w:numId w:val="15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SVEA EKONOMI d.o.o., Zagreb, Damira Tomljanovića Gavrana 11, OIB: 17863542417 za iznos od 799,57 kn radi toga što iz prijave ne proizlazi da je HT d.d., pružio uslugu dužniku </w:t>
      </w:r>
    </w:p>
    <w:p w:rsidRDefault="009B472D" w:rsidP="009B472D" w:rsidR="009B472D" w:rsidRPr="009B472D">
      <w:pPr>
        <w:ind w:firstLine="708"/>
        <w:jc w:val="both"/>
        <w:rPr>
          <w:sz w:val="24"/>
          <w:szCs w:val="24"/>
        </w:rPr>
      </w:pPr>
      <w:r w:rsidRPr="009B472D">
        <w:rPr>
          <w:bCs/>
          <w:sz w:val="24"/>
          <w:szCs w:val="24"/>
        </w:rPr>
        <w:t xml:space="preserve">Budući da je </w:t>
      </w:r>
      <w:r w:rsidRPr="009B472D">
        <w:rPr>
          <w:sz w:val="24"/>
          <w:szCs w:val="24"/>
        </w:rPr>
        <w:t>vjerovnik RH, MF Porezna uprava povukao svoju prijavu u II. isplatnom redu u dijelu koji je priznat u I. višem isplatnom redu za iznos od 27.532,81 kn</w:t>
      </w:r>
      <w:r>
        <w:rPr>
          <w:sz w:val="24"/>
          <w:szCs w:val="24"/>
        </w:rPr>
        <w:t xml:space="preserve">, valjalo je riješiti kao u izreci pod toč. III. </w:t>
      </w:r>
    </w:p>
    <w:p w:rsidRDefault="00EE30A7" w:rsidP="00B2383D" w:rsidR="00EE30A7" w:rsidRPr="001F1CD3">
      <w:pPr>
        <w:pStyle w:val="Bezproreda"/>
        <w:ind w:firstLine="708"/>
        <w:jc w:val="both"/>
        <w:rPr>
          <w:sz w:val="24"/>
          <w:szCs w:val="24"/>
        </w:rPr>
      </w:pPr>
      <w:r w:rsidRPr="001F1CD3">
        <w:rPr>
          <w:sz w:val="24"/>
          <w:szCs w:val="24"/>
        </w:rPr>
        <w:t xml:space="preserve">S obzirom na navedeno, a temeljem odredbi članaka 265. do 267. SZ-a, doneseno je ovo rješenje o utvrđenim i osporenim tražbinama.    </w:t>
      </w:r>
    </w:p>
    <w:p w:rsidRDefault="00EE30A7" w:rsidP="00926D93" w:rsidR="00EE30A7" w:rsidRPr="001F1CD3">
      <w:pPr>
        <w:pStyle w:val="Bezproreda"/>
        <w:jc w:val="both"/>
        <w:rPr>
          <w:sz w:val="24"/>
          <w:szCs w:val="24"/>
        </w:rPr>
      </w:pPr>
    </w:p>
    <w:p w:rsidRDefault="00EE30A7" w:rsidP="00B2383D" w:rsidR="00EE30A7" w:rsidRPr="001F1CD3">
      <w:pPr>
        <w:pStyle w:val="Bezproreda"/>
        <w:jc w:val="center"/>
        <w:rPr>
          <w:sz w:val="24"/>
          <w:szCs w:val="24"/>
        </w:rPr>
      </w:pPr>
      <w:r w:rsidRPr="001F1CD3">
        <w:rPr>
          <w:sz w:val="24"/>
          <w:szCs w:val="24"/>
        </w:rPr>
        <w:t xml:space="preserve">U Zagrebu </w:t>
      </w:r>
      <w:r w:rsidR="00E51152">
        <w:rPr>
          <w:sz w:val="24"/>
          <w:szCs w:val="24"/>
        </w:rPr>
        <w:t>25</w:t>
      </w:r>
      <w:r w:rsidR="009C076B">
        <w:rPr>
          <w:sz w:val="24"/>
          <w:szCs w:val="24"/>
        </w:rPr>
        <w:t>. travnja</w:t>
      </w:r>
      <w:r w:rsidRPr="001F1CD3">
        <w:rPr>
          <w:sz w:val="24"/>
          <w:szCs w:val="24"/>
        </w:rPr>
        <w:t xml:space="preserve"> 201</w:t>
      </w:r>
      <w:r w:rsidR="00B2383D" w:rsidRPr="001F1CD3">
        <w:rPr>
          <w:sz w:val="24"/>
          <w:szCs w:val="24"/>
        </w:rPr>
        <w:t>8</w:t>
      </w:r>
      <w:r w:rsidRPr="001F1CD3">
        <w:rPr>
          <w:sz w:val="24"/>
          <w:szCs w:val="24"/>
        </w:rPr>
        <w:t>.</w:t>
      </w:r>
      <w:r w:rsidR="00B2383D" w:rsidRPr="001F1CD3">
        <w:rPr>
          <w:sz w:val="24"/>
          <w:szCs w:val="24"/>
        </w:rPr>
        <w:t>godine</w:t>
      </w:r>
    </w:p>
    <w:p w:rsidRDefault="00EE30A7" w:rsidP="00926D93" w:rsidR="00EE30A7" w:rsidRPr="001F1CD3">
      <w:pPr>
        <w:pStyle w:val="Bezproreda"/>
        <w:jc w:val="both"/>
        <w:rPr>
          <w:sz w:val="24"/>
          <w:szCs w:val="24"/>
        </w:rPr>
      </w:pPr>
      <w:r w:rsidRPr="001F1CD3">
        <w:rPr>
          <w:sz w:val="24"/>
          <w:szCs w:val="24"/>
        </w:rPr>
        <w:t xml:space="preserve">   </w:t>
      </w:r>
    </w:p>
    <w:p w:rsidRDefault="00EE30A7" w:rsidP="00B2383D" w:rsidR="00EE30A7" w:rsidRPr="001F1CD3">
      <w:pPr>
        <w:pStyle w:val="Bezproreda"/>
        <w:jc w:val="right"/>
        <w:rPr>
          <w:sz w:val="24"/>
          <w:szCs w:val="24"/>
        </w:rPr>
      </w:pPr>
      <w:r w:rsidRPr="001F1CD3">
        <w:rPr>
          <w:sz w:val="24"/>
          <w:szCs w:val="24"/>
        </w:rPr>
        <w:t xml:space="preserve">        SUDAC:</w:t>
      </w:r>
    </w:p>
    <w:p w:rsidRDefault="00EE30A7" w:rsidP="00E53D3D" w:rsidR="00230012">
      <w:pPr>
        <w:pStyle w:val="Uvuenotijeloteksta"/>
        <w:ind w:firstLine="141" w:left="1983"/>
        <w:jc w:val="right"/>
      </w:pPr>
      <w:r w:rsidRPr="001F1CD3">
        <w:tab/>
      </w:r>
      <w:r w:rsidR="00B2383D" w:rsidRPr="001F1CD3">
        <w:t>Vesna Sremac Šoštar</w:t>
      </w:r>
      <w:r w:rsidR="00230012">
        <w:t>,v.r.</w:t>
      </w:r>
    </w:p>
    <w:p w:rsidRDefault="00230012" w:rsidP="00D338FD" w:rsidR="00230012">
      <w:pPr>
        <w:pStyle w:val="Uvuenotijeloteksta"/>
        <w:ind w:firstLine="141" w:left="1983"/>
        <w:jc w:val="right"/>
      </w:pPr>
      <w:r>
        <w:t>Za točnost otpravka</w:t>
      </w:r>
    </w:p>
    <w:p w:rsidRDefault="00230012" w:rsidP="00B2383D" w:rsidR="00B2383D" w:rsidRPr="00230012">
      <w:pPr>
        <w:pStyle w:val="Bezproreda"/>
        <w:jc w:val="right"/>
        <w:rPr>
          <w:sz w:val="24"/>
          <w:szCs w:val="24"/>
        </w:rPr>
      </w:pPr>
      <w:r w:rsidRPr="00230012">
        <w:rPr>
          <w:sz w:val="24"/>
          <w:szCs w:val="24"/>
        </w:rPr>
        <w:t>Matea Bizjak</w:t>
      </w:r>
    </w:p>
    <w:p w:rsidRDefault="00EE30A7" w:rsidP="00B2383D" w:rsidR="00EE30A7" w:rsidRPr="001F1CD3">
      <w:pPr>
        <w:pStyle w:val="Bezproreda"/>
        <w:jc w:val="right"/>
        <w:rPr>
          <w:sz w:val="24"/>
          <w:szCs w:val="24"/>
        </w:rPr>
      </w:pPr>
      <w:r w:rsidRPr="001F1CD3">
        <w:rPr>
          <w:sz w:val="24"/>
          <w:szCs w:val="24"/>
        </w:rPr>
        <w:t xml:space="preserve"> </w:t>
      </w:r>
    </w:p>
    <w:p w:rsidRDefault="00EE30A7" w:rsidP="00926D93" w:rsidR="00EE30A7" w:rsidRPr="001F1CD3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1F1CD3">
      <w:pPr>
        <w:pStyle w:val="Bezproreda"/>
        <w:jc w:val="both"/>
        <w:rPr>
          <w:sz w:val="24"/>
          <w:szCs w:val="24"/>
        </w:rPr>
      </w:pPr>
    </w:p>
    <w:p w:rsidRDefault="00223E5C" w:rsidP="00926D93" w:rsidR="00223E5C" w:rsidRPr="001F1CD3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1F1CD3">
      <w:pPr>
        <w:pStyle w:val="Bezproreda"/>
        <w:jc w:val="both"/>
        <w:rPr>
          <w:sz w:val="24"/>
          <w:szCs w:val="24"/>
        </w:rPr>
      </w:pPr>
      <w:r w:rsidRPr="001F1CD3">
        <w:rPr>
          <w:sz w:val="24"/>
          <w:szCs w:val="24"/>
        </w:rPr>
        <w:t>UPUTA O PRAVNOM LIJEKU:</w:t>
      </w:r>
    </w:p>
    <w:p w:rsidRDefault="00EE30A7" w:rsidP="00926D93" w:rsidR="00EE30A7" w:rsidRPr="001F1CD3">
      <w:pPr>
        <w:pStyle w:val="Bezproreda"/>
        <w:jc w:val="both"/>
        <w:rPr>
          <w:sz w:val="24"/>
          <w:szCs w:val="24"/>
          <w:lang w:val="pl-PL"/>
        </w:rPr>
      </w:pPr>
      <w:r w:rsidRPr="001F1CD3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1F1CD3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EE30A7" w:rsidP="00926D93" w:rsidR="00EE30A7" w:rsidRPr="001F1CD3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1F1CD3">
      <w:pPr>
        <w:pStyle w:val="Bezproreda"/>
        <w:jc w:val="both"/>
        <w:rPr>
          <w:sz w:val="24"/>
          <w:szCs w:val="24"/>
        </w:rPr>
      </w:pPr>
    </w:p>
    <w:p w:rsidRDefault="00B2383D" w:rsidP="00230012" w:rsidR="00B2383D" w:rsidRPr="001F1CD3">
      <w:pPr>
        <w:pStyle w:val="Bezproreda"/>
        <w:ind w:left="720"/>
        <w:jc w:val="both"/>
        <w:rPr>
          <w:sz w:val="24"/>
          <w:szCs w:val="24"/>
        </w:rPr>
      </w:pPr>
    </w:p>
    <w:sectPr w:rsidSect="00154DE6" w:rsidR="00B2383D" w:rsidRPr="001F1CD3">
      <w:headerReference w:type="even" r:id="rId10"/>
      <w:headerReference w:type="default" r:id="rId11"/>
      <w:headerReference w:type="first" r:id="rId12"/>
      <w:pgSz w:h="15840" w:w="12240"/>
      <w:pgMar w:gutter="0" w:footer="708" w:header="708" w:left="1418" w:bottom="1560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FC3" w:rsidR="003D0FC3">
      <w:r>
        <w:separator/>
      </w:r>
    </w:p>
  </w:endnote>
  <w:endnote w:id="0" w:type="continuationSeparator">
    <w:p w:rsidRDefault="003D0FC3" w:rsidR="003D0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FC3" w:rsidR="003D0FC3">
      <w:r>
        <w:separator/>
      </w:r>
    </w:p>
  </w:footnote>
  <w:footnote w:id="0" w:type="continuationSeparator">
    <w:p w:rsidRDefault="003D0FC3" w:rsidR="003D0FC3">
      <w:r>
        <w:continuationSeparator/>
      </w:r>
    </w:p>
  </w:footnote>
  <w:footnote w:id="1">
    <w:p w:rsidRDefault="00AB04E0" w:rsidP="00215B8E" w:rsidR="00AB04E0">
      <w:pPr>
        <w:pStyle w:val="Tekstfusnote"/>
        <w:rPr>
          <w:rFonts w:hAnsi="Times New Roman" w:ascii="Times New Roman"/>
        </w:rPr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66FD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66F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E30A7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215B8E">
      <w:rPr>
        <w:sz w:val="24"/>
        <w:szCs w:val="24"/>
      </w:rPr>
      <w:t>3323/16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3C51CC" w:rsidP="003C51CC" w:rsidR="003C51CC" w:rsidRPr="003C51CC">
        <w:pPr>
          <w:pStyle w:val="Zaglavlje"/>
          <w:jc w:val="right"/>
          <w:rPr>
            <w:sz w:val="24"/>
            <w:szCs w:val="24"/>
          </w:rPr>
        </w:pPr>
        <w:r w:rsidRPr="003C51CC">
          <w:rPr>
            <w:sz w:val="24"/>
            <w:szCs w:val="24"/>
          </w:rPr>
          <w:t>48.St-</w:t>
        </w:r>
        <w:r w:rsidR="00215B8E">
          <w:rPr>
            <w:sz w:val="24"/>
            <w:szCs w:val="24"/>
          </w:rPr>
          <w:t>3323/16</w:t>
        </w:r>
      </w:p>
    </w:sdtContent>
  </w:sdt>
  <w:p w:rsidRDefault="003C51CC" w:rsidR="003C51C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447CE1"/>
    <w:multiLevelType w:val="hybridMultilevel"/>
    <w:tmpl w:val="AF6EA6E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895C67"/>
    <w:multiLevelType w:val="hybridMultilevel"/>
    <w:tmpl w:val="003C785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0CF24FB"/>
    <w:multiLevelType w:val="hybridMultilevel"/>
    <w:tmpl w:val="A8ECF77C"/>
    <w:lvl w:tplc="8DFC749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8">
    <w:nsid w:val="48EA7708"/>
    <w:multiLevelType w:val="hybridMultilevel"/>
    <w:tmpl w:val="05865B22"/>
    <w:lvl w:tplc="062C05A0" w:ilvl="0">
      <w:start w:val="2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9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FED306D"/>
    <w:multiLevelType w:val="hybridMultilevel"/>
    <w:tmpl w:val="338255A6"/>
    <w:lvl w:tplc="A7CA98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1"/>
  </w:num>
  <w:num w:numId="2">
    <w:abstractNumId w:val="2"/>
  </w:num>
  <w:num w:numId="3">
    <w:abstractNumId w:val="9"/>
  </w:num>
  <w:num w:numId="4">
    <w:abstractNumId w:val="13"/>
  </w:num>
  <w:num w:numId="5">
    <w:abstractNumId w:val="10"/>
  </w:num>
  <w:num w:numId="6">
    <w:abstractNumId w:val="12"/>
  </w:num>
  <w:num w:numId="7">
    <w:abstractNumId w:val="0"/>
  </w:num>
  <w:num w:numId="8">
    <w:abstractNumId w:val="7"/>
  </w:num>
  <w:num w:numId="9">
    <w:abstractNumId w:val="4"/>
  </w:num>
  <w:num w:numId="10">
    <w:abstractNumId w:val="5"/>
  </w:num>
  <w:num w:numId="11">
    <w:abstractNumId w:val="3"/>
  </w:num>
  <w:num w:numId="12">
    <w:abstractNumId w:val="6"/>
  </w:num>
  <w:num w:numId="13">
    <w:abstractNumId w:val="14"/>
  </w:num>
  <w:num w:numId="14">
    <w:abstractNumId w:val="1"/>
  </w:num>
  <w:num w:numId="1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250EE"/>
    <w:rsid w:val="0009048E"/>
    <w:rsid w:val="000C3409"/>
    <w:rsid w:val="000E067A"/>
    <w:rsid w:val="00154DE6"/>
    <w:rsid w:val="00164BEC"/>
    <w:rsid w:val="001F087F"/>
    <w:rsid w:val="001F1CD3"/>
    <w:rsid w:val="00211033"/>
    <w:rsid w:val="00215B8E"/>
    <w:rsid w:val="00223E5C"/>
    <w:rsid w:val="00230012"/>
    <w:rsid w:val="00273D2B"/>
    <w:rsid w:val="0027797F"/>
    <w:rsid w:val="00283B78"/>
    <w:rsid w:val="00301F07"/>
    <w:rsid w:val="003175B4"/>
    <w:rsid w:val="00354CE6"/>
    <w:rsid w:val="003625C7"/>
    <w:rsid w:val="00386EC8"/>
    <w:rsid w:val="003C51CC"/>
    <w:rsid w:val="003D0FC3"/>
    <w:rsid w:val="003F3C4A"/>
    <w:rsid w:val="005F4A7A"/>
    <w:rsid w:val="0061199C"/>
    <w:rsid w:val="00624B00"/>
    <w:rsid w:val="0067336B"/>
    <w:rsid w:val="00676C72"/>
    <w:rsid w:val="00684A54"/>
    <w:rsid w:val="00702EE0"/>
    <w:rsid w:val="00705A3F"/>
    <w:rsid w:val="0077499B"/>
    <w:rsid w:val="00786A29"/>
    <w:rsid w:val="007F5815"/>
    <w:rsid w:val="007F7F67"/>
    <w:rsid w:val="008E6175"/>
    <w:rsid w:val="00924DF7"/>
    <w:rsid w:val="00926D93"/>
    <w:rsid w:val="00954F3A"/>
    <w:rsid w:val="009A214D"/>
    <w:rsid w:val="009B472D"/>
    <w:rsid w:val="009C076B"/>
    <w:rsid w:val="009C0876"/>
    <w:rsid w:val="009D2773"/>
    <w:rsid w:val="009F16E5"/>
    <w:rsid w:val="00A20CCF"/>
    <w:rsid w:val="00A6629D"/>
    <w:rsid w:val="00A75596"/>
    <w:rsid w:val="00A76664"/>
    <w:rsid w:val="00A81CD6"/>
    <w:rsid w:val="00AB04E0"/>
    <w:rsid w:val="00AE2CC7"/>
    <w:rsid w:val="00B11E5A"/>
    <w:rsid w:val="00B2383D"/>
    <w:rsid w:val="00B356AC"/>
    <w:rsid w:val="00B50020"/>
    <w:rsid w:val="00BA4438"/>
    <w:rsid w:val="00BB66FD"/>
    <w:rsid w:val="00CB4950"/>
    <w:rsid w:val="00CE08B2"/>
    <w:rsid w:val="00CE57A0"/>
    <w:rsid w:val="00D40068"/>
    <w:rsid w:val="00E022BF"/>
    <w:rsid w:val="00E063BB"/>
    <w:rsid w:val="00E107E3"/>
    <w:rsid w:val="00E12B0D"/>
    <w:rsid w:val="00E33DDA"/>
    <w:rsid w:val="00E51152"/>
    <w:rsid w:val="00E525AD"/>
    <w:rsid w:val="00EC456E"/>
    <w:rsid w:val="00EE10B7"/>
    <w:rsid w:val="00EE30A7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footnote text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215B8E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300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0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30012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300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300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230012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230012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215B8E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300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0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30012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300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300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230012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230012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St-3323/2016-18</izvorni_sadrzaj>
    <derivirana_varijabla naziv="DomainObject.Oznaka_1">St-3323/2016-18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3323</izvorni_sadrzaj>
    <derivirana_varijabla naziv="DomainObject.Predmet.Broj_1">3323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St-3323/2016</izvorni_sadrzaj>
    <derivirana_varijabla naziv="DomainObject.Predmet.OznakaBroj_1">St-3323/2016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FLORIS d.o.o. zastupanog po punomoćniku Snježana Marinčić</izvorni_sadrzaj>
    <derivirana_varijabla naziv="DomainObject.Predmet.ProtustrankaFormated_1">  FLORIS d.o.o. zastupanog po punomoćniku Snježana Marinčić</derivirana_varijabla>
  </DomainObject.Predmet.ProtustrankaFormated>
  <DomainObject.Predmet.ProtustrankaFormatedOIB>
    <izvorni_sadrzaj>  FLORIS d.o.o., OIB 66887802844 zastupanog po punomoćniku Snježana Marinčić</izvorni_sadrzaj>
    <derivirana_varijabla naziv="DomainObject.Predmet.ProtustrankaFormatedOIB_1">  FLORIS d.o.o., OIB 66887802844 zastupanog po punomoćniku Snježana Marinčić</derivirana_varijabla>
  </DomainObject.Predmet.ProtustrankaFormatedOIB>
  <DomainObject.Predmet.ProtustrankaFormatedWithAdress>
    <izvorni_sadrzaj> FLORIS d.o.o., Biankinijeva 8/1, 10000 Zagreb zastupanog po punomoćniku Snježana Marinčić</izvorni_sadrzaj>
    <derivirana_varijabla naziv="DomainObject.Predmet.ProtustrankaFormatedWithAdress_1"> FLORIS d.o.o., Biankinijeva 8/1, 10000 Zagreb zastupanog po punomoćniku Snježana Marinčić</derivirana_varijabla>
  </DomainObject.Predmet.ProtustrankaFormatedWithAdress>
  <DomainObject.Predmet.ProtustrankaFormatedWithAdressOIB>
    <izvorni_sadrzaj> FLORIS d.o.o., OIB 66887802844, Biankinijeva 8/1, 10000 Zagreb zastupanog po punomoćniku Snježana Marinčić</izvorni_sadrzaj>
    <derivirana_varijabla naziv="DomainObject.Predmet.ProtustrankaFormatedWithAdressOIB_1"> FLORIS d.o.o., OIB 66887802844, Biankinijeva 8/1, 10000 Zagreb zastupanog po punomoćniku Snježana Marinčić</derivirana_varijabla>
  </DomainObject.Predmet.ProtustrankaFormatedWithAdressOIB>
  <DomainObject.Predmet.ProtustrankaWithAdress>
    <izvorni_sadrzaj>FLORIS d.o.o. Biankinijeva 8/1, 10000 Zagreb</izvorni_sadrzaj>
    <derivirana_varijabla naziv="DomainObject.Predmet.ProtustrankaWithAdress_1">FLORIS d.o.o. Biankinijeva 8/1, 10000 Zagreb</derivirana_varijabla>
  </DomainObject.Predmet.ProtustrankaWithAdress>
  <DomainObject.Predmet.ProtustrankaWithAdressOIB>
    <izvorni_sadrzaj>FLORIS d.o.o., OIB 66887802844, Biankinijeva 8/1, 10000 Zagreb</izvorni_sadrzaj>
    <derivirana_varijabla naziv="DomainObject.Predmet.ProtustrankaWithAdressOIB_1">FLORIS d.o.o., OIB 66887802844, Biankinijeva 8/1, 10000 Zagreb</derivirana_varijabla>
  </DomainObject.Predmet.ProtustrankaWithAdressOIB>
  <DomainObject.Predmet.ProtustrankaNazivFormated>
    <izvorni_sadrzaj>FLORIS d.o.o.</izvorni_sadrzaj>
    <derivirana_varijabla naziv="DomainObject.Predmet.ProtustrankaNazivFormated_1">FLORIS d.o.o.</derivirana_varijabla>
  </DomainObject.Predmet.ProtustrankaNazivFormated>
  <DomainObject.Predmet.ProtustrankaNazivFormatedOIB>
    <izvorni_sadrzaj>FLORIS d.o.o., OIB 66887802844</izvorni_sadrzaj>
    <derivirana_varijabla naziv="DomainObject.Predmet.ProtustrankaNazivFormatedOIB_1">FLORIS d.o.o., OIB 66887802844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Snježana Marinčić</izvorni_sadrzaj>
    <derivirana_varijabla naziv="DomainObject.Predmet.StrankaFormated_1">  FINA Regionalni centar Zagreb; Snježana Marinčić</derivirana_varijabla>
  </DomainObject.Predmet.StrankaFormated>
  <DomainObject.Predmet.StrankaFormatedOIB>
    <izvorni_sadrzaj>  FINA Regionalni centar Zagreb, OIB 85821130368; Snježana Marinčić, OIB 35426399390</izvorni_sadrzaj>
    <derivirana_varijabla naziv="DomainObject.Predmet.StrankaFormatedOIB_1">  FINA Regionalni centar Zagreb, OIB 85821130368; Snježana Marinčić, OIB 35426399390</derivirana_varijabla>
  </DomainObject.Predmet.StrankaFormatedOIB>
  <DomainObject.Predmet.StrankaFormatedWithAdress>
    <izvorni_sadrzaj> FINA Regionalni centar Zagreb, Trg svibanjskih žrtava 1995. br. 1, 10000 Zagreb; Snježana Marinčić, Ilica 317, 10000 Zagreb</izvorni_sadrzaj>
    <derivirana_varijabla naziv="DomainObject.Predmet.StrankaFormatedWithAdress_1"> FINA Regionalni centar Zagreb, Trg svibanjskih žrtava 1995. br. 1, 10000 Zagreb; Snježana Marinčić, Ilica 317, 10000 Zagreb</derivirana_varijabla>
  </DomainObject.Predmet.StrankaFormatedWithAdress>
  <DomainObject.Predmet.StrankaFormatedWithAdressOIB>
    <izvorni_sadrzaj> FINA Regionalni centar Zagreb, OIB 85821130368, Trg svibanjskih žrtava 1995. br. 1, 10000 Zagreb; Snježana Marinčić, OIB 35426399390, Ilica 317, 10000 Zagreb</izvorni_sadrzaj>
    <derivirana_varijabla naziv="DomainObject.Predmet.StrankaFormatedWithAdressOIB_1"> FINA Regionalni centar Zagreb, OIB 85821130368, Trg svibanjskih žrtava 1995. br. 1, 10000 Zagreb; Snježana Marinčić, OIB 35426399390, Ilica 317, 10000 Zagreb</derivirana_varijabla>
  </DomainObject.Predmet.StrankaFormatedWithAdressOIB>
  <DomainObject.Predmet.StrankaWithAdress>
    <izvorni_sadrzaj>FINA Regionalni centar Zagreb Trg svibanjskih žrtava 1995. br. 1,10000 Zagreb,Snježana Marinčić Ilica 317,10000 Zagreb</izvorni_sadrzaj>
    <derivirana_varijabla naziv="DomainObject.Predmet.StrankaWithAdress_1">FINA Regionalni centar Zagreb Trg svibanjskih žrtava 1995. br. 1,10000 Zagreb,Snježana Marinčić Ilica 317,10000 Zagreb</derivirana_varijabla>
  </DomainObject.Predmet.StrankaWithAdress>
  <DomainObject.Predmet.StrankaWithAdressOIB>
    <izvorni_sadrzaj>FINA Regionalni centar Zagreb, OIB 85821130368, Trg svibanjskih žrtava 1995. br. 1,10000 Zagreb,Snježana Marinčić, OIB 35426399390, Ilica 317,10000 Zagreb</izvorni_sadrzaj>
    <derivirana_varijabla naziv="DomainObject.Predmet.StrankaWithAdressOIB_1">FINA Regionalni centar Zagreb, OIB 85821130368, Trg svibanjskih žrtava 1995. br. 1,10000 Zagreb,Snježana Marinčić, OIB 35426399390, Ilica 317,10000 Zagreb</derivirana_varijabla>
  </DomainObject.Predmet.StrankaWithAdressOIB>
  <DomainObject.Predmet.StrankaNazivFormated>
    <izvorni_sadrzaj>FINA Regionalni centar Zagreb,Snježana Marinčić</izvorni_sadrzaj>
    <derivirana_varijabla naziv="DomainObject.Predmet.StrankaNazivFormated_1">FINA Regionalni centar Zagreb,Snježana Marinčić</derivirana_varijabla>
  </DomainObject.Predmet.StrankaNazivFormated>
  <DomainObject.Predmet.StrankaNazivFormatedOIB>
    <izvorni_sadrzaj>FINA Regionalni centar Zagreb, OIB 85821130368,Snježana Marinčić, OIB 35426399390</izvorni_sadrzaj>
    <derivirana_varijabla naziv="DomainObject.Predmet.StrankaNazivFormatedOIB_1">FINA Regionalni centar Zagreb, OIB 85821130368,Snježana Marinčić, OIB 35426399390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Snježana Marinčić</item>
    </izvorni_sadrzaj>
    <derivirana_varijabla naziv="DomainObject.Predmet.StrankaListFormated_1">
      <item>FINA Regionalni centar Zagreb</item>
      <item>Snježana Marinčić</item>
    </derivirana_varijabla>
  </DomainObject.Predmet.StrankaListFormated>
  <DomainObject.Predmet.StrankaListFormatedOIB>
    <izvorni_sadrzaj>
      <item>FINA Regionalni centar Zagreb, OIB 85821130368</item>
      <item>Snježana Marinčić, OIB 35426399390</item>
    </izvorni_sadrzaj>
    <derivirana_varijabla naziv="DomainObject.Predmet.StrankaListFormatedOIB_1">
      <item>FINA Regionalni centar Zagreb, OIB 85821130368</item>
      <item>Snježana Marinčić, OIB 35426399390</item>
    </derivirana_varijabla>
  </DomainObject.Predmet.StrankaListFormatedOIB>
  <DomainObject.Predmet.StrankaListFormatedWithAdress>
    <izvorni_sadrzaj>
      <item>FINA Regionalni centar Zagreb, Trg svibanjskih žrtava 1995. br. 1, 10000 Zagreb</item>
      <item>Snježana Marinčić, Ilica 317, 10000 Zagreb</item>
    </izvorni_sadrzaj>
    <derivirana_varijabla naziv="DomainObject.Predmet.StrankaListFormatedWithAdress_1">
      <item>FINA Regionalni centar Zagreb, Trg svibanjskih žrtava 1995. br. 1, 10000 Zagreb</item>
      <item>Snježana Marinčić, Ilica 317,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Snježana Marinčić, OIB 35426399390, Ilica 317, 10000 Zagreb</item>
    </izvorni_sadrzaj>
    <derivirana_varijabla naziv="DomainObject.Predmet.StrankaListFormatedWithAdressOIB_1">
      <item>FINA Regionalni centar Zagreb, OIB 85821130368, Trg svibanjskih žrtava 1995. br. 1, 10000 Zagreb</item>
      <item>Snježana Marinčić, OIB 35426399390, Ilica 317, 10000 Zagreb</item>
    </derivirana_varijabla>
  </DomainObject.Predmet.StrankaListFormatedWithAdressOIB>
  <DomainObject.Predmet.StrankaListNazivFormated>
    <izvorni_sadrzaj>
      <item>FINA Regionalni centar Zagreb</item>
      <item>Snježana Marinčić</item>
    </izvorni_sadrzaj>
    <derivirana_varijabla naziv="DomainObject.Predmet.StrankaListNazivFormated_1">
      <item>FINA Regionalni centar Zagreb</item>
      <item>Snježana Marinčić</item>
    </derivirana_varijabla>
  </DomainObject.Predmet.StrankaListNazivFormated>
  <DomainObject.Predmet.StrankaListNazivFormatedOIB>
    <izvorni_sadrzaj>
      <item>FINA Regionalni centar Zagreb, OIB 85821130368</item>
      <item>Snježana Marinčić, OIB 35426399390</item>
    </izvorni_sadrzaj>
    <derivirana_varijabla naziv="DomainObject.Predmet.StrankaListNazivFormatedOIB_1">
      <item>FINA Regionalni centar Zagreb, OIB 85821130368</item>
      <item>Snježana Marinčić, OIB 35426399390</item>
    </derivirana_varijabla>
  </DomainObject.Predmet.StrankaListNazivFormatedOIB>
  <DomainObject.Predmet.ProtuStrankaListFormated>
    <izvorni_sadrzaj>
      <item>FLORIS d.o.o. zastupanog po punomoćniku Snježana Marinčić</item>
    </izvorni_sadrzaj>
    <derivirana_varijabla naziv="DomainObject.Predmet.ProtuStrankaListFormated_1">
      <item>FLORIS d.o.o. zastupanog po punomoćniku Snježana Marinčić</item>
    </derivirana_varijabla>
  </DomainObject.Predmet.ProtuStrankaListFormated>
  <DomainObject.Predmet.ProtuStrankaListFormatedOIB>
    <izvorni_sadrzaj>
      <item>FLORIS d.o.o., OIB 66887802844 zastupanog po punomoćniku Snježana Marinčić</item>
    </izvorni_sadrzaj>
    <derivirana_varijabla naziv="DomainObject.Predmet.ProtuStrankaListFormatedOIB_1">
      <item>FLORIS d.o.o., OIB 66887802844 zastupanog po punomoćniku Snježana Marinčić</item>
    </derivirana_varijabla>
  </DomainObject.Predmet.ProtuStrankaListFormatedOIB>
  <DomainObject.Predmet.ProtuStrankaListFormatedWithAdress>
    <izvorni_sadrzaj>
      <item>FLORIS d.o.o., Biankinijeva 8/1, 10000 Zagreb zastupanog po punomoćniku Snježana Marinčić</item>
    </izvorni_sadrzaj>
    <derivirana_varijabla naziv="DomainObject.Predmet.ProtuStrankaListFormatedWithAdress_1">
      <item>FLORIS d.o.o., Biankinijeva 8/1, 10000 Zagreb zastupanog po punomoćniku Snježana Marinčić</item>
    </derivirana_varijabla>
  </DomainObject.Predmet.ProtuStrankaListFormatedWithAdress>
  <DomainObject.Predmet.ProtuStrankaListFormatedWithAdressOIB>
    <izvorni_sadrzaj>
      <item>FLORIS d.o.o., OIB 66887802844, Biankinijeva 8/1, 10000 Zagreb zastupanog po punomoćniku Snježana Marinčić</item>
    </izvorni_sadrzaj>
    <derivirana_varijabla naziv="DomainObject.Predmet.ProtuStrankaListFormatedWithAdressOIB_1">
      <item>FLORIS d.o.o., OIB 66887802844, Biankinijeva 8/1, 10000 Zagreb zastupanog po punomoćniku Snježana Marinčić</item>
    </derivirana_varijabla>
  </DomainObject.Predmet.ProtuStrankaListFormatedWithAdressOIB>
  <DomainObject.Predmet.ProtuStrankaListNazivFormated>
    <izvorni_sadrzaj>
      <item>FLORIS d.o.o.</item>
    </izvorni_sadrzaj>
    <derivirana_varijabla naziv="DomainObject.Predmet.ProtuStrankaListNazivFormated_1">
      <item>FLORIS d.o.o.</item>
    </derivirana_varijabla>
  </DomainObject.Predmet.ProtuStrankaListNazivFormated>
  <DomainObject.Predmet.ProtuStrankaListNazivFormatedOIB>
    <izvorni_sadrzaj>
      <item>FLORIS d.o.o., OIB 66887802844</item>
    </izvorni_sadrzaj>
    <derivirana_varijabla naziv="DomainObject.Predmet.ProtuStrankaListNazivFormatedOIB_1">
      <item>FLORIS d.o.o., OIB 66887802844</item>
    </derivirana_varijabla>
  </DomainObject.Predmet.ProtuStrankaListNazivFormatedOIB>
  <DomainObject.Predmet.OstaliListFormated>
    <izvorni_sadrzaj>
      <item>Snježana Marinčić punomoćnik sudionika u postupku FLORIS d.o.o.</item>
    </izvorni_sadrzaj>
    <derivirana_varijabla naziv="DomainObject.Predmet.OstaliListFormated_1">
      <item>Snježana Marinčić punomoćnik sudionika u postupku FLORIS d.o.o.</item>
    </derivirana_varijabla>
  </DomainObject.Predmet.OstaliListFormated>
  <DomainObject.Predmet.OstaliListFormatedOIB>
    <izvorni_sadrzaj>
      <item>Snježana Marinčić, OIB 35426399390 punomoćnik sudionika u postupku FLORIS d.o.o.</item>
    </izvorni_sadrzaj>
    <derivirana_varijabla naziv="DomainObject.Predmet.OstaliListFormatedOIB_1">
      <item>Snježana Marinčić, OIB 35426399390 punomoćnik sudionika u postupku FLORIS d.o.o.</item>
    </derivirana_varijabla>
  </DomainObject.Predmet.OstaliListFormatedOIB>
  <DomainObject.Predmet.OstaliListFormatedWithAdress>
    <izvorni_sadrzaj>
      <item>Snježana Marinčić, Ilica 317, 10000 Zagreb punomoćnik sudionika u postupku FLORIS d.o.o.</item>
    </izvorni_sadrzaj>
    <derivirana_varijabla naziv="DomainObject.Predmet.OstaliListFormatedWithAdress_1">
      <item>Snježana Marinčić, Ilica 317, 10000 Zagreb punomoćnik sudionika u postupku FLORIS d.o.o.</item>
    </derivirana_varijabla>
  </DomainObject.Predmet.OstaliListFormatedWithAdress>
  <DomainObject.Predmet.OstaliListFormatedWithAdressOIB>
    <izvorni_sadrzaj>
      <item>Snježana Marinčić, OIB 35426399390, Ilica 317, 10000 Zagreb punomoćnik sudionika u postupku FLORIS d.o.o.</item>
    </izvorni_sadrzaj>
    <derivirana_varijabla naziv="DomainObject.Predmet.OstaliListFormatedWithAdressOIB_1">
      <item>Snježana Marinčić, OIB 35426399390, Ilica 317, 10000 Zagreb punomoćnik sudionika u postupku FLORIS d.o.o.</item>
    </derivirana_varijabla>
  </DomainObject.Predmet.OstaliListFormatedWithAdressOIB>
  <DomainObject.Predmet.OstaliListNazivFormated>
    <izvorni_sadrzaj>
      <item>Snježana Marinčić</item>
    </izvorni_sadrzaj>
    <derivirana_varijabla naziv="DomainObject.Predmet.OstaliListNazivFormated_1">
      <item>Snježana Marinčić</item>
    </derivirana_varijabla>
  </DomainObject.Predmet.OstaliListNazivFormated>
  <DomainObject.Predmet.OstaliListNazivFormatedOIB>
    <izvorni_sadrzaj>
      <item>Snježana Marinčić, OIB 35426399390</item>
    </izvorni_sadrzaj>
    <derivirana_varijabla naziv="DomainObject.Predmet.OstaliListNazivFormatedOIB_1">
      <item>Snježana Marinčić, OIB 35426399390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St-3323/2016-18</izvorni_sadrzaj>
    <derivirana_varijabla naziv="DomainObject.PoslovniBrojDokumenta_1">St-3323/2016-18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FLORIS d.o.o.</izvorni_sadrzaj>
    <derivirana_varijabla naziv="DomainObject.Predmet.ProtustrankaIDrugi_1">FLORIS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FLORIS d.o.o., OIB 66887802844, Biankinijeva 8/1, 10000 Zagreb</izvorni_sadrzaj>
    <derivirana_varijabla naziv="DomainObject.Predmet.ProtustrankaIDrugiAdressOIB_1">FLORIS d.o.o., OIB 66887802844, Biankinijeva 8/1,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FLORIS d.o.o.</item>
      <item>Snježana Marinčić</item>
      <item>Snježana Marinčić</item>
    </izvorni_sadrzaj>
    <derivirana_varijabla naziv="DomainObject.Predmet.SudioniciListNaziv_1">
      <item>FINA Regionalni centar Zagreb</item>
      <item>FLORIS d.o.o.</item>
      <item>Snježana Marinčić</item>
      <item>Snježana Marinčić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FLORIS d.o.o., OIB 66887802844, Biankinijeva 8/1,10000 Zagreb</item>
      <item>Snježana Marinčić, OIB 35426399390, Ilica 317,10000 Zagreb</item>
      <item>Snježana Marinčić, OIB 35426399390, Ilica 317,10000 Zagreb</item>
    </izvorni_sadrzaj>
    <derivirana_varijabla naziv="DomainObject.Predmet.SudioniciListAdressOIB_1">
      <item>FINA Regionalni centar Zagreb, OIB 85821130368, Trg svibanjskih žrtava 1995. br. 1,10000 Zagreb</item>
      <item>FLORIS d.o.o., OIB 66887802844, Biankinijeva 8/1,10000 Zagreb</item>
      <item>Snježana Marinčić, OIB 35426399390, Ilica 317,10000 Zagreb</item>
      <item>Snježana Marinčić, OIB 35426399390, Ilica 317,10000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66887802844</item>
      <item>, OIB 35426399390</item>
      <item>, OIB 35426399390</item>
    </izvorni_sadrzaj>
    <derivirana_varijabla naziv="DomainObject.Predmet.SudioniciListNazivOIB_1">
      <item>, OIB 85821130368</item>
      <item>, OIB 66887802844</item>
      <item>, OIB 35426399390</item>
      <item>, OIB 35426399390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628</properties:Words>
  <properties:Characters>3421</properties:Characters>
  <properties:Lines>210</properties:Lines>
  <properties:Paragraphs>82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2018-04-25T07:35:00Z</dcterms:created>
  <dc:creator>Matea Bizjak</dc:creator>
  <cp:lastModifiedBy>Matea Bizjak</cp:lastModifiedBy>
  <cp:lastPrinted>2018-04-25T09:11:00Z</cp:lastPrinted>
  <dcterms:modified xmlns:xsi="http://www.w3.org/2001/XMLSchema-instance" xsi:type="dcterms:W3CDTF">2018-04-25T09:11:00Z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St-3323/2016-18 / Odluka - Rješenje - utvrđene i osporene tražbine (St-3323-16-Rj-_utvrđene_i_osporene_tražbine_(NOVI_SZ).docx)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