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9519" w14:paraId="a969519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9D32D3"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9D32D3">
        <w:rPr>
          <w:noProof/>
          <w:lang w:eastAsia="hr-HR" w:val="hr-HR"/>
        </w:rPr>
        <w:t xml:space="preserve">  </w:t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9D32D3">
        <w:rPr>
          <w:b/>
          <w:lang w:val="hr-HR"/>
        </w:rPr>
        <w:t>677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9D32D3" w:rsidRPr="009D32D3">
        <w:t>BRITVIĆ d.o.o. Kaštel Kambelovac, Nakide 4, OIB: 10181757058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2D3A01">
        <w:rPr>
          <w:lang w:val="hr-HR"/>
        </w:rPr>
        <w:t>22</w:t>
      </w:r>
      <w:r w:rsidR="00F444A4">
        <w:rPr>
          <w:lang w:val="hr-HR"/>
        </w:rPr>
        <w:t xml:space="preserve">. prosinca </w:t>
      </w:r>
      <w:r w:rsidR="0006739B" w:rsidRPr="008366EE">
        <w:rPr>
          <w:szCs w:val="24"/>
          <w:lang w:val="hr-HR"/>
        </w:rPr>
        <w:t>2017</w:t>
      </w:r>
      <w:r w:rsidR="007B4A82" w:rsidRPr="008366EE">
        <w:rPr>
          <w:szCs w:val="24"/>
          <w:lang w:val="hr-HR"/>
        </w:rPr>
        <w:t xml:space="preserve">. </w:t>
      </w:r>
    </w:p>
    <w:p w:rsidRDefault="00382327" w:rsidP="00D4027A" w:rsidR="00382327" w:rsidRPr="00656ED7">
      <w:pPr>
        <w:rPr>
          <w:sz w:val="16"/>
          <w:szCs w:val="16"/>
          <w:lang w:val="hr-HR"/>
        </w:rPr>
      </w:pPr>
    </w:p>
    <w:p w:rsidRDefault="006F3B71" w:rsidP="00D4027A" w:rsidR="006F3B71" w:rsidRPr="00201849">
      <w:pPr>
        <w:rPr>
          <w:sz w:val="18"/>
          <w:szCs w:val="18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9D32D3" w:rsidRPr="009D32D3">
        <w:rPr>
          <w:b w:val="false"/>
        </w:rPr>
        <w:t>BRITVIĆ d.o.o. Kaštel Kambelovac, Nakide 4, OIB: 10181757058</w:t>
      </w:r>
      <w:r w:rsidRPr="00651E2D">
        <w:rPr>
          <w:b w:val="false"/>
          <w:szCs w:val="24"/>
          <w:lang w:val="hr-HR"/>
        </w:rPr>
        <w:t>.</w:t>
      </w:r>
      <w:r w:rsidRPr="00922E64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2D3A01">
        <w:rPr>
          <w:lang w:val="hr-HR"/>
        </w:rPr>
        <w:t>22</w:t>
      </w:r>
      <w:r w:rsidR="00F444A4">
        <w:rPr>
          <w:lang w:val="hr-HR"/>
        </w:rPr>
        <w:t xml:space="preserve">. prosinca </w:t>
      </w:r>
      <w:r w:rsidRPr="00093EB2">
        <w:rPr>
          <w:lang w:val="hr-HR"/>
        </w:rPr>
        <w:t>2017. u</w:t>
      </w:r>
      <w:r>
        <w:rPr>
          <w:lang w:val="hr-HR"/>
        </w:rPr>
        <w:t xml:space="preserve"> </w:t>
      </w:r>
      <w:r w:rsidR="007461EE">
        <w:rPr>
          <w:lang w:val="hr-HR"/>
        </w:rPr>
        <w:t>10</w:t>
      </w:r>
      <w:r w:rsidR="009D32D3">
        <w:rPr>
          <w:lang w:val="hr-HR"/>
        </w:rPr>
        <w:t>,0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9D32D3">
        <w:t xml:space="preserve"> </w:t>
      </w:r>
      <w:r w:rsidR="007461EE">
        <w:t>Ante Majić, dipl. ing. elektrotehnike iz Zagreba, Prilaz Baruna Filipovića 13, OIB: 54998137767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9D32D3" w:rsidRPr="009D32D3">
        <w:rPr>
          <w:b w:val="false"/>
        </w:rPr>
        <w:t>BRITVIĆ d.o.o. Kaštel Kambelovac, Nakide 4, OIB: 10181757058</w:t>
      </w:r>
      <w:r w:rsidR="00273DBD">
        <w:rPr>
          <w:b w:val="false"/>
        </w:rPr>
        <w:t>, MBS: 060</w:t>
      </w:r>
      <w:r w:rsidR="009D32D3">
        <w:rPr>
          <w:b w:val="false"/>
          <w:lang w:val="hr-HR"/>
        </w:rPr>
        <w:t>275372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9D32D3" w:rsidP="009D32D3" w:rsidR="009D32D3" w:rsidRPr="009D32D3">
      <w:pPr>
        <w:ind w:firstLine="708"/>
        <w:jc w:val="both"/>
        <w:rPr>
          <w:lang w:val="hr-HR"/>
        </w:rPr>
      </w:pPr>
      <w:r w:rsidRPr="009D32D3">
        <w:rPr>
          <w:lang w:val="hr-HR"/>
        </w:rPr>
        <w:t>Financijska agencija, Regionalni centar Split (u daljnjem tekstu: FINA) podnijela je ovom sudu 7. ožujka 2016. prijedlog za otvaranje stečajnog postupka nad dužnikom BRITVIĆ d.o.o. Kaštel Kambelovac, a sukladno odredbama čl. 444. st. 2. Stečajnog zakona (Narodne novine 71/15 i 104/17, dalje SZ).</w:t>
      </w:r>
    </w:p>
    <w:p w:rsidRDefault="009D32D3" w:rsidP="009D32D3" w:rsidR="009D32D3" w:rsidRPr="009D32D3">
      <w:pPr>
        <w:ind w:firstLine="708"/>
        <w:jc w:val="both"/>
        <w:rPr>
          <w:lang w:val="hr-HR"/>
        </w:rPr>
      </w:pPr>
      <w:r w:rsidRPr="009D32D3">
        <w:rPr>
          <w:lang w:val="hr-HR"/>
        </w:rPr>
        <w:lastRenderedPageBreak/>
        <w:t xml:space="preserve">U prijedlogu FINE u bitnom je navedeno da dužnik na dan 1. rujna 2015., u Očevidniku redoslijeda osnova za plaćanje, ima evidentirane neizvršene osnove za plaćanje u neprekinutom razdoblju od 391 dana u ukupnom iznosu od 10.714,60 kn, kao i da prema podacima koji su dostavljeni od Hrvatskog zavoda za mirovinsko osiguranje dužnik ima jednog zaposlenog, a predlagatelj da ne raspolaže s podacima o imovini dužnika. </w:t>
      </w:r>
    </w:p>
    <w:p w:rsidRDefault="009D32D3" w:rsidP="009D32D3" w:rsidR="009D32D3" w:rsidRPr="009D32D3">
      <w:pPr>
        <w:ind w:firstLine="708"/>
        <w:jc w:val="both"/>
        <w:rPr>
          <w:lang w:val="hr-HR"/>
        </w:rPr>
      </w:pPr>
    </w:p>
    <w:p w:rsidRDefault="009D32D3" w:rsidP="009D32D3" w:rsidR="009D32D3">
      <w:pPr>
        <w:ind w:firstLine="708"/>
        <w:jc w:val="both"/>
        <w:rPr>
          <w:lang w:val="hr-HR"/>
        </w:rPr>
      </w:pPr>
      <w:r w:rsidRPr="009D32D3">
        <w:rPr>
          <w:lang w:val="hr-HR"/>
        </w:rPr>
        <w:t>Povodom podnesenog prijedloga, rješenjem ovog suda posl. br. 12. St-677/2016 od 10. veljače 2017. pokrenut je prethodni postupak radi utvrđivanja uvjeta za otvaranje stečajnog postupka nad dužnikom.</w:t>
      </w:r>
    </w:p>
    <w:p w:rsidRDefault="009D32D3" w:rsidP="009D32D3" w:rsidR="009D32D3">
      <w:pPr>
        <w:ind w:firstLine="708"/>
        <w:jc w:val="both"/>
        <w:rPr>
          <w:lang w:val="hr-HR"/>
        </w:rPr>
      </w:pPr>
    </w:p>
    <w:p w:rsidRDefault="009D32D3" w:rsidP="009D32D3" w:rsidR="009D32D3" w:rsidRPr="009D32D3">
      <w:pPr>
        <w:ind w:firstLine="708"/>
        <w:jc w:val="both"/>
        <w:rPr>
          <w:lang w:val="hr-HR"/>
        </w:rPr>
      </w:pPr>
      <w:r w:rsidRPr="009D32D3">
        <w:rPr>
          <w:lang w:val="hr-HR"/>
        </w:rPr>
        <w:t>Dužnik se tijekom prethodnog postupka nije očitovao na podneseni prijedlog, a isto tako osobe ovlaštene za zastupanje dužnika nisu pristupile na zakazana ročišta u prethodnom postupku.</w:t>
      </w:r>
    </w:p>
    <w:p w:rsidRDefault="009D32D3" w:rsidP="009D32D3" w:rsidR="009D32D3">
      <w:pPr>
        <w:ind w:firstLine="708"/>
        <w:jc w:val="both"/>
      </w:pPr>
    </w:p>
    <w:p w:rsidRDefault="009D32D3" w:rsidP="009D32D3" w:rsidR="009D32D3" w:rsidRPr="009D32D3">
      <w:pPr>
        <w:ind w:firstLine="708"/>
        <w:jc w:val="both"/>
        <w:rPr>
          <w:lang w:val="hr-HR"/>
        </w:rPr>
      </w:pPr>
      <w:r w:rsidRPr="009D32D3">
        <w:rPr>
          <w:lang w:val="hr-HR"/>
        </w:rPr>
        <w:t>Tijekom prethodnog postupka, utvrđeno je da je kod dužnika ispunjen stečajni razlog nesposobnosti za plaćanje. Naime, FINA je za potrebe prethodnog postupka dostavila ovom sudu potvrdu o neizvršenim osnovama za plaćanje dužnika (list 13 spisa) kojom se potvrđuje da dužnik na dan 06.03.2017., u Očevidniku redoslijeda osnova za plaćanje, ima evidentirane neizvršne osnove za plaćanje u neprekinutom razdoblju od 942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9D32D3" w:rsidP="009D32D3" w:rsidR="009D32D3">
      <w:pPr>
        <w:jc w:val="both"/>
      </w:pPr>
    </w:p>
    <w:p w:rsidRDefault="009D32D3" w:rsidP="009D32D3" w:rsidR="00420E4D">
      <w:pPr>
        <w:ind w:firstLine="708"/>
        <w:jc w:val="both"/>
        <w:rPr>
          <w:lang w:val="hr-HR"/>
        </w:rPr>
      </w:pPr>
      <w:r w:rsidRPr="009D32D3">
        <w:rPr>
          <w:lang w:val="hr-HR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osobe ovlaštene za zastupanje dužnika nisu se očitovale o postojanju imovine kod dužnika, a niti su dostavile sudu popis imovine i obveza dužnika. </w:t>
      </w:r>
      <w:r w:rsidRPr="00980E8C">
        <w:rPr>
          <w:lang w:val="hr-HR"/>
        </w:rPr>
        <w:t xml:space="preserve">Ovaj sud je, radi utvrđivanja stanja imovine dužnika, službenim putem zatražio podatke o imovini dužnika od: Općinskog suda u Splitu, Zemljišnoknjižni odjel Split i </w:t>
      </w:r>
      <w:r w:rsidR="00420E4D" w:rsidRPr="009D32D3">
        <w:rPr>
          <w:lang w:val="hr-HR"/>
        </w:rPr>
        <w:t>Kaštel Lukšić</w:t>
      </w:r>
      <w:r w:rsidRPr="00980E8C">
        <w:rPr>
          <w:lang w:val="hr-HR"/>
        </w:rPr>
        <w:t>, Porezne uprave i MUP RH, PU Splitsko-dalmatinske.</w:t>
      </w:r>
    </w:p>
    <w:p w:rsidRDefault="009D32D3" w:rsidP="009D32D3" w:rsidR="009D32D3" w:rsidRPr="00980E8C">
      <w:pPr>
        <w:ind w:firstLine="708"/>
        <w:jc w:val="both"/>
        <w:rPr>
          <w:lang w:val="hr-HR"/>
        </w:rPr>
      </w:pPr>
      <w:r w:rsidRPr="00980E8C">
        <w:rPr>
          <w:lang w:val="hr-HR"/>
        </w:rPr>
        <w:t xml:space="preserve"> </w:t>
      </w:r>
    </w:p>
    <w:p w:rsidRDefault="009D32D3" w:rsidP="009D32D3" w:rsidR="009D32D3" w:rsidRPr="009D32D3">
      <w:pPr>
        <w:ind w:firstLine="708"/>
        <w:jc w:val="both"/>
        <w:rPr>
          <w:lang w:val="hr-HR"/>
        </w:rPr>
      </w:pPr>
      <w:r w:rsidRPr="009D32D3">
        <w:rPr>
          <w:lang w:val="hr-HR"/>
        </w:rPr>
        <w:t>Općinski sud u Splitu, Zemljišnoknjižni odjel Split i Zemljišnoknjižni odjel Kaštel Lukšić su potvrdama od 21.03.2017. i 27.03.2017. (list 25 i 27 spisa) obavijestili ovaj sud da dužnik nije upisan kao vlasnik nekretnina. Isto tako, Ministarstvo unutarnjih poslova RH, PU Splitsko-dalmatinska, dostavilo je ovom sudu uvjerenje od 17.03.2017. (list 30 spisa) iz kojeg je razvidno da dužnik nije evidentiran kao vlasnik vozila. Nadalje, Porezna uprava – Područni ured Dalmacija, podneskom od 17.03.2017. (list 24 spisa)</w:t>
      </w:r>
      <w:r w:rsidR="00420E4D">
        <w:rPr>
          <w:lang w:val="hr-HR"/>
        </w:rPr>
        <w:t>,</w:t>
      </w:r>
      <w:r w:rsidRPr="009D32D3">
        <w:rPr>
          <w:lang w:val="hr-HR"/>
        </w:rPr>
        <w:t xml:space="preserve"> obavijestila je ovaj sud da prema podacima kojima raspolaže Porezna uprava dužnik nema nikakve evidentirane imovine, kao i da je dužnik zadnju prijavu poreza na dobit predao u 2014. za 2013. godinu.</w:t>
      </w:r>
    </w:p>
    <w:p w:rsidRDefault="00980E8C" w:rsidP="00980E8C" w:rsidR="00980E8C" w:rsidRPr="00980E8C">
      <w:pPr>
        <w:jc w:val="both"/>
        <w:rPr>
          <w:lang w:val="hr-HR"/>
        </w:rPr>
      </w:pPr>
    </w:p>
    <w:p w:rsidRDefault="00980E8C" w:rsidP="00980E8C" w:rsidR="005E017E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bilo kakve imovine dužnika koja bi ušla u stečajnu masu i i</w:t>
      </w:r>
      <w:r w:rsidR="009D32D3"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>,</w:t>
      </w:r>
      <w:r w:rsidRPr="00980E8C">
        <w:rPr>
          <w:lang w:val="hr-HR"/>
        </w:rPr>
        <w:t xml:space="preserve"> </w:t>
      </w:r>
      <w:r w:rsidRPr="00093EB2">
        <w:rPr>
          <w:lang w:val="hr-HR"/>
        </w:rPr>
        <w:t>to je stoga ovaj sud rj</w:t>
      </w:r>
      <w:r>
        <w:rPr>
          <w:lang w:val="hr-HR"/>
        </w:rPr>
        <w:t>ešenjem</w:t>
      </w:r>
      <w:r w:rsidRPr="00093EB2">
        <w:rPr>
          <w:lang w:val="hr-HR"/>
        </w:rPr>
        <w:t xml:space="preserve"> posl. br. 12. St-</w:t>
      </w:r>
      <w:r w:rsidR="00420E4D">
        <w:rPr>
          <w:lang w:val="hr-HR"/>
        </w:rPr>
        <w:t>677</w:t>
      </w:r>
      <w:r>
        <w:rPr>
          <w:lang w:val="hr-HR"/>
        </w:rPr>
        <w:t xml:space="preserve">/2016 od </w:t>
      </w:r>
      <w:r w:rsidR="00420E4D">
        <w:rPr>
          <w:lang w:val="hr-HR"/>
        </w:rPr>
        <w:t>20. studenog</w:t>
      </w:r>
      <w:r w:rsidRPr="00093EB2">
        <w:rPr>
          <w:lang w:val="hr-HR"/>
        </w:rPr>
        <w:t xml:space="preserve"> 2017.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9D32D3" w:rsidP="00980E8C" w:rsidR="009D32D3" w:rsidRPr="00656ED7">
      <w:pPr>
        <w:ind w:firstLine="708"/>
        <w:jc w:val="both"/>
        <w:rPr>
          <w:lang w:val="hr-HR"/>
        </w:rPr>
      </w:pPr>
    </w:p>
    <w:p w:rsidRDefault="00980E8C" w:rsidP="005E017E" w:rsidR="005E017E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656ED7">
        <w:rPr>
          <w:lang w:val="hr-HR"/>
        </w:rPr>
        <w:t xml:space="preserve">odredbom </w:t>
      </w:r>
      <w:r w:rsidR="005E017E" w:rsidRPr="00656ED7">
        <w:rPr>
          <w:lang w:val="hr-HR"/>
        </w:rPr>
        <w:t>čl. 132. st. 1. SZ-a propisano je da ako prije o</w:t>
      </w:r>
      <w:r w:rsidR="005E017E" w:rsidRPr="00093EB2">
        <w:rPr>
          <w:lang w:val="hr-HR"/>
        </w:rPr>
        <w:t xml:space="preserve"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420E4D">
        <w:rPr>
          <w:lang w:val="hr-HR"/>
        </w:rPr>
        <w:t>20. studenog</w:t>
      </w:r>
      <w:r w:rsidRPr="00093EB2">
        <w:rPr>
          <w:lang w:val="hr-HR"/>
        </w:rPr>
        <w:t xml:space="preserve"> 2017. god. objavljeno je na e-Oglasnoj ploči suda istoga dana kada je i doneseno, međutim nitko od vjerovnika odnosno eventualno zainteresiranih osoba nije postupio po pozivu suda i u određenom roku, koji je istekao s danom </w:t>
      </w:r>
      <w:r w:rsidR="00420E4D">
        <w:rPr>
          <w:lang w:val="hr-HR"/>
        </w:rPr>
        <w:t>13. prosinca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2D3A01">
        <w:rPr>
          <w:lang w:val="hr-HR"/>
        </w:rPr>
        <w:t>22</w:t>
      </w:r>
      <w:r w:rsidR="00F444A4">
        <w:rPr>
          <w:lang w:val="hr-HR"/>
        </w:rPr>
        <w:t xml:space="preserve">. prosinca </w:t>
      </w:r>
      <w:r w:rsidR="00FE6CFD" w:rsidRPr="008366EE">
        <w:rPr>
          <w:lang w:val="hr-HR"/>
        </w:rPr>
        <w:t>2017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D4027A" w:rsidP="00D4027A" w:rsidR="00D4027A" w:rsidRPr="00675779">
      <w:pPr>
        <w:jc w:val="both"/>
        <w:rPr>
          <w:u w:val="single"/>
          <w:lang w:val="hr-HR"/>
        </w:rPr>
      </w:pPr>
    </w:p>
    <w:p w:rsidRDefault="00AF762C" w:rsidP="00D4027A" w:rsidR="00AF762C" w:rsidRPr="00B12E53">
      <w:pPr>
        <w:jc w:val="both"/>
        <w:rPr>
          <w:sz w:val="28"/>
          <w:szCs w:val="28"/>
          <w:u w:val="single"/>
          <w:lang w:val="hr-HR"/>
        </w:rPr>
      </w:pPr>
    </w:p>
    <w:p w:rsidRDefault="00FE6CFD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LIJEKU:</w:t>
      </w:r>
    </w:p>
    <w:p w:rsidRDefault="00FE6CFD" w:rsidP="00FE6CFD" w:rsidR="00FE6CFD" w:rsidRPr="00675779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306D16" w:rsidRPr="008366EE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A27CB3">
        <w:rPr>
          <w:lang w:val="hr-HR"/>
        </w:rPr>
        <w:t xml:space="preserve"> 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  <w:r w:rsidR="00963890">
        <w:rPr>
          <w:lang w:val="hr-HR"/>
        </w:rPr>
        <w:t xml:space="preserve">, Ispostava </w:t>
      </w:r>
      <w:r w:rsidR="00420E4D">
        <w:rPr>
          <w:lang w:val="hr-HR"/>
        </w:rPr>
        <w:t>Kaštel Sućurac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7461EE" w:rsidR="00EE1FB4" w:rsidRPr="008366EE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4E7C8F" w:rsidRPr="004E7C8F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9D32D3">
      <w:t>677</w:t>
    </w:r>
    <w:r w:rsidR="00656ED7">
      <w:t>/</w:t>
    </w:r>
    <w:r w:rsidR="00996F29">
      <w:t>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01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4E7C8F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461EE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4A0E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12E53"/>
    <w:rsid w:val="00B408AF"/>
    <w:rsid w:val="00B52A80"/>
    <w:rsid w:val="00B6615F"/>
    <w:rsid w:val="00B7469A"/>
    <w:rsid w:val="00B90B4E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7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C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7C8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7C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7C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7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C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7C8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7C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7C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BRITVIĆ d.o.o. za građenje</izvorni_sadrzaj>
    <derivirana_varijabla naziv="DomainObject.Predmet.ProtustrankaFormated_1">  BRITVIĆ d.o.o. za građenje</derivirana_varijabla>
  </DomainObject.Predmet.ProtustrankaFormated>
  <DomainObject.Predmet.ProtustrankaFormatedOIB>
    <izvorni_sadrzaj>  BRITVIĆ d.o.o. za građenje, OIB 10181757058</izvorni_sadrzaj>
    <derivirana_varijabla naziv="DomainObject.Predmet.ProtustrankaFormatedOIB_1">  BRITVIĆ d.o.o. za građenje, OIB 10181757058</derivirana_varijabla>
  </DomainObject.Predmet.ProtustrankaFormatedOIB>
  <DomainObject.Predmet.ProtustrankaFormatedWithAdress>
    <izvorni_sadrzaj> BRITVIĆ d.o.o. za građenje, Nakide 4, 21214 Kaštel Kambelovac</izvorni_sadrzaj>
    <derivirana_varijabla naziv="DomainObject.Predmet.ProtustrankaFormatedWithAdress_1"> BRITVIĆ d.o.o. za građenje, Nakide 4, 21214 Kaštel Kambelovac</derivirana_varijabla>
  </DomainObject.Predmet.ProtustrankaFormatedWithAdress>
  <DomainObject.Predmet.ProtustrankaFormatedWithAdressOIB>
    <izvorni_sadrzaj> BRITVIĆ d.o.o. za građenje, OIB 10181757058, Nakide 4, 21214 Kaštel Kambelovac</izvorni_sadrzaj>
    <derivirana_varijabla naziv="DomainObject.Predmet.ProtustrankaFormatedWithAdressOIB_1"> BRITVIĆ d.o.o. za građenje, OIB 10181757058, Nakide 4, 21214 Kaštel Kambelovac</derivirana_varijabla>
  </DomainObject.Predmet.ProtustrankaFormatedWithAdressOIB>
  <DomainObject.Predmet.ProtustrankaWithAdress>
    <izvorni_sadrzaj>BRITVIĆ d.o.o. za građenje Nakide 4, 21214 Kaštel Kambelovac</izvorni_sadrzaj>
    <derivirana_varijabla naziv="DomainObject.Predmet.ProtustrankaWithAdress_1">BRITVIĆ d.o.o. za građenje Nakide 4, 21214 Kaštel Kambelovac</derivirana_varijabla>
  </DomainObject.Predmet.ProtustrankaWithAdress>
  <DomainObject.Predmet.ProtustrankaWithAdressOIB>
    <izvorni_sadrzaj>BRITVIĆ d.o.o. za građenje, OIB 10181757058, Nakide 4, 21214 Kaštel Kambelovac</izvorni_sadrzaj>
    <derivirana_varijabla naziv="DomainObject.Predmet.ProtustrankaWithAdressOIB_1">BRITVIĆ d.o.o. za građenje, OIB 10181757058, Nakide 4, 21214 Kaštel Kambelovac</derivirana_varijabla>
  </DomainObject.Predmet.ProtustrankaWithAdressOIB>
  <DomainObject.Predmet.ProtustrankaNazivFormated>
    <izvorni_sadrzaj>BRITVIĆ d.o.o. za građenje</izvorni_sadrzaj>
    <derivirana_varijabla naziv="DomainObject.Predmet.ProtustrankaNazivFormated_1">BRITVIĆ d.o.o. za građenje</derivirana_varijabla>
  </DomainObject.Predmet.ProtustrankaNazivFormated>
  <DomainObject.Predmet.ProtustrankaNazivFormatedOIB>
    <izvorni_sadrzaj>BRITVIĆ d.o.o. za građenje, OIB 10181757058</izvorni_sadrzaj>
    <derivirana_varijabla naziv="DomainObject.Predmet.ProtustrankaNazivFormatedOIB_1">BRITVIĆ d.o.o. za građenje, OIB 10181757058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10714.60</izvorni_sadrzaj>
    <derivirana_varijabla naziv="DomainObject.Predmet.TrenutnaVrijednost_1">10714.60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BRITVIĆ d.o.o. za građenje</item>
    </izvorni_sadrzaj>
    <derivirana_varijabla naziv="DomainObject.Predmet.ProtuStrankaListFormated_1">
      <item>BRITVIĆ d.o.o. za građenje</item>
    </derivirana_varijabla>
  </DomainObject.Predmet.ProtuStrankaListFormated>
  <DomainObject.Predmet.ProtuStrankaListFormatedOIB>
    <izvorni_sadrzaj>
      <item>BRITVIĆ d.o.o. za građenje, OIB 10181757058</item>
    </izvorni_sadrzaj>
    <derivirana_varijabla naziv="DomainObject.Predmet.ProtuStrankaListFormatedOIB_1">
      <item>BRITVIĆ d.o.o. za građenje, OIB 10181757058</item>
    </derivirana_varijabla>
  </DomainObject.Predmet.ProtuStrankaListFormatedOIB>
  <DomainObject.Predmet.ProtuStrankaListFormatedWithAdress>
    <izvorni_sadrzaj>
      <item>BRITVIĆ d.o.o. za građenje, Nakide 4, 21214 Kaštel Kambelovac</item>
    </izvorni_sadrzaj>
    <derivirana_varijabla naziv="DomainObject.Predmet.ProtuStrankaListFormatedWithAdress_1">
      <item>BRITVIĆ d.o.o. za građenje, Nakide 4, 21214 Kaštel Kambelovac</item>
    </derivirana_varijabla>
  </DomainObject.Predmet.ProtuStrankaListFormatedWithAdress>
  <DomainObject.Predmet.ProtuStrankaListFormatedWithAdressOIB>
    <izvorni_sadrzaj>
      <item>BRITVIĆ d.o.o. za građenje, OIB 10181757058, Nakide 4, 21214 Kaštel Kambelovac</item>
    </izvorni_sadrzaj>
    <derivirana_varijabla naziv="DomainObject.Predmet.ProtuStrankaListFormatedWithAdressOIB_1">
      <item>BRITVIĆ d.o.o. za građenje, OIB 10181757058, Nakide 4, 21214 Kaštel Kambelovac</item>
    </derivirana_varijabla>
  </DomainObject.Predmet.ProtuStrankaListFormatedWithAdressOIB>
  <DomainObject.Predmet.ProtuStrankaListNazivFormated>
    <izvorni_sadrzaj>
      <item>BRITVIĆ d.o.o. za građenje</item>
    </izvorni_sadrzaj>
    <derivirana_varijabla naziv="DomainObject.Predmet.ProtuStrankaListNazivFormated_1">
      <item>BRITVIĆ d.o.o. za građenje</item>
    </derivirana_varijabla>
  </DomainObject.Predmet.ProtuStrankaListNazivFormated>
  <DomainObject.Predmet.ProtuStrankaListNazivFormatedOIB>
    <izvorni_sadrzaj>
      <item>BRITVIĆ d.o.o. za građenje, OIB 10181757058</item>
    </izvorni_sadrzaj>
    <derivirana_varijabla naziv="DomainObject.Predmet.ProtuStrankaListNazivFormatedOIB_1">
      <item>BRITVIĆ d.o.o. za građenje, OIB 10181757058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BRITVIĆ d.o.o. za građenje</izvorni_sadrzaj>
    <derivirana_varijabla naziv="DomainObject.Predmet.ProtustrankaIDrugi_1">BRITVIĆ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BRITVIĆ d.o.o. za građenje, OIB 10181757058, Nakide 4, 21214 Kaštel Kambelovac</izvorni_sadrzaj>
    <derivirana_varijabla naziv="DomainObject.Predmet.ProtustrankaIDrugiAdressOIB_1">BRITVIĆ d.o.o. za građenje, OIB 10181757058, Nakide 4,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BRITVIĆ d.o.o. za građenje</item>
      <item>FINANCIJSKA AGENCIJA, RC SPLIT</item>
    </izvorni_sadrzaj>
    <derivirana_varijabla naziv="DomainObject.Predmet.SudioniciListNaziv_1">
      <item>BRITVIĆ d.o.o. za građenje</item>
      <item>FINANCIJSKA AGENCIJA, RC SPLIT</item>
    </derivirana_varijabla>
  </DomainObject.Predmet.SudioniciListNaziv>
  <DomainObject.Predmet.SudioniciListAdressOIB>
    <izvorni_sadrzaj>
      <item>BRITVIĆ d.o.o. za građenje, OIB 10181757058, Nakide 4,21214 Kaštel Kambelovac</item>
      <item>FINANCIJSKA AGENCIJA, RC SPLIT, OIB 85821130368, Mažuranićevo šetalište 24 b,21000 Split</item>
    </izvorni_sadrzaj>
    <derivirana_varijabla naziv="DomainObject.Predmet.SudioniciListAdressOIB_1">
      <item>BRITVIĆ d.o.o. za građenje, OIB 10181757058, Nakide 4,21214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10181757058</item>
      <item>, OIB 85821130368</item>
    </izvorni_sadrzaj>
    <derivirana_varijabla naziv="DomainObject.Predmet.SudioniciListNazivOIB_1">
      <item>, OIB 10181757058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1317</properties:Words>
  <properties:Characters>7092</properties:Characters>
  <properties:Lines>158</properties:Lines>
  <properties:Paragraphs>44</properties:Paragraphs>
  <properties:TotalTime>428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2017-12-22T08:36:00Z</cp:lastPrinted>
  <dcterms:modified xmlns:xsi="http://www.w3.org/2001/XMLSchema-instance" xsi:type="dcterms:W3CDTF">2017-12-22T08:46:00Z</dcterms:modified>
  <cp:revision>40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