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3edd" w14:paraId="c4a3edd" w:rsidRDefault="007C77CF" w:rsidP="005D2EB3" w:rsidR="00BD1056">
      <w:pPr>
        <w15:collapsed w:val="false"/>
      </w:pPr>
      <w:bookmarkStart w:name="_GoBack" w:id="0"/>
      <w:bookmarkEnd w:id="0"/>
      <w:r>
        <w:t xml:space="preserve"> </w:t>
      </w:r>
    </w:p>
    <w:p w:rsidRDefault="00BD1056" w:rsidP="005D2EB3" w:rsidR="00BD1056"/>
    <w:p w:rsidRDefault="00BD1056" w:rsidP="005D2EB3" w:rsidR="00BD1056"/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  <w:r w:rsidR="00101B9E">
        <w:t>I</w:t>
      </w:r>
    </w:p>
    <w:p w:rsidRDefault="00101B9E" w:rsidP="005D2EB3" w:rsidR="005D2EB3" w:rsidRPr="00005E65">
      <w:pPr>
        <w:jc w:val="right"/>
      </w:pPr>
      <w:r>
        <w:t xml:space="preserve">                 48</w:t>
      </w:r>
      <w:r w:rsidR="005D2EB3" w:rsidRPr="00005E65">
        <w:t>. St</w:t>
      </w:r>
      <w:r w:rsidR="005D2EB3">
        <w:t>-</w:t>
      </w:r>
      <w:r w:rsidR="00F421BE">
        <w:t>6700/16</w:t>
      </w:r>
    </w:p>
    <w:p w:rsidRDefault="005D2EB3" w:rsidP="005D2EB3" w:rsidR="005D2EB3" w:rsidRPr="00005E65">
      <w:pPr>
        <w:jc w:val="center"/>
        <w:rPr>
          <w:b/>
        </w:rPr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101B9E" w:rsidP="005D2EB3" w:rsidR="005D2EB3">
      <w:pPr>
        <w:jc w:val="center"/>
        <w:rPr>
          <w:b/>
        </w:rPr>
      </w:pPr>
      <w:r>
        <w:rPr>
          <w:b/>
        </w:rPr>
        <w:t>S</w:t>
      </w:r>
      <w:r w:rsidR="005D2EB3" w:rsidRPr="00005E65">
        <w:rPr>
          <w:b/>
        </w:rPr>
        <w:t xml:space="preserve"> </w:t>
      </w:r>
      <w:r w:rsidR="005D2EB3">
        <w:rPr>
          <w:b/>
        </w:rPr>
        <w:t xml:space="preserve"> ROČIŠTA RADI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101B9E" w:rsidP="00101B9E" w:rsidR="00BD1056" w:rsidRPr="00005E65">
      <w:r>
        <w:t xml:space="preserve">            </w:t>
      </w:r>
      <w:r w:rsidR="004434F8">
        <w:t>o</w:t>
      </w:r>
      <w:r w:rsidR="005D2EB3" w:rsidRPr="00005E65">
        <w:t xml:space="preserve">držanog dana </w:t>
      </w:r>
      <w:r w:rsidR="00F421BE">
        <w:t>12</w:t>
      </w:r>
      <w:r w:rsidR="006D2B97">
        <w:t>. lipnja</w:t>
      </w:r>
      <w:r w:rsidR="00036C64">
        <w:t xml:space="preserve"> 201</w:t>
      </w:r>
      <w:r>
        <w:t>7</w:t>
      </w:r>
      <w:r w:rsidR="00036C64">
        <w:t>.</w:t>
      </w:r>
      <w:r w:rsidR="005D2EB3" w:rsidRPr="00005E65">
        <w:t xml:space="preserve"> na Trgovačkom sudu u Zagrebu</w:t>
      </w:r>
      <w:r>
        <w:t xml:space="preserve"> </w:t>
      </w:r>
      <w:r w:rsidR="005D2EB3" w:rsidRPr="00005E65">
        <w:t xml:space="preserve"> u </w:t>
      </w:r>
      <w:r w:rsidR="005D2EB3">
        <w:t xml:space="preserve">predmetu nad </w:t>
      </w:r>
      <w:r w:rsidR="005D2EB3" w:rsidRPr="00005E65">
        <w:t xml:space="preserve">dužnikom </w:t>
      </w:r>
      <w:r w:rsidR="00F421BE" w:rsidRPr="00F421BE">
        <w:t>ERGASIA d.o.o. iz Zagreba, Tošovac 1, OIB</w:t>
      </w:r>
      <w:r w:rsidR="00F421BE">
        <w:t>: 91802273649, MBS: 080651141</w:t>
      </w:r>
    </w:p>
    <w:p w:rsidRDefault="00101B9E" w:rsidP="005D2EB3" w:rsidR="00101B9E">
      <w:pPr>
        <w:jc w:val="both"/>
      </w:pPr>
    </w:p>
    <w:p w:rsidRDefault="00101B9E" w:rsidP="005D2EB3" w:rsidR="00101B9E">
      <w:pPr>
        <w:jc w:val="both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101B9E" w:rsidP="005D2EB3" w:rsidR="005D2EB3">
      <w:pPr>
        <w:jc w:val="both"/>
      </w:pPr>
      <w:r>
        <w:t>Vesna Sremac Šoštar</w:t>
      </w:r>
      <w:r w:rsidR="005D2EB3" w:rsidRPr="00005E65">
        <w:t>, stečajni sudac</w:t>
      </w:r>
    </w:p>
    <w:p w:rsidRDefault="00087757" w:rsidP="005D2EB3" w:rsidR="005D2EB3">
      <w:pPr>
        <w:jc w:val="both"/>
      </w:pPr>
      <w:r>
        <w:t>Kristina Švajger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596EDA">
        <w:t>10,0</w:t>
      </w:r>
      <w:r w:rsidR="00F9061A">
        <w:t>0</w:t>
      </w:r>
      <w:r>
        <w:t xml:space="preserve"> </w:t>
      </w:r>
      <w:r w:rsidRPr="00005E65">
        <w:t>sati.</w:t>
      </w:r>
    </w:p>
    <w:p w:rsidRDefault="00BB0EB1" w:rsidP="000226BC" w:rsidR="00BB0EB1">
      <w:pPr>
        <w:jc w:val="both"/>
      </w:pPr>
    </w:p>
    <w:p w:rsidRDefault="00101B9E" w:rsidP="00101B9E" w:rsidR="00101B9E">
      <w:pPr>
        <w:jc w:val="both"/>
      </w:pPr>
      <w:r>
        <w:t xml:space="preserve">Utvrđuje se da su </w:t>
      </w:r>
      <w:r w:rsidR="0040710E" w:rsidRPr="0040710E">
        <w:t>ročištu radi sklapanja predstečajne nagodb</w:t>
      </w:r>
      <w:r w:rsidR="0040710E">
        <w:t xml:space="preserve">e </w:t>
      </w:r>
      <w:r>
        <w:t xml:space="preserve">pristupili: </w:t>
      </w:r>
    </w:p>
    <w:p w:rsidRDefault="0040710E" w:rsidP="00101B9E" w:rsidR="0040710E">
      <w:pPr>
        <w:jc w:val="both"/>
      </w:pPr>
    </w:p>
    <w:p w:rsidRDefault="00101B9E" w:rsidP="00101B9E" w:rsidR="00101B9E">
      <w:pPr>
        <w:jc w:val="both"/>
      </w:pPr>
      <w:r>
        <w:t xml:space="preserve">-za dužnika –  </w:t>
      </w:r>
      <w:r w:rsidR="00087757">
        <w:t>Rikard Fuchs direktor  uz Nenad Cetinja odvjetnik po punomoći</w:t>
      </w:r>
    </w:p>
    <w:p w:rsidRDefault="0040710E" w:rsidP="00101B9E" w:rsidR="0040710E">
      <w:pPr>
        <w:jc w:val="both"/>
      </w:pPr>
    </w:p>
    <w:p w:rsidRDefault="00101B9E" w:rsidP="00101B9E" w:rsidR="00101B9E">
      <w:pPr>
        <w:jc w:val="both"/>
      </w:pPr>
      <w:r>
        <w:t>-za vjerovnike koji su prihvatili Plan financijskog restrukturiranja:</w:t>
      </w:r>
    </w:p>
    <w:p w:rsidRDefault="00A2478B" w:rsidP="00101B9E" w:rsidR="00A2478B" w:rsidRPr="00A2478B">
      <w:pPr>
        <w:jc w:val="both"/>
      </w:pPr>
    </w:p>
    <w:p w:rsidRDefault="00A2478B" w:rsidP="00B55692" w:rsidR="00A2478B" w:rsidRPr="00A2478B">
      <w:pPr>
        <w:autoSpaceDE w:val="false"/>
        <w:autoSpaceDN w:val="false"/>
        <w:adjustRightInd w:val="false"/>
        <w:rPr>
          <w:lang w:eastAsia="hr-HR"/>
        </w:rPr>
      </w:pPr>
      <w:r w:rsidRPr="00A2478B">
        <w:rPr>
          <w:lang w:eastAsia="hr-HR"/>
        </w:rPr>
        <w:t>1. OIB. 47237431623  OPORTUNITAS d.o.o</w:t>
      </w:r>
      <w:r w:rsidR="00087757">
        <w:rPr>
          <w:lang w:eastAsia="hr-HR"/>
        </w:rPr>
        <w:t xml:space="preserve"> </w:t>
      </w:r>
      <w:r w:rsidR="00B55692">
        <w:rPr>
          <w:lang w:eastAsia="hr-HR"/>
        </w:rPr>
        <w:t>–</w:t>
      </w:r>
      <w:r w:rsidR="00087757">
        <w:rPr>
          <w:lang w:eastAsia="hr-HR"/>
        </w:rPr>
        <w:t xml:space="preserve"> </w:t>
      </w:r>
      <w:r w:rsidR="00B55692">
        <w:rPr>
          <w:lang w:eastAsia="hr-HR"/>
        </w:rPr>
        <w:t>Rikard Fuchs direktor</w:t>
      </w:r>
    </w:p>
    <w:p w:rsidRDefault="00F421BE" w:rsidP="00101B9E" w:rsidR="00F421BE" w:rsidRPr="00A2478B">
      <w:pPr>
        <w:jc w:val="both"/>
      </w:pPr>
    </w:p>
    <w:p w:rsidRDefault="007D5BD2" w:rsidP="00A2478B" w:rsidR="007D5BD2">
      <w:pPr>
        <w:jc w:val="both"/>
      </w:pPr>
      <w:r>
        <w:t>Rješenjem</w:t>
      </w:r>
      <w:r w:rsidR="00AD7E5F">
        <w:t xml:space="preserve"> FINA-e, RC Zagreb, Nagodbeno vi</w:t>
      </w:r>
      <w:r w:rsidR="00A2478B">
        <w:t>jeće ZG07</w:t>
      </w:r>
      <w:r w:rsidR="007F68A7">
        <w:t>, Klasa</w:t>
      </w:r>
      <w:r w:rsidR="00A2478B">
        <w:t>: UP - I/110/07/15-01/8707</w:t>
      </w:r>
      <w:r w:rsidR="00A0384B">
        <w:t>,</w:t>
      </w:r>
      <w:r w:rsidR="00A2478B">
        <w:t xml:space="preserve"> U</w:t>
      </w:r>
      <w:r w:rsidR="00A2478B" w:rsidRPr="00A2478B">
        <w:t>r.broj</w:t>
      </w:r>
      <w:r w:rsidR="00A2478B">
        <w:t xml:space="preserve">: 04-06-16-8707-76. od 20.10.2016., </w:t>
      </w:r>
      <w:r w:rsidR="00EB4F83">
        <w:t xml:space="preserve">a koje je postalo </w:t>
      </w:r>
      <w:r w:rsidR="00AD7E5F">
        <w:t xml:space="preserve">izvršno </w:t>
      </w:r>
      <w:r w:rsidR="00A0384B">
        <w:t>08. studenog 2016.</w:t>
      </w:r>
      <w:r w:rsidR="00AD7E5F">
        <w:t xml:space="preserve">, utvrđeno </w:t>
      </w:r>
      <w:r>
        <w:t xml:space="preserve">je </w:t>
      </w:r>
      <w:r w:rsidR="00C87A66">
        <w:t>da su za P</w:t>
      </w:r>
      <w:r w:rsidR="00AD7E5F">
        <w:t>la</w:t>
      </w:r>
      <w:r>
        <w:t xml:space="preserve">n financijskog restrukturiranja </w:t>
      </w:r>
      <w:r w:rsidR="00AD7E5F">
        <w:t xml:space="preserve">glasovali vjerovnici čije tražbine prelaze 2/3 vrijednosti svih utvrđenih tražbina, pa je stoga dužnik dostavio predmet </w:t>
      </w:r>
      <w:r w:rsidR="00EB4F83">
        <w:t>ovom</w:t>
      </w:r>
      <w:r w:rsidR="00AD7E5F">
        <w:t xml:space="preserve"> sudu</w:t>
      </w:r>
      <w:r w:rsidR="00EB4F83">
        <w:t xml:space="preserve">, kao nadležnom sudu, </w:t>
      </w:r>
      <w:r>
        <w:t xml:space="preserve"> radi sklapanja predstečajne nagodbe </w:t>
      </w:r>
      <w:r w:rsidR="00A0384B">
        <w:t>dana 21.11. 2016</w:t>
      </w:r>
      <w:r w:rsidRPr="007D5BD2">
        <w:t xml:space="preserve">., </w:t>
      </w:r>
      <w:r w:rsidR="004434F8">
        <w:t>dakle, u zakonskom roku</w:t>
      </w:r>
      <w:r w:rsidR="004434F8" w:rsidRPr="004434F8">
        <w:t xml:space="preserve"> u roku od petnaest dana od izvršnosti </w:t>
      </w:r>
      <w:r w:rsidR="004434F8">
        <w:t xml:space="preserve">navedenog </w:t>
      </w:r>
      <w:r w:rsidR="004434F8" w:rsidRPr="004434F8">
        <w:t>rješenja</w:t>
      </w:r>
      <w:r w:rsidR="00C87A66">
        <w:t>, sve sukladno članku 66</w:t>
      </w:r>
      <w:r w:rsidR="004434F8">
        <w:t xml:space="preserve"> </w:t>
      </w:r>
      <w:r w:rsidR="00C87A66">
        <w:t xml:space="preserve">stavku 1 </w:t>
      </w:r>
      <w:r w:rsidR="004434F8">
        <w:t xml:space="preserve"> </w:t>
      </w:r>
      <w:r w:rsidR="00C87A66" w:rsidRPr="00C87A66">
        <w:t>Zakona o financijskom poslovanju i predstečajnoj nagodbi</w:t>
      </w:r>
      <w:r w:rsidR="00C87A66">
        <w:t xml:space="preserve"> (NN 108/12 do 81/13 dalje: ZFPP</w:t>
      </w:r>
      <w:r w:rsidR="00C87A66" w:rsidRPr="00C87A66">
        <w:t>N)</w:t>
      </w:r>
      <w:r w:rsidR="00C87A66">
        <w:t>.</w:t>
      </w:r>
    </w:p>
    <w:p w:rsidRDefault="007D5BD2" w:rsidP="00AD7E5F" w:rsidR="007D5BD2">
      <w:pPr>
        <w:jc w:val="both"/>
      </w:pPr>
    </w:p>
    <w:p w:rsidRDefault="007D5BD2" w:rsidP="00AD7E5F" w:rsidR="00AD7E5F">
      <w:pPr>
        <w:jc w:val="both"/>
      </w:pPr>
      <w:r>
        <w:t>Današnje</w:t>
      </w:r>
      <w:r w:rsidRPr="007D5BD2">
        <w:t xml:space="preserve"> ročište radi sklapanja predstečajne nagodbe određeno je rješenjem ovog suda, broj gornji od  </w:t>
      </w:r>
      <w:r w:rsidR="00A0384B">
        <w:t>22. ožujka</w:t>
      </w:r>
      <w:r w:rsidR="006D2B97">
        <w:t xml:space="preserve"> 2017.</w:t>
      </w:r>
    </w:p>
    <w:p w:rsidRDefault="007D5BD2" w:rsidP="00AD7E5F" w:rsidR="007D5BD2">
      <w:pPr>
        <w:jc w:val="both"/>
      </w:pPr>
    </w:p>
    <w:p w:rsidRDefault="00AD7E5F" w:rsidP="00AD7E5F" w:rsidR="00AD7E5F">
      <w:pPr>
        <w:jc w:val="both"/>
      </w:pPr>
      <w:r>
        <w:t>O ročištu radi sklapanja predstečajne nagodbe dužnik i svi vjerovnici koji su prihvatili Plan financijskog restrukturiranja obaviješteni</w:t>
      </w:r>
      <w:r w:rsidR="00437BB0">
        <w:t xml:space="preserve"> su O</w:t>
      </w:r>
      <w:r>
        <w:t>glasom objavljenim na e-oglasnoj ploči suda</w:t>
      </w:r>
      <w:r w:rsidR="00A0384B">
        <w:t xml:space="preserve"> 22.3</w:t>
      </w:r>
      <w:r w:rsidR="00EB4F83">
        <w:t>.2017. te na web str</w:t>
      </w:r>
      <w:r w:rsidR="00D73AD2">
        <w:t>anicama FINA-e</w:t>
      </w:r>
      <w:r w:rsidR="00A0384B">
        <w:t xml:space="preserve"> 28.3.2017</w:t>
      </w:r>
      <w:r w:rsidR="00D73AD2">
        <w:t>.</w:t>
      </w:r>
    </w:p>
    <w:p w:rsidRDefault="00D73AD2" w:rsidP="00AD7E5F" w:rsidR="00D73AD2">
      <w:pPr>
        <w:jc w:val="both"/>
      </w:pPr>
    </w:p>
    <w:p w:rsidRDefault="00AD7E5F" w:rsidP="00A0384B" w:rsidR="00A0384B">
      <w:pPr>
        <w:jc w:val="both"/>
      </w:pPr>
      <w:r>
        <w:t xml:space="preserve">Utvrđuje se da je </w:t>
      </w:r>
      <w:r w:rsidR="007D5BD2">
        <w:t xml:space="preserve">rješenje o prihvaćanju </w:t>
      </w:r>
      <w:r w:rsidR="00521818">
        <w:t xml:space="preserve">izmijenjenog </w:t>
      </w:r>
      <w:r w:rsidR="007D5BD2">
        <w:t>P</w:t>
      </w:r>
      <w:r w:rsidR="00EB4F83">
        <w:t>lan</w:t>
      </w:r>
      <w:r w:rsidR="007D5BD2">
        <w:t>a</w:t>
      </w:r>
      <w:r w:rsidR="00EB4F83">
        <w:t xml:space="preserve"> </w:t>
      </w:r>
      <w:r>
        <w:t>financijskog restrukturiranja</w:t>
      </w:r>
      <w:r w:rsidR="007D5BD2" w:rsidRPr="007D5BD2">
        <w:t xml:space="preserve"> FINA-e, RC Zagreb, </w:t>
      </w:r>
      <w:r w:rsidR="00A0384B" w:rsidRPr="00A0384B">
        <w:t>Klasa: UP - I/110/07/15-01/8707, Ur.broj: 04-06-16-8707-76. od 20.10.2016., a koje je postalo izvršno 08. studenog 2016</w:t>
      </w:r>
      <w:r w:rsidR="00A0384B">
        <w:t xml:space="preserve"> </w:t>
      </w:r>
      <w:r w:rsidR="007D5BD2">
        <w:t>objavljeno</w:t>
      </w:r>
      <w:r>
        <w:t xml:space="preserve"> </w:t>
      </w:r>
      <w:r w:rsidR="00A0384B">
        <w:t>20.10.2016</w:t>
      </w:r>
      <w:r w:rsidR="007F68A7">
        <w:t>.</w:t>
      </w:r>
      <w:r>
        <w:t xml:space="preserve">  na web stranici FINA-e, </w:t>
      </w:r>
      <w:r w:rsidR="007D5BD2">
        <w:t xml:space="preserve">a </w:t>
      </w:r>
      <w:r>
        <w:t xml:space="preserve">odnosi na </w:t>
      </w:r>
      <w:r>
        <w:lastRenderedPageBreak/>
        <w:t>sve vjerovnike čije su tražbine utvrđene rješenjem FI</w:t>
      </w:r>
      <w:r w:rsidR="00A47382">
        <w:t xml:space="preserve">NA-e </w:t>
      </w:r>
      <w:r w:rsidR="00A0384B">
        <w:t xml:space="preserve">Klasa: UP - I/110/07/15-01/8707, Ur. broj: </w:t>
      </w:r>
      <w:r w:rsidR="00A0384B" w:rsidRPr="00A0384B">
        <w:t>04-06-16-8707-63</w:t>
      </w:r>
      <w:r w:rsidR="00A0384B">
        <w:t xml:space="preserve"> od 18.04.2016.</w:t>
      </w:r>
    </w:p>
    <w:p w:rsidRDefault="00CB5937" w:rsidP="00A0384B" w:rsidR="00CB5937">
      <w:pPr>
        <w:jc w:val="both"/>
      </w:pPr>
    </w:p>
    <w:p w:rsidRDefault="00A47382" w:rsidP="00A0384B" w:rsidR="00A47382">
      <w:pPr>
        <w:jc w:val="both"/>
      </w:pPr>
      <w:r w:rsidRPr="00A47382">
        <w:t>Predmet današnjeg ročišta je glasovanje o predsteča</w:t>
      </w:r>
      <w:r w:rsidR="00C87A66">
        <w:t xml:space="preserve">jnoj nagodbi, a nakon što </w:t>
      </w:r>
      <w:r w:rsidRPr="00A47382">
        <w:t xml:space="preserve">su vjerovnici kod </w:t>
      </w:r>
      <w:r w:rsidR="00C87A66">
        <w:t xml:space="preserve">FINE prihvatili </w:t>
      </w:r>
      <w:r w:rsidR="00CB5937">
        <w:t xml:space="preserve">izmijenjeni </w:t>
      </w:r>
      <w:r w:rsidR="00C87A66">
        <w:t>P</w:t>
      </w:r>
      <w:r w:rsidRPr="00A47382">
        <w:t>lan financijskog i operativnog restrukturiranja u otvorenom postupku predstečajne nagodbe</w:t>
      </w:r>
      <w:r w:rsidR="00C87A66">
        <w:t>,</w:t>
      </w:r>
      <w:r w:rsidRPr="00A47382">
        <w:t xml:space="preserve"> sukladno odredbama čl. 39. do 66. </w:t>
      </w:r>
      <w:r w:rsidR="00C87A66">
        <w:t>ZFPPN</w:t>
      </w:r>
      <w:r w:rsidRPr="00A47382">
        <w:t xml:space="preserve"> te nakon što je dužnik ovome sudu podnio prijedlog za sklapanje predstečajne nagod</w:t>
      </w:r>
      <w:r w:rsidR="00C87A66">
        <w:t>be sukladno odredbi čl. 66. ZFPP</w:t>
      </w:r>
      <w:r w:rsidRPr="00A47382">
        <w:t>N.</w:t>
      </w:r>
    </w:p>
    <w:p w:rsidRDefault="00A47382" w:rsidP="00A47382" w:rsidR="00A47382">
      <w:r>
        <w:t xml:space="preserve">              </w:t>
      </w:r>
    </w:p>
    <w:p w:rsidRDefault="00A47382" w:rsidP="00A47382" w:rsidR="00A47382" w:rsidRPr="00A47382">
      <w:r w:rsidRPr="00A47382">
        <w:t>Pravo glasa na današnjem ročištu imaj</w:t>
      </w:r>
      <w:r w:rsidR="00C87A66">
        <w:t>u, sukladno odredbi čl. 62. ZFPP</w:t>
      </w:r>
      <w:r w:rsidRPr="00A47382">
        <w:t>N, vjerovnici čije su tražbine utvrđene u postupku kod FINA-e, a temeljem odredbe čl. 66. s</w:t>
      </w:r>
      <w:r w:rsidR="00C87A66">
        <w:t>t. 9  ZFPP</w:t>
      </w:r>
      <w:r w:rsidRPr="00A47382">
        <w:t>N sud će rješenjem odobriti sklapanje predstečajne nagodbe</w:t>
      </w:r>
      <w:r w:rsidR="00C87A66">
        <w:t>,</w:t>
      </w:r>
      <w:r w:rsidRPr="00A47382">
        <w:t xml:space="preserve"> ako su na današnjem ročištu svoj pristanak dali dužnik i vjerovnici čije tražbine čine</w:t>
      </w:r>
      <w:r w:rsidR="00C87A66">
        <w:t xml:space="preserve"> potrebnu većinu iz čl. 63. ZFPP</w:t>
      </w:r>
      <w:r w:rsidRPr="00A47382">
        <w:t xml:space="preserve">N, a koji propisuje da je predstečajnu nagodbu moguće zaključiti samo ukoliko glasuju vjerovnici čije tražbine prelaze polovinu vrijednosti utvrđenih tražbina za svaku </w:t>
      </w:r>
      <w:r w:rsidR="00C87A66">
        <w:t>grupu vjerovnika iz čl. 62. ZFPP</w:t>
      </w:r>
      <w:r w:rsidRPr="00A47382">
        <w:t xml:space="preserve">N  ili ako za istu glasuju vjerovnici čije tražbine prelaze 2/3 vrijednosti svih utvrđenih tražbina, </w:t>
      </w:r>
      <w:r w:rsidR="006B4988">
        <w:t>time</w:t>
      </w:r>
      <w:r w:rsidRPr="00A47382">
        <w:t xml:space="preserve"> da će se smatrati da su protiv iste glasali vjerovnici koji imaju pravo glasa</w:t>
      </w:r>
      <w:r w:rsidR="006B4988">
        <w:t>,</w:t>
      </w:r>
      <w:r w:rsidRPr="00A47382">
        <w:t xml:space="preserve"> a nisu glas</w:t>
      </w:r>
      <w:r w:rsidR="00C87A66">
        <w:t>ovali sukladno čl. 63.st 3. ZFPP</w:t>
      </w:r>
      <w:r w:rsidRPr="00A47382">
        <w:t xml:space="preserve">N </w:t>
      </w:r>
    </w:p>
    <w:p w:rsidRDefault="00A47382" w:rsidP="00A47382" w:rsidR="00A47382">
      <w:pPr>
        <w:jc w:val="both"/>
      </w:pPr>
    </w:p>
    <w:p w:rsidRDefault="00437BB0" w:rsidP="00A0384B" w:rsidR="007F68A7">
      <w:pPr>
        <w:jc w:val="both"/>
      </w:pPr>
      <w:r>
        <w:t xml:space="preserve">Prije glasovanja </w:t>
      </w:r>
      <w:r w:rsidR="00A47382">
        <w:t>sud konstatira da j</w:t>
      </w:r>
      <w:r>
        <w:t xml:space="preserve">e uvidom u web stranice FINA-e </w:t>
      </w:r>
      <w:r w:rsidR="00A47382">
        <w:t xml:space="preserve">te u Rješenje o utvrđenim tražbinama nagodbenog vijeća FINA-e, utvrdio </w:t>
      </w:r>
      <w:r w:rsidR="00EB1B95" w:rsidRPr="00EB1B95">
        <w:t>da je ukupan iznos utvrđenih tražbina</w:t>
      </w:r>
      <w:r w:rsidR="00EB1B95">
        <w:t xml:space="preserve"> </w:t>
      </w:r>
      <w:r w:rsidR="00A0384B">
        <w:t>1.742.359,82 kuna, osporenih tražbina nema , dok je ukupan iznos prijavljenih tražbina 276.962,82 kuna.</w:t>
      </w:r>
    </w:p>
    <w:p w:rsidRDefault="00437BB0" w:rsidP="00A47382" w:rsidR="00A47382">
      <w:pPr>
        <w:jc w:val="both"/>
      </w:pPr>
      <w:r>
        <w:t>Dužnik izlaže N</w:t>
      </w:r>
      <w:r w:rsidR="00A47382">
        <w:t>acrt predstečajne nagodb</w:t>
      </w:r>
      <w:r>
        <w:t>e, sukladno prijedlogu, a koji N</w:t>
      </w:r>
      <w:r w:rsidR="00A47382">
        <w:t>acrt je dostavio i elektronskim putem ovome sudu.</w:t>
      </w:r>
    </w:p>
    <w:p w:rsidRDefault="00CB5937" w:rsidP="00A47382" w:rsidR="00A47382">
      <w:pPr>
        <w:jc w:val="both"/>
      </w:pPr>
      <w:r>
        <w:t xml:space="preserve">Utvrđuje se da </w:t>
      </w:r>
      <w:r w:rsidR="00F537E6">
        <w:t>u okviru prijavljenih i priznatih tražbina nisu sadržane prioritetne tražbine, sukladno dopisu MF- Porezne uprave od 31.03.2017. (list 302 spisa).</w:t>
      </w:r>
    </w:p>
    <w:p w:rsidRDefault="00F537E6" w:rsidP="00A47382" w:rsidR="00F537E6">
      <w:pPr>
        <w:jc w:val="both"/>
      </w:pPr>
    </w:p>
    <w:p w:rsidRDefault="00A47382" w:rsidP="00A47382" w:rsidR="00A47382">
      <w:pPr>
        <w:jc w:val="both"/>
      </w:pPr>
      <w:r>
        <w:t xml:space="preserve">Dužnik navodi da daje svoj pristanak na predloženu predstečajnu nagodbu. </w:t>
      </w:r>
    </w:p>
    <w:p w:rsidRDefault="00A47382" w:rsidP="00A47382" w:rsidR="00A47382">
      <w:pPr>
        <w:jc w:val="both"/>
      </w:pPr>
      <w:r>
        <w:tab/>
      </w:r>
    </w:p>
    <w:p w:rsidRDefault="00A47382" w:rsidP="00A47382" w:rsidR="006B4988">
      <w:pPr>
        <w:jc w:val="both"/>
      </w:pPr>
      <w:r>
        <w:t>Svi prisutni vjerovnici izjašnjavaju se na način da daju svoj pristanak na predloženu predstečajnu nagodbu</w:t>
      </w:r>
      <w:r w:rsidR="006B4988">
        <w:t xml:space="preserve"> kako slijedi:</w:t>
      </w:r>
    </w:p>
    <w:p w:rsidRDefault="00EB1B95" w:rsidP="00A47382" w:rsidR="00EB1B95">
      <w:pPr>
        <w:jc w:val="both"/>
      </w:pPr>
    </w:p>
    <w:p w:rsidRDefault="00B20603" w:rsidP="00B20603" w:rsidR="00B20603">
      <w:pPr>
        <w:jc w:val="both"/>
      </w:pPr>
      <w:r>
        <w:t>1. OIB: 47237431623 OPORTUNITAS d.o.o. s tražbinom u iznosu od 1.465.372,00 kn</w:t>
      </w:r>
    </w:p>
    <w:p w:rsidRDefault="00EB1B95" w:rsidP="00A47382" w:rsidR="00EB1B95">
      <w:pPr>
        <w:jc w:val="both"/>
      </w:pPr>
    </w:p>
    <w:p w:rsidRDefault="00A47382" w:rsidP="00AD7E5F" w:rsidR="00A47382">
      <w:pPr>
        <w:jc w:val="both"/>
      </w:pPr>
      <w:r>
        <w:t>Zbrajanjem glasova istih</w:t>
      </w:r>
      <w:r w:rsidR="00437BB0">
        <w:t>,</w:t>
      </w:r>
      <w:r>
        <w:t xml:space="preserve"> tj iznosa pojedinih utvrđenih tražbina vjerovnika koji su dali svoj pristanak</w:t>
      </w:r>
      <w:r w:rsidR="00437BB0">
        <w:t>, utvrđuje se da su</w:t>
      </w:r>
      <w:r>
        <w:t xml:space="preserve"> „ZA“ predložen</w:t>
      </w:r>
      <w:r w:rsidR="00437BB0">
        <w:t>u predstečajnu nagodbu glasovali vjerovnici čije tražbine</w:t>
      </w:r>
      <w:r>
        <w:t xml:space="preserve"> </w:t>
      </w:r>
      <w:r w:rsidR="00437BB0">
        <w:t>ukupno iznose</w:t>
      </w:r>
      <w:r w:rsidR="00DC0D74">
        <w:t xml:space="preserve"> </w:t>
      </w:r>
      <w:r w:rsidR="00B55692">
        <w:t>1.465.372,00</w:t>
      </w:r>
      <w:r w:rsidR="00B20603">
        <w:t xml:space="preserve"> </w:t>
      </w:r>
      <w:r w:rsidR="00DC0D74">
        <w:t>kn</w:t>
      </w:r>
      <w:r>
        <w:t>, a kako je uvidom na web stranicu FINE i uvidom u rješenje o utvrđenim tražbinama kod ovog dužnika utvrđeno da ukupno utvrđene tražbine vjerovnika</w:t>
      </w:r>
      <w:r w:rsidR="00521818">
        <w:t xml:space="preserve"> s kojima vjerovnici sudjeluju u glasovanju</w:t>
      </w:r>
      <w:r>
        <w:t xml:space="preserve"> iznose </w:t>
      </w:r>
      <w:r w:rsidR="00B20603" w:rsidRPr="00B20603">
        <w:t>1.742.359,82</w:t>
      </w:r>
      <w:r w:rsidR="00B20603">
        <w:t xml:space="preserve"> </w:t>
      </w:r>
      <w:r w:rsidR="00DC0D74">
        <w:t>kn</w:t>
      </w:r>
      <w:r>
        <w:t xml:space="preserve">, to dakle proizlazi da je pristanak za predstečajnu nagodbu dalo </w:t>
      </w:r>
      <w:r w:rsidR="00B55692">
        <w:t>84,10</w:t>
      </w:r>
      <w:r w:rsidR="00B20603">
        <w:t xml:space="preserve"> </w:t>
      </w:r>
      <w:r w:rsidR="00DC0D74">
        <w:t xml:space="preserve">% </w:t>
      </w:r>
      <w:r>
        <w:t>vjerovnika</w:t>
      </w:r>
      <w:r w:rsidR="00BA7ACB">
        <w:t>.</w:t>
      </w:r>
    </w:p>
    <w:p w:rsidRDefault="00437BB0" w:rsidP="00AD7E5F" w:rsidR="00437BB0">
      <w:pPr>
        <w:jc w:val="both"/>
      </w:pPr>
    </w:p>
    <w:p w:rsidRDefault="00AD7E5F" w:rsidP="00AD7E5F" w:rsidR="00BA7ACB" w:rsidRPr="00CB5937">
      <w:pPr>
        <w:jc w:val="both"/>
        <w:rPr>
          <w:u w:val="single"/>
        </w:rPr>
      </w:pPr>
      <w:r>
        <w:t>Utvrđuje se</w:t>
      </w:r>
      <w:r w:rsidR="00437BB0">
        <w:t>, stoga,</w:t>
      </w:r>
      <w:r>
        <w:t xml:space="preserve"> da su pristanak za sklapanje predstečajne nagodbe dali dužnik  i vjerovnici koji su prihvatili Plan financijskog restrukturiranja, a čije tražbine prelaze 2/3 vrij</w:t>
      </w:r>
      <w:r w:rsidR="00BA7ACB">
        <w:t>ednosti svih utvrđenih tražbina.</w:t>
      </w:r>
      <w:r>
        <w:t xml:space="preserve"> </w:t>
      </w:r>
    </w:p>
    <w:p w:rsidRDefault="00BA7ACB" w:rsidP="00AD7E5F" w:rsidR="00BA7ACB">
      <w:pPr>
        <w:jc w:val="both"/>
      </w:pPr>
    </w:p>
    <w:p w:rsidRDefault="00BA7ACB" w:rsidP="00AD7E5F" w:rsidR="00BA7ACB">
      <w:pPr>
        <w:jc w:val="both"/>
      </w:pPr>
    </w:p>
    <w:p w:rsidRDefault="004434F8" w:rsidP="00AD7E5F" w:rsidR="00AD7E5F">
      <w:pPr>
        <w:jc w:val="both"/>
      </w:pPr>
      <w:r>
        <w:t>S</w:t>
      </w:r>
      <w:r w:rsidR="00EB1B95">
        <w:t>ud</w:t>
      </w:r>
      <w:r w:rsidR="00AD7E5F">
        <w:t xml:space="preserve"> donosi i javno objavljuje </w:t>
      </w:r>
    </w:p>
    <w:p w:rsidRDefault="00AD7E5F" w:rsidP="00AD7E5F" w:rsidR="00AD7E5F">
      <w:pPr>
        <w:jc w:val="both"/>
      </w:pPr>
      <w:r>
        <w:t xml:space="preserve"> </w:t>
      </w:r>
    </w:p>
    <w:p w:rsidRDefault="00BA7ACB" w:rsidP="00AD7E5F" w:rsidR="00AD7E5F">
      <w:pPr>
        <w:jc w:val="both"/>
      </w:pPr>
      <w:r>
        <w:t xml:space="preserve">                                                                      </w:t>
      </w:r>
      <w:r w:rsidR="00AD7E5F">
        <w:t>r j e š e n j e</w:t>
      </w:r>
    </w:p>
    <w:p w:rsidRDefault="00AD7E5F" w:rsidP="00AD7E5F" w:rsidR="00AD7E5F">
      <w:pPr>
        <w:jc w:val="both"/>
      </w:pPr>
    </w:p>
    <w:p w:rsidRDefault="00AD7E5F" w:rsidP="00101B9E" w:rsidR="00AD7E5F">
      <w:pPr>
        <w:jc w:val="both"/>
      </w:pPr>
      <w:r>
        <w:t xml:space="preserve">Odobrava se sklapanje predstečajne nagodbe u postupku nad </w:t>
      </w:r>
      <w:r w:rsidR="00CB5937">
        <w:t xml:space="preserve">dužnikom </w:t>
      </w:r>
      <w:r w:rsidR="00CB5937" w:rsidRPr="00CB5937">
        <w:t>ERGASIA d.o.o. iz Zagreba, Tošovac 1, OIB: 91802273649, MBS: 080651141</w:t>
      </w:r>
      <w:r w:rsidR="00CB5937">
        <w:t>.</w:t>
      </w:r>
    </w:p>
    <w:p w:rsidRDefault="00CB5937" w:rsidP="00101B9E" w:rsidR="00CB5937">
      <w:pPr>
        <w:jc w:val="both"/>
      </w:pPr>
    </w:p>
    <w:p w:rsidRDefault="00BA7ACB" w:rsidP="00BA7ACB" w:rsidR="00817035">
      <w:pPr>
        <w:widowControl w:val="false"/>
        <w:autoSpaceDE w:val="false"/>
        <w:autoSpaceDN w:val="false"/>
        <w:adjustRightInd w:val="false"/>
        <w:spacing w:after="80"/>
        <w:ind w:left="360"/>
        <w:rPr>
          <w:rFonts w:cs="Tahoma"/>
        </w:rPr>
      </w:pPr>
      <w:r>
        <w:t xml:space="preserve">                                                                </w:t>
      </w:r>
      <w:r w:rsidR="00817035">
        <w:rPr>
          <w:rFonts w:cs="Tahoma"/>
        </w:rPr>
        <w:t>Obrazloženje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>Kako su u kon</w:t>
      </w:r>
      <w:r w:rsidR="00437BB0">
        <w:rPr>
          <w:rFonts w:cs="Tahoma"/>
        </w:rPr>
        <w:t>kretnom slučaju za prihvaćanje P</w:t>
      </w:r>
      <w:r>
        <w:rPr>
          <w:rFonts w:cs="Tahoma"/>
        </w:rPr>
        <w:t>lana financijskog restrukturir</w:t>
      </w:r>
      <w:r w:rsidR="00BA7ACB">
        <w:rPr>
          <w:rFonts w:cs="Tahoma"/>
        </w:rPr>
        <w:t>anja svoj pristanak dali dužnik</w:t>
      </w:r>
      <w:r>
        <w:rPr>
          <w:rFonts w:cs="Tahoma"/>
        </w:rPr>
        <w:t xml:space="preserve"> te vjerovnici čije tražbine iznose </w:t>
      </w:r>
      <w:r w:rsidR="002259CF">
        <w:t xml:space="preserve">1.465.372,00 </w:t>
      </w:r>
      <w:r w:rsidR="00CB5937" w:rsidRPr="00CB5937">
        <w:rPr>
          <w:rFonts w:cs="Tahoma"/>
        </w:rPr>
        <w:t>kn</w:t>
      </w:r>
      <w:r w:rsidR="00437BB0">
        <w:rPr>
          <w:rFonts w:cs="Tahoma"/>
        </w:rPr>
        <w:t>,</w:t>
      </w:r>
      <w:r>
        <w:rPr>
          <w:rFonts w:cs="Tahoma"/>
        </w:rPr>
        <w:t xml:space="preserve"> što predstavlja više od 2/3 ukupno utvrđenih tražb</w:t>
      </w:r>
      <w:r w:rsidR="00437BB0">
        <w:rPr>
          <w:rFonts w:cs="Tahoma"/>
        </w:rPr>
        <w:t>ina</w:t>
      </w:r>
      <w:r>
        <w:rPr>
          <w:rFonts w:cs="Tahoma"/>
        </w:rPr>
        <w:t xml:space="preserve"> te kako je sadržaj predložene nagodbe u skladu s općim pravilima o sudskoj nagodbi, a u bitnim sastojci</w:t>
      </w:r>
      <w:r w:rsidR="00437BB0">
        <w:rPr>
          <w:rFonts w:cs="Tahoma"/>
        </w:rPr>
        <w:t>ma je odgovarajući prihvaćenom P</w:t>
      </w:r>
      <w:r>
        <w:rPr>
          <w:rFonts w:cs="Tahoma"/>
        </w:rPr>
        <w:t>lanu financijskog i operativnog restrukturiranja, to je</w:t>
      </w:r>
      <w:r w:rsidR="00BA7ACB">
        <w:rPr>
          <w:rFonts w:cs="Tahoma"/>
        </w:rPr>
        <w:t>,</w:t>
      </w:r>
      <w:r>
        <w:rPr>
          <w:rFonts w:cs="Tahoma"/>
        </w:rPr>
        <w:t xml:space="preserve"> temeljem članka 66. stavak 9</w:t>
      </w:r>
      <w:r w:rsidR="00C87A66">
        <w:rPr>
          <w:rFonts w:cs="Tahoma"/>
        </w:rPr>
        <w:t xml:space="preserve">., u vezi članka 63. stavak 2. </w:t>
      </w:r>
      <w:r>
        <w:t xml:space="preserve">Zakona o financijskom poslovanju i predstečajnoj nagodbi  </w:t>
      </w:r>
      <w:r w:rsidR="00C87A66">
        <w:t xml:space="preserve">(NN 108/12., 81/13. i 112/13), </w:t>
      </w:r>
      <w:r>
        <w:t>sud donio rješenje kojim odobrava sklapanje naprijed navedene predstečajne nagodbe</w:t>
      </w:r>
      <w:r w:rsidR="002259CF">
        <w:t>.</w:t>
      </w:r>
      <w:r>
        <w:t xml:space="preserve"> </w:t>
      </w:r>
      <w:r w:rsidR="002259CF">
        <w:t xml:space="preserve">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817035" w:rsidP="00817035" w:rsidR="00817035">
      <w:pPr>
        <w:jc w:val="both"/>
      </w:pPr>
      <w:r>
        <w:t>UPUTA O PRAVNOM LIJEKU:</w:t>
      </w:r>
    </w:p>
    <w:p w:rsidRDefault="00817035" w:rsidP="00817035" w:rsidR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BA7ACB" w:rsidP="00F537E6" w:rsidR="00BA7ACB">
      <w:pPr>
        <w:jc w:val="right"/>
        <w:rPr>
          <w:rFonts w:cs="Tahoma"/>
        </w:rPr>
      </w:pPr>
      <w:r>
        <w:rPr>
          <w:rFonts w:cs="Tahoma"/>
        </w:rPr>
        <w:t>Vesna Sremac Šoštar</w:t>
      </w:r>
    </w:p>
    <w:p w:rsidRDefault="00F537E6" w:rsidP="00F537E6" w:rsidR="00F537E6">
      <w:pPr>
        <w:jc w:val="right"/>
        <w:rPr>
          <w:rFonts w:cs="Tahoma"/>
        </w:rPr>
      </w:pPr>
    </w:p>
    <w:p w:rsidRDefault="00BA7ACB" w:rsidP="00817035" w:rsidR="00BA7AC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BA7ACB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stranke pristupaju potpisivanju </w:t>
      </w:r>
      <w:r w:rsidR="00817035">
        <w:rPr>
          <w:rFonts w:cs="Tahoma"/>
        </w:rPr>
        <w:t xml:space="preserve">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  <w:highlight w:val="yellow"/>
        </w:rPr>
      </w:pPr>
    </w:p>
    <w:p w:rsidRDefault="001D56F9" w:rsidP="006E6B7E" w:rsidR="001D56F9">
      <w:pPr>
        <w:ind w:firstLine="720"/>
        <w:jc w:val="both"/>
        <w:rPr>
          <w:rFonts w:cs="Tahoma"/>
        </w:rPr>
      </w:pPr>
    </w:p>
    <w:p w:rsidRDefault="00101B9E" w:rsidP="00CB5937" w:rsidR="00CB5937" w:rsidRPr="00BB339E">
      <w:pPr>
        <w:rPr>
          <w:b/>
        </w:rPr>
      </w:pPr>
      <w:r w:rsidRPr="004259B2">
        <w:t xml:space="preserve">I     Odobrava se </w:t>
      </w:r>
      <w:r w:rsidR="00CB5937" w:rsidRPr="00CB5937">
        <w:t xml:space="preserve">predstečajna nagodba sklopljena između dužnika Ergasia d.o.o. iz Zagreba, Kneza Ljudevita </w:t>
      </w:r>
      <w:r w:rsidR="00CB5937">
        <w:t>Posavskog 26, OIB:  91802273649</w:t>
      </w:r>
      <w:r w:rsidR="00CB5937" w:rsidRPr="00CB5937">
        <w:t xml:space="preserve"> i sljedećih vjerovnika čije su tražbine utvrđene u postupku predstečajne nagodbe:</w:t>
      </w:r>
    </w:p>
    <w:p w:rsidRDefault="00CB5937" w:rsidP="00CB5937" w:rsidR="00CB5937" w:rsidRPr="00BB339E">
      <w:pPr>
        <w:jc w:val="both"/>
      </w:pPr>
    </w:p>
    <w:p w:rsidRDefault="00CB5937" w:rsidP="00CB5937" w:rsidR="00CB5937" w:rsidRPr="00BB339E"/>
    <w:tbl>
      <w:tblPr>
        <w:tblW w:type="dxa" w:w="9102"/>
        <w:tblInd w:type="dxa" w:w="78"/>
        <w:tblLayout w:type="fixed"/>
        <w:tblLook w:val="0000" w:noVBand="0" w:noHBand="0" w:lastColumn="0" w:firstColumn="0" w:lastRow="0" w:firstRow="0"/>
      </w:tblPr>
      <w:tblGrid>
        <w:gridCol w:w="597"/>
        <w:gridCol w:w="1560"/>
        <w:gridCol w:w="3543"/>
        <w:gridCol w:w="3402"/>
      </w:tblGrid>
      <w:tr w:rsidTr="00D94A22" w:rsidR="00CB5937" w:rsidRPr="00BB339E">
        <w:trPr>
          <w:trHeight w:val="226"/>
        </w:trPr>
        <w:tc>
          <w:tcPr>
            <w:tcW w:type="dxa" w:w="59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right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1.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center"/>
              <w:rPr>
                <w:rFonts w:eastAsia="Calibri"/>
                <w:color w:val="000000"/>
              </w:rPr>
            </w:pPr>
            <w:r w:rsidRPr="00BB339E">
              <w:t>89296739230</w:t>
            </w:r>
          </w:p>
        </w:tc>
        <w:tc>
          <w:tcPr>
            <w:tcW w:type="dxa" w:w="35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CENTAR BANKA d.d. u stečaju</w:t>
            </w:r>
          </w:p>
        </w:tc>
        <w:tc>
          <w:tcPr>
            <w:tcW w:type="dxa" w:w="340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ZAGREB, HEINZELOVA 47A</w:t>
            </w:r>
          </w:p>
        </w:tc>
      </w:tr>
      <w:tr w:rsidTr="00D94A22" w:rsidR="00CB5937" w:rsidRPr="00BB339E">
        <w:trPr>
          <w:trHeight w:val="226"/>
        </w:trPr>
        <w:tc>
          <w:tcPr>
            <w:tcW w:type="dxa" w:w="59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right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2.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center"/>
              <w:rPr>
                <w:rFonts w:eastAsia="Calibri"/>
                <w:color w:val="000000"/>
              </w:rPr>
            </w:pPr>
            <w:r w:rsidRPr="00BB339E">
              <w:t>47237431623</w:t>
            </w:r>
          </w:p>
        </w:tc>
        <w:tc>
          <w:tcPr>
            <w:tcW w:type="dxa" w:w="35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OPORTUNITAS d.o.o.</w:t>
            </w:r>
          </w:p>
        </w:tc>
        <w:tc>
          <w:tcPr>
            <w:tcW w:type="dxa" w:w="340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ZAGREB, JURIŠIĆEVA 2A</w:t>
            </w:r>
          </w:p>
        </w:tc>
      </w:tr>
      <w:tr w:rsidTr="00D94A22" w:rsidR="00CB5937" w:rsidRPr="00BB339E">
        <w:trPr>
          <w:trHeight w:val="226"/>
        </w:trPr>
        <w:tc>
          <w:tcPr>
            <w:tcW w:type="dxa" w:w="59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right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3.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center"/>
              <w:rPr>
                <w:rFonts w:eastAsia="Calibri"/>
                <w:color w:val="000000"/>
              </w:rPr>
            </w:pPr>
            <w:r w:rsidRPr="00BB339E">
              <w:t>87528213092</w:t>
            </w:r>
          </w:p>
        </w:tc>
        <w:tc>
          <w:tcPr>
            <w:tcW w:type="dxa" w:w="35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OPORTUNITAS USLUGE d.o.o.</w:t>
            </w:r>
          </w:p>
        </w:tc>
        <w:tc>
          <w:tcPr>
            <w:tcW w:type="dxa" w:w="340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ZAGREB, JURIŠIĆEVA 2A</w:t>
            </w:r>
          </w:p>
        </w:tc>
      </w:tr>
      <w:tr w:rsidTr="00D94A22" w:rsidR="00CB5937" w:rsidRPr="00BB339E">
        <w:trPr>
          <w:trHeight w:val="226"/>
        </w:trPr>
        <w:tc>
          <w:tcPr>
            <w:tcW w:type="dxa" w:w="59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right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4.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center"/>
              <w:rPr>
                <w:rFonts w:eastAsia="Calibri"/>
                <w:color w:val="000000"/>
              </w:rPr>
            </w:pPr>
            <w:r w:rsidRPr="00BB339E">
              <w:t>99868615225</w:t>
            </w:r>
          </w:p>
        </w:tc>
        <w:tc>
          <w:tcPr>
            <w:tcW w:type="dxa" w:w="35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FUCHS RIKARD</w:t>
            </w:r>
          </w:p>
        </w:tc>
        <w:tc>
          <w:tcPr>
            <w:tcW w:type="dxa" w:w="340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ZAGREB, ŠENOINA 11</w:t>
            </w:r>
          </w:p>
        </w:tc>
      </w:tr>
      <w:tr w:rsidTr="00D94A22" w:rsidR="00CB5937" w:rsidRPr="00BB339E">
        <w:trPr>
          <w:trHeight w:val="226"/>
        </w:trPr>
        <w:tc>
          <w:tcPr>
            <w:tcW w:type="dxa" w:w="59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right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5.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center"/>
              <w:rPr>
                <w:rFonts w:eastAsia="Calibri"/>
                <w:color w:val="000000"/>
              </w:rPr>
            </w:pPr>
            <w:r w:rsidRPr="00BB339E">
              <w:t>76122747602</w:t>
            </w:r>
          </w:p>
        </w:tc>
        <w:tc>
          <w:tcPr>
            <w:tcW w:type="dxa" w:w="35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TETRAO PRIMUS d.o.o.</w:t>
            </w:r>
          </w:p>
        </w:tc>
        <w:tc>
          <w:tcPr>
            <w:tcW w:type="dxa" w:w="340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ZAGREB, JURIŠIĆEVA 2A</w:t>
            </w:r>
          </w:p>
        </w:tc>
      </w:tr>
      <w:tr w:rsidTr="00D94A22" w:rsidR="00CB5937" w:rsidRPr="00BB339E">
        <w:trPr>
          <w:trHeight w:val="226"/>
        </w:trPr>
        <w:tc>
          <w:tcPr>
            <w:tcW w:type="dxa" w:w="59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right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6.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center"/>
              <w:rPr>
                <w:rFonts w:eastAsia="Calibri"/>
                <w:color w:val="000000"/>
              </w:rPr>
            </w:pPr>
            <w:r w:rsidRPr="00BB339E">
              <w:t>38092955124</w:t>
            </w:r>
          </w:p>
        </w:tc>
        <w:tc>
          <w:tcPr>
            <w:tcW w:type="dxa" w:w="35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TO ONE USLUGE d.o.o.</w:t>
            </w:r>
          </w:p>
        </w:tc>
        <w:tc>
          <w:tcPr>
            <w:tcW w:type="dxa" w:w="340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ZAGREB, TESLINA 10/II</w:t>
            </w:r>
          </w:p>
        </w:tc>
      </w:tr>
    </w:tbl>
    <w:p w:rsidRDefault="00CB5937" w:rsidP="00CB5937" w:rsidR="00CB5937" w:rsidRPr="00BB339E">
      <w:pPr>
        <w:jc w:val="both"/>
      </w:pPr>
    </w:p>
    <w:p w:rsidRDefault="00CB5937" w:rsidP="00CB5937" w:rsidR="00CB5937" w:rsidRPr="00BB339E">
      <w:pPr>
        <w:jc w:val="both"/>
        <w:rPr>
          <w:b/>
        </w:rPr>
      </w:pPr>
    </w:p>
    <w:p w:rsidRDefault="00CB5937" w:rsidP="00CB5937" w:rsidR="00CB5937" w:rsidRPr="00BB339E">
      <w:pPr>
        <w:jc w:val="both"/>
      </w:pPr>
      <w:r w:rsidRPr="00BB339E">
        <w:t xml:space="preserve">Odnosi između stranka uređeni su na način da se dužnik </w:t>
      </w:r>
      <w:r w:rsidRPr="00BB339E">
        <w:rPr>
          <w:b/>
        </w:rPr>
        <w:t>Ergasia</w:t>
      </w:r>
      <w:r w:rsidRPr="00BB339E">
        <w:t xml:space="preserve"> d.o.o. iz Zagreba, Kneza Ljudevita Posavskog 26, OIB:  91802273649 (dalje: Dužnik), sukladno Zakonu o financijskom poslovanju i predstečajnoj nagodbi i prihvaćenom Planu financijskog restrukturianja, obvezuje prema </w:t>
      </w:r>
      <w:r w:rsidRPr="00BB339E">
        <w:rPr>
          <w:b/>
        </w:rPr>
        <w:t>Vjerovnicima</w:t>
      </w:r>
      <w:r w:rsidRPr="00BB339E">
        <w:t xml:space="preserve"> </w:t>
      </w:r>
      <w:r w:rsidRPr="00BB339E">
        <w:rPr>
          <w:b/>
        </w:rPr>
        <w:t xml:space="preserve">čije su tražbine utvrđene </w:t>
      </w:r>
      <w:r w:rsidRPr="00BB339E">
        <w:t>kako slijedi:</w:t>
      </w:r>
    </w:p>
    <w:p w:rsidRDefault="00CB5937" w:rsidP="00CB5937" w:rsidR="00CB5937" w:rsidRPr="00BB339E"/>
    <w:p w:rsidRDefault="00CB5937" w:rsidP="00CB5937" w:rsidR="00CB5937" w:rsidRPr="00BB339E"/>
    <w:p w:rsidRDefault="00CB5937" w:rsidP="00CB5937" w:rsidR="00CB5937" w:rsidRPr="00BB339E">
      <w:pPr>
        <w:ind w:firstLine="708"/>
        <w:jc w:val="both"/>
      </w:pPr>
      <w:r w:rsidRPr="00BB339E">
        <w:rPr>
          <w:noProof/>
        </w:rPr>
        <w:lastRenderedPageBreak/>
        <w:t>1.</w:t>
      </w:r>
      <w:r w:rsidRPr="00BB339E">
        <w:t xml:space="preserve"> Vjerovniku </w:t>
      </w:r>
      <w:r w:rsidRPr="00BB339E">
        <w:rPr>
          <w:noProof/>
        </w:rPr>
        <w:t xml:space="preserve">CENTAR BANKA u stečaju, ZAGREB, </w:t>
      </w:r>
      <w:r w:rsidRPr="00BB339E">
        <w:rPr>
          <w:rFonts w:eastAsia="Calibri"/>
          <w:color w:val="000000"/>
        </w:rPr>
        <w:t>HEINZELOVA 47A</w:t>
      </w:r>
      <w:r w:rsidRPr="00BB339E">
        <w:t xml:space="preserve">, OIB: 89296739230, utvrđena je tražbina u iznosu </w:t>
      </w:r>
      <w:r w:rsidRPr="00BB339E">
        <w:rPr>
          <w:noProof/>
        </w:rPr>
        <w:t xml:space="preserve">792,16 </w:t>
      </w:r>
      <w:r w:rsidRPr="00BB339E">
        <w:t xml:space="preserve">kuna. Sukladno Planu financijskog restrukturiranja Dužnika otpisuje se 50% tražbine odnosno </w:t>
      </w:r>
      <w:r w:rsidRPr="00BB339E">
        <w:rPr>
          <w:noProof/>
        </w:rPr>
        <w:t>396,08</w:t>
      </w:r>
      <w:r w:rsidRPr="00BB339E">
        <w:t xml:space="preserve"> kuna.</w:t>
      </w:r>
    </w:p>
    <w:p w:rsidRDefault="00CB5937" w:rsidP="00CB5937" w:rsidR="00CB5937" w:rsidRPr="00BB339E">
      <w:pPr>
        <w:ind w:firstLine="708"/>
        <w:jc w:val="both"/>
      </w:pPr>
      <w:r w:rsidRPr="00BB339E">
        <w:t xml:space="preserve">Preostali iznos tražbine Vjerovnika iznosi </w:t>
      </w:r>
      <w:r w:rsidRPr="00BB339E">
        <w:rPr>
          <w:noProof/>
        </w:rPr>
        <w:t>396,08</w:t>
      </w:r>
      <w:r w:rsidRPr="00BB339E">
        <w:t xml:space="preserve"> kuna i namirit će se obročno, u tri godišnja obroka, počevši od 31. prosinca 2018. godine (nakon 2 godine počeka), uz kamatu u visini 4% na preostalu glavnicu, koja dospijeva godišnje, u skladu s otplatnim planom danim u tablici u nastavku (prikazani su iznosi koji dospijevaju, glavnica, uvećana za pripadajuće kamate), čime će utvrđena tražbina Vjerovnika biti namirena u cijelosti.</w:t>
      </w:r>
    </w:p>
    <w:p w:rsidRDefault="00CB5937" w:rsidP="00CB5937" w:rsidR="00CB5937" w:rsidRPr="00BB339E">
      <w:pPr>
        <w:jc w:val="both"/>
      </w:pPr>
    </w:p>
    <w:p w:rsidRDefault="00CB5937" w:rsidP="00CB5937" w:rsidR="00CB5937" w:rsidRPr="00BB339E">
      <w:pPr>
        <w:jc w:val="center"/>
      </w:pPr>
      <w:r w:rsidRPr="00BB339E">
        <w:rPr>
          <w:noProof/>
          <w:lang w:eastAsia="hr-HR"/>
        </w:rPr>
        <w:drawing>
          <wp:inline distR="0" distL="0" distB="0" distT="0">
            <wp:extent cy="640080" cx="343662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0080" cx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937" w:rsidP="00CB5937" w:rsidR="00CB5937" w:rsidRPr="00BB339E"/>
    <w:p w:rsidRDefault="00CB5937" w:rsidP="00CB5937" w:rsidR="00CB5937" w:rsidRPr="00BB339E"/>
    <w:p w:rsidRDefault="00CB5937" w:rsidP="00CB5937" w:rsidR="00CB5937" w:rsidRPr="00BB339E">
      <w:pPr>
        <w:ind w:firstLine="708"/>
        <w:jc w:val="both"/>
      </w:pPr>
      <w:r w:rsidRPr="00BB339E">
        <w:rPr>
          <w:noProof/>
        </w:rPr>
        <w:t>2.</w:t>
      </w:r>
      <w:r w:rsidRPr="00BB339E">
        <w:t xml:space="preserve"> </w:t>
      </w:r>
      <w:r w:rsidRPr="00BB339E">
        <w:rPr>
          <w:noProof/>
        </w:rPr>
        <w:t xml:space="preserve">Vjerovniku OPORTUNITAS d.o.o. ZAGREB, </w:t>
      </w:r>
      <w:r w:rsidRPr="00BB339E">
        <w:rPr>
          <w:rFonts w:eastAsia="Calibri"/>
          <w:color w:val="000000"/>
        </w:rPr>
        <w:t>JURIŠIĆEVA 2A</w:t>
      </w:r>
      <w:r w:rsidRPr="00BB339E">
        <w:t xml:space="preserve">, OIB: 47237431623, utvrđena je tražbina u iznosu </w:t>
      </w:r>
      <w:r w:rsidRPr="00BB339E">
        <w:rPr>
          <w:noProof/>
        </w:rPr>
        <w:t xml:space="preserve">1.465.372,00 </w:t>
      </w:r>
      <w:r w:rsidRPr="00BB339E">
        <w:t xml:space="preserve">kuna. Sukladno Planu financijskog restrukturiranja Dužnika otpisuje se 50% tražbine odnosno </w:t>
      </w:r>
      <w:r w:rsidRPr="00BB339E">
        <w:rPr>
          <w:noProof/>
        </w:rPr>
        <w:t xml:space="preserve">732.686,00 </w:t>
      </w:r>
      <w:r w:rsidRPr="00BB339E">
        <w:t>kuna.</w:t>
      </w:r>
    </w:p>
    <w:p w:rsidRDefault="00CB5937" w:rsidP="00CB5937" w:rsidR="00CB5937" w:rsidRPr="00BB339E">
      <w:pPr>
        <w:ind w:firstLine="708"/>
        <w:jc w:val="both"/>
      </w:pPr>
      <w:r w:rsidRPr="00BB339E">
        <w:t xml:space="preserve">Preostali iznos tražbine Vjerovnika iznosi </w:t>
      </w:r>
      <w:r w:rsidRPr="00BB339E">
        <w:rPr>
          <w:noProof/>
        </w:rPr>
        <w:t>732.686,00</w:t>
      </w:r>
      <w:r w:rsidRPr="00BB339E">
        <w:t xml:space="preserve"> kuna i namirit će se obročno, u tri godišnja obroka, počevši od 31. prosinca 2018. godine (nakon 2 godine počeka), uz kamatu u visini 4% na preostalu glavnicu, koja dospijeva godišnje, u skladu s otplatnim planom danim u tablici u nastavku (prikazani su iznosi koji dospijevaju, glavnica, uvećana za pripadajuće kamate), čime će utvrđena tražbina Vjerovnika biti namirena u cijelosti.</w:t>
      </w:r>
    </w:p>
    <w:p w:rsidRDefault="00CB5937" w:rsidP="00CB5937" w:rsidR="00CB5937" w:rsidRPr="00BB339E">
      <w:pPr>
        <w:jc w:val="both"/>
      </w:pPr>
    </w:p>
    <w:p w:rsidRDefault="00CB5937" w:rsidP="00CB5937" w:rsidR="00CB5937" w:rsidRPr="00BB339E">
      <w:pPr>
        <w:jc w:val="center"/>
      </w:pPr>
      <w:r w:rsidRPr="00BB339E">
        <w:rPr>
          <w:noProof/>
          <w:lang w:eastAsia="hr-HR"/>
        </w:rPr>
        <w:drawing>
          <wp:inline distR="0" distL="0" distB="0" distT="0">
            <wp:extent cy="640080" cx="343662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0080" cx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937" w:rsidP="00CB5937" w:rsidR="00CB5937" w:rsidRPr="00BB339E"/>
    <w:p w:rsidRDefault="00CB5937" w:rsidP="00CB5937" w:rsidR="00CB5937" w:rsidRPr="00BB339E"/>
    <w:p w:rsidRDefault="00CB5937" w:rsidP="00CB5937" w:rsidR="00CB5937" w:rsidRPr="00BB339E">
      <w:pPr>
        <w:ind w:firstLine="708"/>
        <w:jc w:val="both"/>
      </w:pPr>
      <w:r w:rsidRPr="00BB339E">
        <w:rPr>
          <w:noProof/>
        </w:rPr>
        <w:t>3.</w:t>
      </w:r>
      <w:r w:rsidRPr="00BB339E">
        <w:t xml:space="preserve"> Vjerovniku </w:t>
      </w:r>
      <w:r w:rsidRPr="00BB339E">
        <w:rPr>
          <w:noProof/>
        </w:rPr>
        <w:t xml:space="preserve">OPORTUNITAS USLUGE d.o.o. ZAGREB, </w:t>
      </w:r>
      <w:r w:rsidRPr="00BB339E">
        <w:rPr>
          <w:rFonts w:eastAsia="Calibri"/>
          <w:color w:val="000000"/>
        </w:rPr>
        <w:t>JURIŠIĆEVA 2A</w:t>
      </w:r>
      <w:r w:rsidRPr="00BB339E">
        <w:t xml:space="preserve">, OIB: 87528213092, utvrđena je tražbina u iznosu </w:t>
      </w:r>
      <w:r w:rsidRPr="00BB339E">
        <w:rPr>
          <w:noProof/>
        </w:rPr>
        <w:t xml:space="preserve">158.802,60 </w:t>
      </w:r>
      <w:r w:rsidRPr="00BB339E">
        <w:t xml:space="preserve">kuna. Sukladno Planu financijskog restrukturiranja Dužnika otpisuje se 50% tražbine odnosno </w:t>
      </w:r>
      <w:r w:rsidRPr="00BB339E">
        <w:rPr>
          <w:noProof/>
        </w:rPr>
        <w:t xml:space="preserve">79.401,30 </w:t>
      </w:r>
      <w:r w:rsidRPr="00BB339E">
        <w:t>kuna.</w:t>
      </w:r>
    </w:p>
    <w:p w:rsidRDefault="00CB5937" w:rsidP="00CB5937" w:rsidR="00CB5937" w:rsidRPr="00BB339E">
      <w:pPr>
        <w:ind w:firstLine="708"/>
        <w:jc w:val="both"/>
      </w:pPr>
      <w:r w:rsidRPr="00BB339E">
        <w:t xml:space="preserve">Preostali iznos tražbine Vjerovnika iznosi </w:t>
      </w:r>
      <w:r w:rsidRPr="00BB339E">
        <w:rPr>
          <w:noProof/>
        </w:rPr>
        <w:t>79.401,30</w:t>
      </w:r>
      <w:r w:rsidRPr="00BB339E">
        <w:t xml:space="preserve"> kuna i namirit će se obročno, u tri godišnja obroka, počevši od 31. prosinca 2018. godine (nakon 2 godine počeka), uz kamatu u visini 4% na preostalu glavnicu, koja dospijeva godišnje, u skladu s otplatnim planom danim u tablici u nastavku (prikazani su iznosi koji dospijevaju, glavnica, uvećana za pripadajuće kamate), čime će utvrđena tražbina Vjerovnika biti namirena u cijelosti.</w:t>
      </w:r>
    </w:p>
    <w:p w:rsidRDefault="00CB5937" w:rsidP="00CB5937" w:rsidR="00CB5937" w:rsidRPr="00BB339E">
      <w:pPr>
        <w:jc w:val="both"/>
      </w:pPr>
    </w:p>
    <w:p w:rsidRDefault="00CB5937" w:rsidP="00CB5937" w:rsidR="00CB5937" w:rsidRPr="00BB339E">
      <w:pPr>
        <w:jc w:val="center"/>
      </w:pPr>
      <w:r w:rsidRPr="00BB339E">
        <w:rPr>
          <w:noProof/>
          <w:lang w:eastAsia="hr-HR"/>
        </w:rPr>
        <w:drawing>
          <wp:inline distR="0" distL="0" distB="0" distT="0">
            <wp:extent cy="640080" cx="3436620"/>
            <wp:effectExtent b="0" r="0" t="0" l="0"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0080" cx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937" w:rsidP="00CB5937" w:rsidR="00CB5937" w:rsidRPr="00BB339E"/>
    <w:p w:rsidRDefault="00CB5937" w:rsidP="00CB5937" w:rsidR="00CB5937" w:rsidRPr="00BB339E"/>
    <w:p w:rsidRDefault="00CB5937" w:rsidP="00CB5937" w:rsidR="00CB5937" w:rsidRPr="00BB339E">
      <w:pPr>
        <w:ind w:firstLine="708"/>
        <w:jc w:val="both"/>
      </w:pPr>
      <w:r w:rsidRPr="00BB339E">
        <w:rPr>
          <w:noProof/>
        </w:rPr>
        <w:t>4.</w:t>
      </w:r>
      <w:r w:rsidRPr="00BB339E">
        <w:t xml:space="preserve"> Vjerovniku </w:t>
      </w:r>
      <w:r w:rsidRPr="00BB339E">
        <w:rPr>
          <w:noProof/>
        </w:rPr>
        <w:t xml:space="preserve">FUCHS RIKARD iz ZAGREBA, </w:t>
      </w:r>
      <w:r w:rsidRPr="00BB339E">
        <w:rPr>
          <w:rFonts w:eastAsia="Calibri"/>
          <w:color w:val="000000"/>
        </w:rPr>
        <w:t>ŠENOINA 11</w:t>
      </w:r>
      <w:r w:rsidRPr="00BB339E">
        <w:t xml:space="preserve">, OIB: 99868615225, utvrđena je tražbina u iznosu </w:t>
      </w:r>
      <w:r w:rsidRPr="00BB339E">
        <w:rPr>
          <w:noProof/>
        </w:rPr>
        <w:t xml:space="preserve">25,00 </w:t>
      </w:r>
      <w:r w:rsidRPr="00BB339E">
        <w:t xml:space="preserve">kuna. Sukladno Planu financijskog restrukturiranja Dužnika otpisuje se 50% tražbine odnosno </w:t>
      </w:r>
      <w:r w:rsidRPr="00BB339E">
        <w:rPr>
          <w:noProof/>
        </w:rPr>
        <w:t>12,50</w:t>
      </w:r>
      <w:r w:rsidRPr="00BB339E">
        <w:t xml:space="preserve"> kuna.</w:t>
      </w:r>
    </w:p>
    <w:p w:rsidRDefault="00CB5937" w:rsidP="00CB5937" w:rsidR="00CB5937" w:rsidRPr="00BB339E">
      <w:pPr>
        <w:ind w:firstLine="708"/>
        <w:jc w:val="both"/>
      </w:pPr>
      <w:r w:rsidRPr="00BB339E">
        <w:lastRenderedPageBreak/>
        <w:t xml:space="preserve">Preostali iznos tražbine Vjerovnika iznosi </w:t>
      </w:r>
      <w:r w:rsidRPr="00BB339E">
        <w:rPr>
          <w:noProof/>
        </w:rPr>
        <w:t>12,50</w:t>
      </w:r>
      <w:r w:rsidRPr="00BB339E">
        <w:t xml:space="preserve"> kuna i namirit će se obročno, u tri godišnja obroka, počevši od 31. prosinca 2018. godine (nakon 2 godine počeka), uz kamatu u visini 4% na preostalu glavnicu, koja dospijeva godišnje, u skladu s otplatnim planom danim u tablici u nastavku (prikazani su iznosi koji dospijevaju, glavnica, uvećana za pripadajuće kamate), čime će utvrđena tražbina Vjerovnika biti namirena u cijelosti.</w:t>
      </w:r>
    </w:p>
    <w:p w:rsidRDefault="00CB5937" w:rsidP="00CB5937" w:rsidR="00CB5937" w:rsidRPr="00BB339E"/>
    <w:p w:rsidRDefault="00CB5937" w:rsidP="00CB5937" w:rsidR="00CB5937" w:rsidRPr="00BB339E">
      <w:pPr>
        <w:jc w:val="center"/>
      </w:pPr>
      <w:r w:rsidRPr="00BB339E">
        <w:rPr>
          <w:noProof/>
          <w:lang w:eastAsia="hr-HR"/>
        </w:rPr>
        <w:drawing>
          <wp:inline distR="0" distL="0" distB="0" distT="0">
            <wp:extent cy="640080" cx="3436620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0080" cx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937" w:rsidP="00CB5937" w:rsidR="00CB5937" w:rsidRPr="00BB339E"/>
    <w:p w:rsidRDefault="00CB5937" w:rsidP="00CB5937" w:rsidR="00CB5937" w:rsidRPr="00BB339E"/>
    <w:p w:rsidRDefault="00CB5937" w:rsidP="00CB5937" w:rsidR="00CB5937" w:rsidRPr="00BB339E">
      <w:pPr>
        <w:ind w:firstLine="708"/>
        <w:jc w:val="both"/>
      </w:pPr>
      <w:r w:rsidRPr="00BB339E">
        <w:rPr>
          <w:noProof/>
        </w:rPr>
        <w:t>5.</w:t>
      </w:r>
      <w:r w:rsidRPr="00BB339E">
        <w:t xml:space="preserve"> Vjerovniku </w:t>
      </w:r>
      <w:r w:rsidRPr="00BB339E">
        <w:rPr>
          <w:noProof/>
        </w:rPr>
        <w:t xml:space="preserve">TETRAO PRIMUS d.o.o., ZAGREB, </w:t>
      </w:r>
      <w:r w:rsidRPr="00BB339E">
        <w:rPr>
          <w:rFonts w:eastAsia="Calibri"/>
          <w:color w:val="000000"/>
        </w:rPr>
        <w:t>JURIŠIĆEVA 2A</w:t>
      </w:r>
      <w:r w:rsidRPr="00BB339E">
        <w:t xml:space="preserve">, OIB: 76122747602, utvrđena je tražbina u iznosu </w:t>
      </w:r>
      <w:r w:rsidRPr="00BB339E">
        <w:rPr>
          <w:noProof/>
        </w:rPr>
        <w:t xml:space="preserve">10.625,00 </w:t>
      </w:r>
      <w:r w:rsidRPr="00BB339E">
        <w:t xml:space="preserve">kuna. Sukladno Planu financijskog restrukturiranja Dužnika otpisuje se 50% tražbine odnosno </w:t>
      </w:r>
      <w:r w:rsidRPr="00BB339E">
        <w:rPr>
          <w:noProof/>
        </w:rPr>
        <w:t xml:space="preserve">5.312,50 </w:t>
      </w:r>
      <w:r w:rsidRPr="00BB339E">
        <w:t>kuna.</w:t>
      </w:r>
    </w:p>
    <w:p w:rsidRDefault="00CB5937" w:rsidP="00CB5937" w:rsidR="00CB5937" w:rsidRPr="00BB339E">
      <w:pPr>
        <w:ind w:firstLine="708"/>
        <w:jc w:val="both"/>
      </w:pPr>
      <w:r w:rsidRPr="00BB339E">
        <w:t xml:space="preserve">Preostali iznos tražbine Vjerovnika iznosi </w:t>
      </w:r>
      <w:r w:rsidRPr="00BB339E">
        <w:rPr>
          <w:noProof/>
        </w:rPr>
        <w:t>5.312,50</w:t>
      </w:r>
      <w:r w:rsidRPr="00BB339E">
        <w:t xml:space="preserve"> kuna i namirit će se obročno, u tri godišnja obroka, počevši od 31. prosinca 2018. godine (nakon 2 godine počeka), uz kamatu u visini 4% na preostalu glavnicu, koja dospijeva godišnje, u skladu s otplatnim planom danim u tablici u nastavku (prikazani su iznosi koji dospijevaju, glavnica, uvećana za pripadajuće kamate), čime će utvrđena tražbina Vjerovnika biti namirena u cijelosti.</w:t>
      </w:r>
    </w:p>
    <w:p w:rsidRDefault="00CB5937" w:rsidP="00CB5937" w:rsidR="00CB5937" w:rsidRPr="00BB339E">
      <w:pPr>
        <w:jc w:val="both"/>
      </w:pPr>
    </w:p>
    <w:p w:rsidRDefault="00CB5937" w:rsidP="00CB5937" w:rsidR="00CB5937" w:rsidRPr="00BB339E">
      <w:pPr>
        <w:jc w:val="center"/>
      </w:pPr>
      <w:r w:rsidRPr="00BB339E">
        <w:rPr>
          <w:noProof/>
          <w:lang w:eastAsia="hr-HR"/>
        </w:rPr>
        <w:drawing>
          <wp:inline distR="0" distL="0" distB="0" distT="0">
            <wp:extent cy="640080" cx="343662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0080" cx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937" w:rsidP="00CB5937" w:rsidR="00CB5937" w:rsidRPr="00BB339E"/>
    <w:p w:rsidRDefault="00CB5937" w:rsidP="00CB5937" w:rsidR="00CB5937" w:rsidRPr="00BB339E"/>
    <w:p w:rsidRDefault="00CB5937" w:rsidP="00CB5937" w:rsidR="00CB5937" w:rsidRPr="00BB339E">
      <w:pPr>
        <w:ind w:firstLine="708"/>
        <w:jc w:val="both"/>
      </w:pPr>
      <w:r w:rsidRPr="00BB339E">
        <w:rPr>
          <w:noProof/>
        </w:rPr>
        <w:t>6.</w:t>
      </w:r>
      <w:r w:rsidRPr="00BB339E">
        <w:t xml:space="preserve"> Vjerovniku </w:t>
      </w:r>
      <w:r w:rsidRPr="00BB339E">
        <w:rPr>
          <w:noProof/>
        </w:rPr>
        <w:t xml:space="preserve">TO ONE USLUGE d.o.o., ZAGREB, </w:t>
      </w:r>
      <w:r w:rsidRPr="00BB339E">
        <w:rPr>
          <w:rFonts w:eastAsia="Calibri"/>
          <w:color w:val="000000"/>
        </w:rPr>
        <w:t>TESLINA 10/II</w:t>
      </w:r>
      <w:r w:rsidRPr="00BB339E">
        <w:t xml:space="preserve">, OIB: 38092955124, utvrđena je tražbina u iznosu </w:t>
      </w:r>
      <w:r w:rsidRPr="00BB339E">
        <w:rPr>
          <w:noProof/>
        </w:rPr>
        <w:t xml:space="preserve">72.690,92 </w:t>
      </w:r>
      <w:r w:rsidRPr="00BB339E">
        <w:t xml:space="preserve">kuna. Sukladno Planu financijskog restrukturiranja Dužnika otpisuje se 50% tražbine odnosno </w:t>
      </w:r>
      <w:r w:rsidRPr="00BB339E">
        <w:rPr>
          <w:noProof/>
        </w:rPr>
        <w:t>36.345,46</w:t>
      </w:r>
      <w:r w:rsidRPr="00BB339E">
        <w:t xml:space="preserve"> kuna.</w:t>
      </w:r>
    </w:p>
    <w:p w:rsidRDefault="00CB5937" w:rsidP="00CB5937" w:rsidR="00CB5937" w:rsidRPr="00BB339E">
      <w:pPr>
        <w:ind w:firstLine="708"/>
        <w:jc w:val="both"/>
      </w:pPr>
      <w:r w:rsidRPr="00BB339E">
        <w:t xml:space="preserve">Preostali iznos tražbine Vjerovnika iznosi </w:t>
      </w:r>
      <w:r w:rsidRPr="00BB339E">
        <w:rPr>
          <w:noProof/>
        </w:rPr>
        <w:t>36.345,46</w:t>
      </w:r>
      <w:r w:rsidRPr="00BB339E">
        <w:t xml:space="preserve"> kuna i namirit će se obročno, u tri godišnja obroka, počevši od 31. prosinca 2018. godine (nakon 2 godine počeka), uz kamatu u visini 4% na preostalu glavnicu, koja dospijeva godišnje, u skladu s otplatnim planom danim u tablici u nastavku (prikazani su iznosi koji dospijevaju, glavnica, uvećana za pripadajuće kamate), čime će utvrđena tražbina Vjerovnika biti namirena u cijelosti.</w:t>
      </w:r>
    </w:p>
    <w:p w:rsidRDefault="00CB5937" w:rsidP="00CB5937" w:rsidR="00CB5937" w:rsidRPr="00BB339E">
      <w:pPr>
        <w:jc w:val="both"/>
      </w:pPr>
    </w:p>
    <w:p w:rsidRDefault="00CB5937" w:rsidP="00CB5937" w:rsidR="00CB5937" w:rsidRPr="00BB339E">
      <w:pPr>
        <w:jc w:val="center"/>
      </w:pPr>
      <w:r w:rsidRPr="00BB339E">
        <w:rPr>
          <w:noProof/>
          <w:lang w:eastAsia="hr-HR"/>
        </w:rPr>
        <w:drawing>
          <wp:inline distR="0" distL="0" distB="0" distT="0">
            <wp:extent cy="640080" cx="34366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0080" cx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937" w:rsidP="00CB5937" w:rsidR="00CB5937" w:rsidRPr="00BB339E"/>
    <w:p w:rsidRDefault="00CB5937" w:rsidP="00CB5937" w:rsidR="00CB5937" w:rsidRPr="00BB339E"/>
    <w:p w:rsidRDefault="00CB5937" w:rsidP="00CB5937" w:rsidR="00CB5937">
      <w:pPr>
        <w:jc w:val="both"/>
      </w:pPr>
    </w:p>
    <w:p w:rsidRDefault="00CB5937" w:rsidP="00CB5937" w:rsidR="00CB5937" w:rsidRPr="00BB339E">
      <w:pPr>
        <w:jc w:val="both"/>
      </w:pPr>
      <w:r w:rsidRPr="00BB339E">
        <w:t>Uz uvjet odricanja od prava na odvojeno namirenje, predviđeno je namirenje sljedećih vjerovnika, kako slijedi:</w:t>
      </w:r>
    </w:p>
    <w:p w:rsidRDefault="00CB5937" w:rsidP="00CB5937" w:rsidR="00CB5937" w:rsidRPr="00BB339E">
      <w:pPr>
        <w:jc w:val="both"/>
      </w:pPr>
    </w:p>
    <w:tbl>
      <w:tblPr>
        <w:tblW w:type="dxa" w:w="9102"/>
        <w:tblInd w:type="dxa" w:w="-8"/>
        <w:tblLayout w:type="fixed"/>
        <w:tblLook w:val="0000" w:noVBand="0" w:noHBand="0" w:lastColumn="0" w:firstColumn="0" w:lastRow="0" w:firstRow="0"/>
      </w:tblPr>
      <w:tblGrid>
        <w:gridCol w:w="597"/>
        <w:gridCol w:w="1560"/>
        <w:gridCol w:w="3543"/>
        <w:gridCol w:w="3402"/>
      </w:tblGrid>
      <w:tr w:rsidTr="00D94A22" w:rsidR="00CB5937" w:rsidRPr="00BB339E">
        <w:trPr>
          <w:trHeight w:val="226"/>
        </w:trPr>
        <w:tc>
          <w:tcPr>
            <w:tcW w:type="dxa" w:w="59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right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1.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center"/>
              <w:rPr>
                <w:rFonts w:eastAsia="Calibri"/>
                <w:color w:val="000000"/>
              </w:rPr>
            </w:pPr>
            <w:r w:rsidRPr="00BB339E">
              <w:t>18683136487</w:t>
            </w:r>
          </w:p>
        </w:tc>
        <w:tc>
          <w:tcPr>
            <w:tcW w:type="dxa" w:w="35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MINISTARSTVO FINANCIJA – POREZNA UPRAVA</w:t>
            </w:r>
          </w:p>
        </w:tc>
        <w:tc>
          <w:tcPr>
            <w:tcW w:type="dxa" w:w="340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</w:p>
        </w:tc>
      </w:tr>
      <w:tr w:rsidTr="00D94A22" w:rsidR="00CB5937" w:rsidRPr="00BB339E">
        <w:trPr>
          <w:trHeight w:val="226"/>
        </w:trPr>
        <w:tc>
          <w:tcPr>
            <w:tcW w:type="dxa" w:w="59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right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2.</w:t>
            </w:r>
          </w:p>
        </w:tc>
        <w:tc>
          <w:tcPr>
            <w:tcW w:type="dxa" w:w="15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jc w:val="center"/>
              <w:rPr>
                <w:rFonts w:eastAsia="Calibri"/>
                <w:color w:val="000000"/>
              </w:rPr>
            </w:pPr>
            <w:r w:rsidRPr="00BB339E">
              <w:t>57877779707</w:t>
            </w:r>
          </w:p>
        </w:tc>
        <w:tc>
          <w:tcPr>
            <w:tcW w:type="dxa" w:w="35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BEŠLIĆ DOMAGOJ</w:t>
            </w:r>
          </w:p>
        </w:tc>
        <w:tc>
          <w:tcPr>
            <w:tcW w:type="dxa" w:w="340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clear"/>
          </w:tcPr>
          <w:p w:rsidRDefault="00CB5937" w:rsidP="00D94A22" w:rsidR="00CB5937" w:rsidRPr="00BB339E">
            <w:pPr>
              <w:autoSpaceDE w:val="false"/>
              <w:autoSpaceDN w:val="false"/>
              <w:adjustRightInd w:val="false"/>
              <w:rPr>
                <w:rFonts w:eastAsia="Calibri"/>
                <w:color w:val="000000"/>
              </w:rPr>
            </w:pPr>
            <w:r w:rsidRPr="00BB339E">
              <w:rPr>
                <w:rFonts w:eastAsia="Calibri"/>
                <w:color w:val="000000"/>
              </w:rPr>
              <w:t>ZAGREB</w:t>
            </w:r>
          </w:p>
        </w:tc>
      </w:tr>
    </w:tbl>
    <w:p w:rsidRDefault="00CB5937" w:rsidP="00CB5937" w:rsidR="00CB5937" w:rsidRPr="00BB339E">
      <w:pPr>
        <w:jc w:val="both"/>
      </w:pPr>
    </w:p>
    <w:p w:rsidRDefault="00CB5937" w:rsidP="00CB5937" w:rsidR="00CB5937" w:rsidRPr="00BB339E">
      <w:pPr>
        <w:jc w:val="both"/>
      </w:pPr>
    </w:p>
    <w:p w:rsidRDefault="00CB5937" w:rsidP="00CB5937" w:rsidR="00CB5937" w:rsidRPr="00BB339E">
      <w:pPr>
        <w:ind w:firstLine="708"/>
        <w:jc w:val="both"/>
      </w:pPr>
      <w:r w:rsidRPr="00BB339E">
        <w:rPr>
          <w:noProof/>
        </w:rPr>
        <w:t>1.</w:t>
      </w:r>
      <w:r w:rsidRPr="00BB339E">
        <w:t xml:space="preserve"> Vjerovniku </w:t>
      </w:r>
      <w:r w:rsidRPr="00BB339E">
        <w:rPr>
          <w:noProof/>
        </w:rPr>
        <w:t xml:space="preserve">MINISTARSTVO FINANCIJA – POREZNA UPRAVA, </w:t>
      </w:r>
      <w:r w:rsidRPr="00BB339E">
        <w:t>OIB: 18683136487, utvrđena je tražbina u iznosu 34.052,14</w:t>
      </w:r>
      <w:r w:rsidRPr="00BB339E">
        <w:rPr>
          <w:noProof/>
        </w:rPr>
        <w:t xml:space="preserve"> </w:t>
      </w:r>
      <w:r w:rsidRPr="00BB339E">
        <w:t>kuna. Tražbina Vjerovnika namirit će se obročno, u tri godišnja obroka, počevši od 31. prosinca 2018. godine (nakon 2 godine počeka), uz kamatu u visini 4% na preostalu glavnicu, koja dospijeva godišnje, u skladu s otplatnim planom danim u tablici u nastavku (prikazani su iznosi koji dospijevaju, glavnica, uvećana za pripadajuće kamate), čime će utvrđena tražbina Vjerovnika biti namirena u cijelosti.</w:t>
      </w:r>
    </w:p>
    <w:p w:rsidRDefault="00CB5937" w:rsidP="00CB5937" w:rsidR="00CB5937" w:rsidRPr="00BB339E">
      <w:pPr>
        <w:jc w:val="both"/>
      </w:pPr>
    </w:p>
    <w:p w:rsidRDefault="00CB5937" w:rsidP="00CB5937" w:rsidR="00CB5937" w:rsidRPr="00BB339E">
      <w:pPr>
        <w:jc w:val="center"/>
      </w:pPr>
      <w:r w:rsidRPr="00BB339E">
        <w:rPr>
          <w:noProof/>
          <w:lang w:eastAsia="hr-HR"/>
        </w:rPr>
        <w:drawing>
          <wp:inline distR="0" distL="0" distB="0" distT="0">
            <wp:extent cy="640080" cx="34366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0080" cx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937" w:rsidP="00CB5937" w:rsidR="00CB5937" w:rsidRPr="00BB339E"/>
    <w:p w:rsidRDefault="00CB5937" w:rsidP="00CB5937" w:rsidR="00CB5937" w:rsidRPr="00BB339E"/>
    <w:p w:rsidRDefault="00CB5937" w:rsidP="00CB5937" w:rsidR="00CB5937" w:rsidRPr="00BB339E">
      <w:pPr>
        <w:ind w:firstLine="708"/>
        <w:jc w:val="both"/>
      </w:pPr>
      <w:r w:rsidRPr="00BB339E">
        <w:rPr>
          <w:noProof/>
        </w:rPr>
        <w:t>2.</w:t>
      </w:r>
      <w:r w:rsidRPr="00BB339E">
        <w:t xml:space="preserve"> Vjerovniku </w:t>
      </w:r>
      <w:r w:rsidRPr="00BB339E">
        <w:rPr>
          <w:noProof/>
        </w:rPr>
        <w:t xml:space="preserve">BEŠLIĆ DOMAGOJ iz ZAGREBA, </w:t>
      </w:r>
      <w:r w:rsidRPr="00BB339E">
        <w:t>OIB: 57877779707, utvrđena je tražbina u iznosu 1.143.570,38</w:t>
      </w:r>
      <w:r w:rsidRPr="00BB339E">
        <w:rPr>
          <w:noProof/>
        </w:rPr>
        <w:t xml:space="preserve"> </w:t>
      </w:r>
      <w:r w:rsidRPr="00BB339E">
        <w:t>kuna. Tražbina Vjerovnika namirit će se obročno, u tri godišnja obroka, počevši od 31. prosinca 2018. godine (nakon 2 godine počeka), uz kamatu u visini 4% na preostalu glavnicu, koja dospijeva godišnje, u skladu s otplatnim planom danim u tablici u nastavku (prikazani su iznosi koji dospijevaju, glavnica, uvećana za pripadajuće kamate), čime će utvrđena tražbina Vjerovnika biti namirena u cijelosti.</w:t>
      </w:r>
    </w:p>
    <w:p w:rsidRDefault="00CB5937" w:rsidP="00CB5937" w:rsidR="00CB5937" w:rsidRPr="00BB339E">
      <w:pPr>
        <w:jc w:val="both"/>
      </w:pPr>
    </w:p>
    <w:p w:rsidRDefault="00CB5937" w:rsidP="00CB5937" w:rsidR="00CB5937" w:rsidRPr="00BB339E">
      <w:pPr>
        <w:jc w:val="center"/>
      </w:pPr>
      <w:r w:rsidRPr="00BB339E">
        <w:rPr>
          <w:noProof/>
          <w:lang w:eastAsia="hr-HR"/>
        </w:rPr>
        <w:drawing>
          <wp:inline distR="0" distL="0" distB="0" distT="0">
            <wp:extent cy="746760" cx="343662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760" cx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5937" w:rsidP="00101B9E" w:rsidR="00CB5937"/>
    <w:p w:rsidRDefault="00CB5937" w:rsidP="00101B9E" w:rsidR="00CB5937"/>
    <w:p w:rsidRDefault="002259CF" w:rsidP="00101B9E" w:rsidR="00CB5937">
      <w:r>
        <w:t>Razlučnih vjerovnika nema.</w:t>
      </w:r>
    </w:p>
    <w:p w:rsidRDefault="00062710" w:rsidP="002259CF" w:rsidR="00517FAA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</w:p>
    <w:p w:rsidRDefault="00E0448E" w:rsidP="0079435C" w:rsid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490F77">
        <w:rPr>
          <w:rFonts w:cs="Tahoma"/>
        </w:rPr>
        <w:t>10,</w:t>
      </w:r>
      <w:r w:rsidR="002259CF">
        <w:rPr>
          <w:rFonts w:cs="Tahoma"/>
        </w:rPr>
        <w:t>11</w:t>
      </w:r>
      <w:r w:rsidR="00415AB7">
        <w:rPr>
          <w:rFonts w:cs="Tahoma"/>
        </w:rPr>
        <w:t xml:space="preserve"> sati</w:t>
      </w:r>
      <w:r>
        <w:rPr>
          <w:rFonts w:cs="Tahoma"/>
        </w:rPr>
        <w:t>.</w:t>
      </w:r>
    </w:p>
    <w:p w:rsidRDefault="00E0448E" w:rsidP="00E0448E" w:rsidR="00E0448E" w:rsidRPr="00E0448E">
      <w:pPr>
        <w:rPr>
          <w:rFonts w:cs="Tahoma"/>
        </w:rPr>
      </w:pPr>
    </w:p>
    <w:p w:rsidRDefault="00BA7ACB" w:rsidP="00E0448E" w:rsidR="00E0448E">
      <w:pPr>
        <w:rPr>
          <w:rFonts w:cs="Tahoma"/>
        </w:rPr>
      </w:pPr>
      <w:r>
        <w:rPr>
          <w:rFonts w:cs="Tahoma"/>
        </w:rPr>
        <w:t xml:space="preserve">                                                                </w:t>
      </w:r>
      <w:r w:rsidR="004434F8">
        <w:rPr>
          <w:rFonts w:cs="Tahoma"/>
        </w:rPr>
        <w:t xml:space="preserve">         </w:t>
      </w:r>
      <w:r w:rsidR="00E0448E">
        <w:rPr>
          <w:rFonts w:cs="Tahoma"/>
        </w:rPr>
        <w:t>Sudac:</w:t>
      </w:r>
    </w:p>
    <w:p w:rsidRDefault="004434F8" w:rsidP="004434F8" w:rsidR="004434F8">
      <w:pPr>
        <w:rPr>
          <w:rFonts w:cs="Tahoma"/>
        </w:rPr>
      </w:pPr>
      <w:r>
        <w:rPr>
          <w:rFonts w:cs="Tahoma"/>
        </w:rPr>
        <w:t xml:space="preserve">                                                             </w:t>
      </w:r>
      <w:r w:rsidRPr="004434F8">
        <w:rPr>
          <w:rFonts w:cs="Tahoma"/>
        </w:rPr>
        <w:t>Vesna Sremac Šoštar</w:t>
      </w:r>
    </w:p>
    <w:p w:rsidRDefault="004434F8" w:rsidP="004434F8" w:rsidR="004434F8">
      <w:pPr>
        <w:rPr>
          <w:rFonts w:cs="Tahoma"/>
        </w:rPr>
      </w:pPr>
    </w:p>
    <w:p w:rsidRDefault="004434F8" w:rsidP="004434F8" w:rsidR="004434F8">
      <w:pPr>
        <w:rPr>
          <w:rFonts w:cs="Tahoma"/>
        </w:rPr>
      </w:pPr>
    </w:p>
    <w:p w:rsidRDefault="004434F8" w:rsidP="004434F8" w:rsidR="004434F8" w:rsidRPr="004434F8">
      <w:pPr>
        <w:rPr>
          <w:rFonts w:cs="Tahoma"/>
        </w:rPr>
      </w:pPr>
      <w:r>
        <w:rPr>
          <w:rFonts w:cs="Tahoma"/>
        </w:rPr>
        <w:t xml:space="preserve">                                                                       </w:t>
      </w:r>
      <w:r w:rsidRPr="004434F8">
        <w:rPr>
          <w:rFonts w:cs="Tahoma"/>
        </w:rPr>
        <w:t>Zapisničar:</w:t>
      </w:r>
    </w:p>
    <w:p w:rsidRDefault="002259CF" w:rsidP="002259CF" w:rsidR="004434F8" w:rsidRPr="004434F8">
      <w:pPr>
        <w:jc w:val="center"/>
        <w:rPr>
          <w:rFonts w:cs="Tahoma"/>
        </w:rPr>
      </w:pPr>
      <w:r>
        <w:rPr>
          <w:rFonts w:cs="Tahoma"/>
        </w:rPr>
        <w:t>Kristina Švajger</w:t>
      </w:r>
    </w:p>
    <w:p w:rsidRDefault="004434F8" w:rsidP="004434F8" w:rsidR="004434F8">
      <w:pPr>
        <w:rPr>
          <w:rFonts w:cs="Tahoma"/>
        </w:rPr>
      </w:pPr>
    </w:p>
    <w:p w:rsidRDefault="00490F77" w:rsidP="004434F8" w:rsidR="00490F77">
      <w:pPr>
        <w:rPr>
          <w:rFonts w:cs="Tahoma"/>
        </w:rPr>
      </w:pPr>
    </w:p>
    <w:p w:rsidRDefault="004434F8" w:rsidP="00CB5937" w:rsidR="00CB5937">
      <w:pPr>
        <w:rPr>
          <w:rFonts w:cs="Tahoma"/>
        </w:rPr>
      </w:pPr>
      <w:r w:rsidRPr="004434F8">
        <w:rPr>
          <w:rFonts w:cs="Tahoma"/>
        </w:rPr>
        <w:t>VJEROVNICI</w:t>
      </w:r>
      <w:r>
        <w:rPr>
          <w:rFonts w:cs="Tahoma"/>
        </w:rPr>
        <w:t xml:space="preserve">: </w:t>
      </w:r>
    </w:p>
    <w:p w:rsidRDefault="00CB5937" w:rsidP="00CB5937" w:rsidR="00CB5937" w:rsidRPr="00CB5937">
      <w:r>
        <w:rPr>
          <w:rFonts w:cs="Tahoma"/>
        </w:rPr>
        <w:t>1.</w:t>
      </w:r>
      <w:r w:rsidRPr="00CB5937">
        <w:t>OIB. 47237431623  OPORTUNITAS d.o.o</w:t>
      </w:r>
    </w:p>
    <w:p w:rsidRDefault="004434F8" w:rsidP="00490F77" w:rsidR="00490F77">
      <w:pPr>
        <w:rPr>
          <w:rFonts w:cs="Tahoma"/>
        </w:rPr>
      </w:pPr>
      <w:r>
        <w:rPr>
          <w:rFonts w:cs="Tahoma"/>
        </w:rPr>
        <w:t xml:space="preserve"> </w:t>
      </w:r>
    </w:p>
    <w:p w:rsidRDefault="00490F77" w:rsidP="00490F77" w:rsidR="00490F77">
      <w:pPr>
        <w:rPr>
          <w:rFonts w:cs="Tahoma"/>
        </w:rPr>
      </w:pPr>
    </w:p>
    <w:p w:rsidRDefault="004434F8" w:rsidP="004434F8" w:rsidR="00BA7ACB">
      <w:pPr>
        <w:rPr>
          <w:rFonts w:cs="Tahoma"/>
        </w:rPr>
      </w:pPr>
      <w:r w:rsidRPr="004434F8">
        <w:rPr>
          <w:rFonts w:cs="Tahoma"/>
        </w:rPr>
        <w:t>DUŽNIK</w:t>
      </w:r>
      <w:r>
        <w:rPr>
          <w:rFonts w:cs="Tahoma"/>
        </w:rPr>
        <w:t>:</w:t>
      </w:r>
      <w:r w:rsidR="00BA7ACB">
        <w:rPr>
          <w:rFonts w:cs="Tahoma"/>
        </w:rPr>
        <w:t xml:space="preserve"> </w:t>
      </w:r>
    </w:p>
    <w:p w:rsidRDefault="00BA7ACB" w:rsidP="004434F8" w:rsidR="00BA7ACB">
      <w:pPr>
        <w:rPr>
          <w:rFonts w:cs="Tahoma"/>
        </w:rPr>
      </w:pPr>
      <w:r>
        <w:rPr>
          <w:rFonts w:cs="Tahoma"/>
        </w:rPr>
        <w:t xml:space="preserve">                                                                                                                                </w:t>
      </w:r>
      <w:r w:rsidR="004434F8">
        <w:rPr>
          <w:rFonts w:cs="Tahoma"/>
        </w:rPr>
        <w:t xml:space="preserve">        </w:t>
      </w:r>
    </w:p>
    <w:p w:rsidRDefault="00BA7ACB" w:rsidP="006622FB" w:rsidR="00BA7ACB">
      <w:pPr>
        <w:jc w:val="right"/>
        <w:rPr>
          <w:rFonts w:cs="Tahoma"/>
        </w:rPr>
      </w:pPr>
    </w:p>
    <w:p w:rsidRDefault="00BA7ACB" w:rsidP="006622FB" w:rsidR="00BA7ACB">
      <w:pPr>
        <w:jc w:val="right"/>
        <w:rPr>
          <w:rFonts w:cs="Tahoma"/>
        </w:rPr>
      </w:pPr>
    </w:p>
    <w:p w:rsidRDefault="00BA7ACB" w:rsidP="006622FB" w:rsidR="00BA7ACB">
      <w:pPr>
        <w:jc w:val="right"/>
        <w:rPr>
          <w:rFonts w:cs="Tahoma"/>
        </w:rPr>
      </w:pPr>
    </w:p>
    <w:p w:rsidRDefault="00BA7ACB" w:rsidP="006622FB" w:rsidR="00BA7ACB">
      <w:pPr>
        <w:jc w:val="right"/>
        <w:rPr>
          <w:rFonts w:cs="Tahoma"/>
        </w:rPr>
      </w:pPr>
    </w:p>
    <w:p w:rsidRDefault="00C1314F" w:rsidP="004434F8" w:rsidR="00C1314F">
      <w:pPr>
        <w:jc w:val="center"/>
        <w:rPr>
          <w:rFonts w:cs="Tahoma"/>
        </w:rPr>
      </w:pPr>
    </w:p>
    <w:sectPr w:rsidSect="005155D7" w:rsidR="00C1314F">
      <w:headerReference w:type="even" r:id="rId18"/>
      <w:headerReference w:type="default" r:id="rId19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8FE" w:rsidR="00E848FE">
      <w:r>
        <w:separator/>
      </w:r>
    </w:p>
  </w:endnote>
  <w:endnote w:id="0" w:type="continuationSeparator">
    <w:p w:rsidRDefault="00E848FE" w:rsidR="00E84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8FE" w:rsidR="00E848FE">
      <w:r>
        <w:separator/>
      </w:r>
    </w:p>
  </w:footnote>
  <w:footnote w:id="0" w:type="continuationSeparator">
    <w:p w:rsidRDefault="00E848FE" w:rsidR="00E848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1BE" w:rsidP="006D1CC5" w:rsidR="00F421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21BE" w:rsidP="006D1CC5" w:rsidR="00F421B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1BE" w:rsidP="006D1CC5" w:rsidR="00F421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1A1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F421BE" w:rsidP="006D1CC5" w:rsidR="00F421BE">
    <w:pPr>
      <w:pStyle w:val="Zaglavlje"/>
      <w:ind w:right="360"/>
      <w:jc w:val="right"/>
    </w:pPr>
    <w:r>
      <w:t>48</w:t>
    </w:r>
    <w:r w:rsidRPr="00005E65">
      <w:t xml:space="preserve">. </w:t>
    </w:r>
    <w:r>
      <w:t>St-6700/2016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992593E"/>
    <w:multiLevelType w:val="hybridMultilevel"/>
    <w:tmpl w:val="B6C66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D55D35"/>
    <w:multiLevelType w:val="hybridMultilevel"/>
    <w:tmpl w:val="F8567CE0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3C06C59"/>
    <w:multiLevelType w:val="hybridMultilevel"/>
    <w:tmpl w:val="17EE5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29657F"/>
    <w:multiLevelType w:val="hybridMultilevel"/>
    <w:tmpl w:val="0AF4B3C6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7">
    <w:nsid w:val="1D685443"/>
    <w:multiLevelType w:val="hybridMultilevel"/>
    <w:tmpl w:val="AF32C00E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1DB7278A"/>
    <w:multiLevelType w:val="hybridMultilevel"/>
    <w:tmpl w:val="F9C23D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248A0ADD"/>
    <w:multiLevelType w:val="hybridMultilevel"/>
    <w:tmpl w:val="C292E22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49017B"/>
    <w:multiLevelType w:val="hybridMultilevel"/>
    <w:tmpl w:val="45AC4B52"/>
    <w:lvl w:tplc="50A2B0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0B4E2B"/>
    <w:multiLevelType w:val="hybridMultilevel"/>
    <w:tmpl w:val="6A7CA4B0"/>
    <w:lvl w:tplc="04B4E172" w:ilvl="0">
      <w:start w:val="1"/>
      <w:numFmt w:val="bullet"/>
      <w:lvlText w:val="-"/>
      <w:lvlJc w:val="left"/>
      <w:pPr>
        <w:ind w:hanging="360" w:left="2475"/>
      </w:pPr>
      <w:rPr>
        <w:rFonts w:cs="Arial" w:eastAsia="Times New Roman" w:hAnsi="Arial" w:ascii="Arial" w:hint="default"/>
        <w:b w:val="false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319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5"/>
      </w:pPr>
      <w:rPr>
        <w:rFonts w:hAnsi="Wingdings" w:ascii="Wingdings" w:hint="default"/>
      </w:rPr>
    </w:lvl>
  </w:abstractNum>
  <w:abstractNum w:abstractNumId="14">
    <w:nsid w:val="3B432979"/>
    <w:multiLevelType w:val="hybridMultilevel"/>
    <w:tmpl w:val="8AEAD80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EEC36F0"/>
    <w:multiLevelType w:val="hybridMultilevel"/>
    <w:tmpl w:val="3EF234DC"/>
    <w:lvl w:tplc="B600AB82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A86556"/>
    <w:multiLevelType w:val="hybridMultilevel"/>
    <w:tmpl w:val="DDEC4892"/>
    <w:lvl w:tplc="A0B4B7B2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7110E8E"/>
    <w:multiLevelType w:val="hybridMultilevel"/>
    <w:tmpl w:val="8034E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AD50FF2"/>
    <w:multiLevelType w:val="hybridMultilevel"/>
    <w:tmpl w:val="7946F3F6"/>
    <w:lvl w:tplc="085C038C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5207B24"/>
    <w:multiLevelType w:val="hybridMultilevel"/>
    <w:tmpl w:val="3E6E90C2"/>
    <w:lvl w:tplc="26C4B206" w:ilvl="0">
      <w:start w:val="1"/>
      <w:numFmt w:val="bullet"/>
      <w:lvlText w:val="-"/>
      <w:lvlJc w:val="left"/>
      <w:pPr>
        <w:ind w:hanging="360" w:left="2520"/>
      </w:pPr>
      <w:rPr>
        <w:rFonts w:cs="Arial" w:eastAsia="Times New Roman" w:hAnsi="Arial" w:ascii="Arial" w:hint="default"/>
        <w:b w:val="false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</w:abstractNum>
  <w:abstractNum w:abstractNumId="21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41709CC"/>
    <w:multiLevelType w:val="hybridMultilevel"/>
    <w:tmpl w:val="CA20D1CA"/>
    <w:lvl w:tplc="1EE8246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538339D"/>
    <w:multiLevelType w:val="hybridMultilevel"/>
    <w:tmpl w:val="A7ECACC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CA05B07"/>
    <w:multiLevelType w:val="hybridMultilevel"/>
    <w:tmpl w:val="F92822B0"/>
    <w:lvl w:tplc="4FE6C48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D601336"/>
    <w:multiLevelType w:val="hybridMultilevel"/>
    <w:tmpl w:val="F1D05078"/>
    <w:lvl w:tplc="87F8AA9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 w:val="false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1"/>
  </w:num>
  <w:num w:numId="2">
    <w:abstractNumId w:val="17"/>
  </w:num>
  <w:num w:numId="3">
    <w:abstractNumId w:val="27"/>
  </w:num>
  <w:num w:numId="4">
    <w:abstractNumId w:val="0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23"/>
  </w:num>
  <w:num w:numId="10">
    <w:abstractNumId w:val="16"/>
  </w:num>
  <w:num w:numId="11">
    <w:abstractNumId w:val="10"/>
  </w:num>
  <w:num w:numId="12">
    <w:abstractNumId w:val="1"/>
  </w:num>
  <w:num w:numId="13">
    <w:abstractNumId w:val="12"/>
  </w:num>
  <w:num w:numId="14">
    <w:abstractNumId w:val="22"/>
  </w:num>
  <w:num w:numId="15">
    <w:abstractNumId w:val="19"/>
  </w:num>
  <w:num w:numId="16">
    <w:abstractNumId w:val="15"/>
  </w:num>
  <w:num w:numId="17">
    <w:abstractNumId w:val="25"/>
  </w:num>
  <w:num w:numId="18">
    <w:abstractNumId w:val="2"/>
  </w:num>
  <w:num w:numId="19">
    <w:abstractNumId w:val="6"/>
  </w:num>
  <w:num w:numId="20">
    <w:abstractNumId w:val="7"/>
  </w:num>
  <w:num w:numId="21">
    <w:abstractNumId w:val="14"/>
  </w:num>
  <w:num w:numId="22">
    <w:abstractNumId w:val="24"/>
  </w:num>
  <w:num w:numId="23">
    <w:abstractNumId w:val="13"/>
  </w:num>
  <w:num w:numId="24">
    <w:abstractNumId w:val="26"/>
  </w:num>
  <w:num w:numId="25">
    <w:abstractNumId w:val="20"/>
  </w:num>
  <w:num w:numId="26">
    <w:abstractNumId w:val="8"/>
  </w:num>
  <w:num w:numId="27">
    <w:abstractNumId w:val="18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179C7"/>
    <w:rsid w:val="00021A97"/>
    <w:rsid w:val="000223F8"/>
    <w:rsid w:val="000226BC"/>
    <w:rsid w:val="00026E44"/>
    <w:rsid w:val="00036C64"/>
    <w:rsid w:val="00037FC9"/>
    <w:rsid w:val="00042443"/>
    <w:rsid w:val="00062710"/>
    <w:rsid w:val="00066E49"/>
    <w:rsid w:val="000811FC"/>
    <w:rsid w:val="00085328"/>
    <w:rsid w:val="00087757"/>
    <w:rsid w:val="00091288"/>
    <w:rsid w:val="000A2DB7"/>
    <w:rsid w:val="000A41A1"/>
    <w:rsid w:val="000C4975"/>
    <w:rsid w:val="000F5C00"/>
    <w:rsid w:val="00101B9E"/>
    <w:rsid w:val="00103954"/>
    <w:rsid w:val="00107865"/>
    <w:rsid w:val="001225CB"/>
    <w:rsid w:val="00126B49"/>
    <w:rsid w:val="001529FC"/>
    <w:rsid w:val="00170D3E"/>
    <w:rsid w:val="001757F8"/>
    <w:rsid w:val="00180F72"/>
    <w:rsid w:val="001D440C"/>
    <w:rsid w:val="001D56F9"/>
    <w:rsid w:val="001E3294"/>
    <w:rsid w:val="001E4A85"/>
    <w:rsid w:val="002259CF"/>
    <w:rsid w:val="00237430"/>
    <w:rsid w:val="002510AE"/>
    <w:rsid w:val="00272A8B"/>
    <w:rsid w:val="00287050"/>
    <w:rsid w:val="002A6F27"/>
    <w:rsid w:val="002E06C1"/>
    <w:rsid w:val="002E1765"/>
    <w:rsid w:val="002E7B01"/>
    <w:rsid w:val="00304F52"/>
    <w:rsid w:val="00341ACD"/>
    <w:rsid w:val="00354B27"/>
    <w:rsid w:val="00360CB7"/>
    <w:rsid w:val="00366C89"/>
    <w:rsid w:val="003A19D8"/>
    <w:rsid w:val="003B1587"/>
    <w:rsid w:val="003D0D2C"/>
    <w:rsid w:val="003F054E"/>
    <w:rsid w:val="003F4934"/>
    <w:rsid w:val="0040710E"/>
    <w:rsid w:val="0041301F"/>
    <w:rsid w:val="00415AB7"/>
    <w:rsid w:val="004175BA"/>
    <w:rsid w:val="0042203B"/>
    <w:rsid w:val="00432AA4"/>
    <w:rsid w:val="00437BB0"/>
    <w:rsid w:val="004434F8"/>
    <w:rsid w:val="00453E0D"/>
    <w:rsid w:val="00454BAF"/>
    <w:rsid w:val="00470C81"/>
    <w:rsid w:val="004775DB"/>
    <w:rsid w:val="00485C05"/>
    <w:rsid w:val="00490F77"/>
    <w:rsid w:val="0049792E"/>
    <w:rsid w:val="004C744D"/>
    <w:rsid w:val="004D2973"/>
    <w:rsid w:val="004E77A7"/>
    <w:rsid w:val="004F24AB"/>
    <w:rsid w:val="00503EBF"/>
    <w:rsid w:val="005155D7"/>
    <w:rsid w:val="00517FAA"/>
    <w:rsid w:val="00521818"/>
    <w:rsid w:val="0054440C"/>
    <w:rsid w:val="0055552E"/>
    <w:rsid w:val="00587523"/>
    <w:rsid w:val="00596EDA"/>
    <w:rsid w:val="005D2EB3"/>
    <w:rsid w:val="005D3D30"/>
    <w:rsid w:val="00610957"/>
    <w:rsid w:val="00634DE0"/>
    <w:rsid w:val="00634E69"/>
    <w:rsid w:val="00651F3C"/>
    <w:rsid w:val="00661968"/>
    <w:rsid w:val="006622FB"/>
    <w:rsid w:val="00676E6D"/>
    <w:rsid w:val="006A4835"/>
    <w:rsid w:val="006A5245"/>
    <w:rsid w:val="006B4988"/>
    <w:rsid w:val="006D1CC5"/>
    <w:rsid w:val="006D2B97"/>
    <w:rsid w:val="006E6B7E"/>
    <w:rsid w:val="00722406"/>
    <w:rsid w:val="00724F42"/>
    <w:rsid w:val="0073166A"/>
    <w:rsid w:val="007601CC"/>
    <w:rsid w:val="00780244"/>
    <w:rsid w:val="00782129"/>
    <w:rsid w:val="0079435C"/>
    <w:rsid w:val="007B5853"/>
    <w:rsid w:val="007B7505"/>
    <w:rsid w:val="007C77CF"/>
    <w:rsid w:val="007D5BD2"/>
    <w:rsid w:val="007E5623"/>
    <w:rsid w:val="007F68A7"/>
    <w:rsid w:val="007F6ACD"/>
    <w:rsid w:val="008009C2"/>
    <w:rsid w:val="00800E4C"/>
    <w:rsid w:val="00806922"/>
    <w:rsid w:val="00817035"/>
    <w:rsid w:val="0082786A"/>
    <w:rsid w:val="0083512E"/>
    <w:rsid w:val="00840202"/>
    <w:rsid w:val="00872037"/>
    <w:rsid w:val="0088685A"/>
    <w:rsid w:val="008A3D95"/>
    <w:rsid w:val="008B32B0"/>
    <w:rsid w:val="008D0E63"/>
    <w:rsid w:val="008E31AC"/>
    <w:rsid w:val="00910DBC"/>
    <w:rsid w:val="0094133F"/>
    <w:rsid w:val="00956491"/>
    <w:rsid w:val="00960601"/>
    <w:rsid w:val="009630AA"/>
    <w:rsid w:val="009741FA"/>
    <w:rsid w:val="009A378D"/>
    <w:rsid w:val="009A3DB3"/>
    <w:rsid w:val="009B60BB"/>
    <w:rsid w:val="009C2003"/>
    <w:rsid w:val="009C3D6D"/>
    <w:rsid w:val="009D57E8"/>
    <w:rsid w:val="009E78DE"/>
    <w:rsid w:val="009F6059"/>
    <w:rsid w:val="00A0384B"/>
    <w:rsid w:val="00A2478B"/>
    <w:rsid w:val="00A41302"/>
    <w:rsid w:val="00A47382"/>
    <w:rsid w:val="00A511E0"/>
    <w:rsid w:val="00A576C1"/>
    <w:rsid w:val="00A613EC"/>
    <w:rsid w:val="00A81A06"/>
    <w:rsid w:val="00AB4FAE"/>
    <w:rsid w:val="00AC3E29"/>
    <w:rsid w:val="00AD7E5F"/>
    <w:rsid w:val="00AE6625"/>
    <w:rsid w:val="00AE763D"/>
    <w:rsid w:val="00B20603"/>
    <w:rsid w:val="00B26C6A"/>
    <w:rsid w:val="00B55692"/>
    <w:rsid w:val="00B627B5"/>
    <w:rsid w:val="00B65804"/>
    <w:rsid w:val="00B71902"/>
    <w:rsid w:val="00B9464F"/>
    <w:rsid w:val="00BA7ACB"/>
    <w:rsid w:val="00BB0EB1"/>
    <w:rsid w:val="00BB6888"/>
    <w:rsid w:val="00BC36F6"/>
    <w:rsid w:val="00BD1056"/>
    <w:rsid w:val="00C11A24"/>
    <w:rsid w:val="00C1314F"/>
    <w:rsid w:val="00C3023C"/>
    <w:rsid w:val="00C32EBF"/>
    <w:rsid w:val="00C72870"/>
    <w:rsid w:val="00C87A66"/>
    <w:rsid w:val="00C90B39"/>
    <w:rsid w:val="00CA399C"/>
    <w:rsid w:val="00CB5937"/>
    <w:rsid w:val="00CD5ED2"/>
    <w:rsid w:val="00CF3DBC"/>
    <w:rsid w:val="00D13D2F"/>
    <w:rsid w:val="00D234DB"/>
    <w:rsid w:val="00D2697B"/>
    <w:rsid w:val="00D45980"/>
    <w:rsid w:val="00D73AD2"/>
    <w:rsid w:val="00D75B74"/>
    <w:rsid w:val="00D846BA"/>
    <w:rsid w:val="00DA237A"/>
    <w:rsid w:val="00DA4C11"/>
    <w:rsid w:val="00DB5315"/>
    <w:rsid w:val="00DC0D74"/>
    <w:rsid w:val="00DE7F89"/>
    <w:rsid w:val="00E0448E"/>
    <w:rsid w:val="00E16A6A"/>
    <w:rsid w:val="00E24F94"/>
    <w:rsid w:val="00E320F7"/>
    <w:rsid w:val="00E33521"/>
    <w:rsid w:val="00E33802"/>
    <w:rsid w:val="00E553E3"/>
    <w:rsid w:val="00E57B63"/>
    <w:rsid w:val="00E66922"/>
    <w:rsid w:val="00E848FE"/>
    <w:rsid w:val="00EA7B0A"/>
    <w:rsid w:val="00EB1B95"/>
    <w:rsid w:val="00EB4F83"/>
    <w:rsid w:val="00ED7889"/>
    <w:rsid w:val="00F00894"/>
    <w:rsid w:val="00F06035"/>
    <w:rsid w:val="00F136DD"/>
    <w:rsid w:val="00F256DA"/>
    <w:rsid w:val="00F41D38"/>
    <w:rsid w:val="00F421BE"/>
    <w:rsid w:val="00F50BD7"/>
    <w:rsid w:val="00F537E6"/>
    <w:rsid w:val="00F760E1"/>
    <w:rsid w:val="00F9061A"/>
    <w:rsid w:val="00FA1371"/>
    <w:rsid w:val="00FC4924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9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ezpopisa1" w:type="numbering">
    <w:name w:val="Bez popisa1"/>
    <w:next w:val="Bezpopisa"/>
    <w:uiPriority w:val="99"/>
    <w:semiHidden/>
    <w:unhideWhenUsed/>
    <w:rsid w:val="00490F77"/>
  </w:style>
  <w:style w:customStyle="true" w:styleId="Bezproreda1" w:type="paragraph">
    <w:name w:val="Bez proreda1"/>
    <w:qFormat/>
    <w:rsid w:val="00490F77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490F77"/>
    <w:pPr>
      <w:autoSpaceDE w:val="false"/>
      <w:autoSpaceDN w:val="false"/>
      <w:adjustRightInd w:val="false"/>
    </w:pPr>
    <w:rPr>
      <w:rFonts w:cs="Tahoma" w:hAnsi="Tahoma" w:ascii="Tahoma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9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ezpopisa1" w:type="numbering">
    <w:name w:val="Bez popisa1"/>
    <w:next w:val="Bezpopisa"/>
    <w:uiPriority w:val="99"/>
    <w:semiHidden/>
    <w:unhideWhenUsed/>
    <w:rsid w:val="00490F77"/>
  </w:style>
  <w:style w:customStyle="1" w:styleId="Bezproreda1" w:type="paragraph">
    <w:name w:val="Bez proreda1"/>
    <w:qFormat/>
    <w:rsid w:val="00490F77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490F77"/>
    <w:pPr>
      <w:autoSpaceDE w:val="0"/>
      <w:autoSpaceDN w:val="0"/>
      <w:adjustRightInd w:val="0"/>
    </w:pPr>
    <w:rPr>
      <w:rFonts w:ascii="Tahoma" w:cs="Tahoma" w:hAnsi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6700</izvorni_sadrzaj>
    <derivirana_varijabla naziv="DomainObject.Predmet.Broj_1">6700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St-6700/2016</izvorni_sadrzaj>
    <derivirana_varijabla naziv="DomainObject.Predmet.OznakaBroj_1">St-6700/2016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ERGASIA d.o.o. zastupanog po punomoćniku Nenad Cetinja; RIKARD FUCHS</izvorni_sadrzaj>
    <derivirana_varijabla naziv="DomainObject.Predmet.ProtustrankaFormated_1">  ERGASIA d.o.o. zastupanog po punomoćniku Nenad Cetinja; RIKARD FUCHS</derivirana_varijabla>
  </DomainObject.Predmet.ProtustrankaFormated>
  <DomainObject.Predmet.ProtustrankaFormatedOIB>
    <izvorni_sadrzaj>  ERGASIA d.o.o., OIB 91802273649 zastupanog po punomoćniku Nenad Cetinja; RIKARD FUCHS</izvorni_sadrzaj>
    <derivirana_varijabla naziv="DomainObject.Predmet.ProtustrankaFormatedOIB_1">  ERGASIA d.o.o., OIB 91802273649 zastupanog po punomoćniku Nenad Cetinja; RIKARD FUCHS</derivirana_varijabla>
  </DomainObject.Predmet.ProtustrankaFormatedOIB>
  <DomainObject.Predmet.ProtustrankaFormatedWithAdress>
    <izvorni_sadrzaj> ERGASIA d.o.o., Kneza Ljudevita Posavskog 26, 10000 Zagreb zastupanog po punomoćniku Nenad Cetinja; RIKARD FUCHS</izvorni_sadrzaj>
    <derivirana_varijabla naziv="DomainObject.Predmet.ProtustrankaFormatedWithAdress_1"> ERGASIA d.o.o., Kneza Ljudevita Posavskog 26, 10000 Zagreb zastupanog po punomoćniku Nenad Cetinja; RIKARD FUCHS</derivirana_varijabla>
  </DomainObject.Predmet.ProtustrankaFormatedWithAdress>
  <DomainObject.Predmet.ProtustrankaFormatedWithAdressOIB>
    <izvorni_sadrzaj> ERGASIA d.o.o., OIB 91802273649, Kneza Ljudevita Posavskog 26, 10000 Zagreb zastupanog po punomoćniku Nenad Cetinja; RIKARD FUCHS</izvorni_sadrzaj>
    <derivirana_varijabla naziv="DomainObject.Predmet.ProtustrankaFormatedWithAdressOIB_1"> ERGASIA d.o.o., OIB 91802273649, Kneza Ljudevita Posavskog 26, 10000 Zagreb zastupanog po punomoćniku Nenad Cetinja; RIKARD FUCHS</derivirana_varijabla>
  </DomainObject.Predmet.ProtustrankaFormatedWithAdressOIB>
  <DomainObject.Predmet.ProtustrankaWithAdress>
    <izvorni_sadrzaj>ERGASIA d.o.o. Kneza Ljudevita Posavskog 26, 10000 Zagreb</izvorni_sadrzaj>
    <derivirana_varijabla naziv="DomainObject.Predmet.ProtustrankaWithAdress_1">ERGASIA d.o.o. Kneza Ljudevita Posavskog 26, 10000 Zagreb</derivirana_varijabla>
  </DomainObject.Predmet.ProtustrankaWithAdress>
  <DomainObject.Predmet.ProtustrankaWithAdressOIB>
    <izvorni_sadrzaj>ERGASIA d.o.o., OIB 91802273649, Kneza Ljudevita Posavskog 26, 10000 Zagreb</izvorni_sadrzaj>
    <derivirana_varijabla naziv="DomainObject.Predmet.ProtustrankaWithAdressOIB_1">ERGASIA d.o.o., OIB 91802273649, Kneza Ljudevita Posavskog 26, 10000 Zagreb</derivirana_varijabla>
  </DomainObject.Predmet.ProtustrankaWithAdressOIB>
  <DomainObject.Predmet.ProtustrankaNazivFormated>
    <izvorni_sadrzaj>ERGASIA d.o.o.</izvorni_sadrzaj>
    <derivirana_varijabla naziv="DomainObject.Predmet.ProtustrankaNazivFormated_1">ERGASIA d.o.o.</derivirana_varijabla>
  </DomainObject.Predmet.ProtustrankaNazivFormated>
  <DomainObject.Predmet.ProtustrankaNazivFormatedOIB>
    <izvorni_sadrzaj>ERGASIA d.o.o., OIB 91802273649</izvorni_sadrzaj>
    <derivirana_varijabla naziv="DomainObject.Predmet.ProtustrankaNazivFormatedOIB_1">ERGASIA d.o.o., OIB 91802273649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ERGASIA d.o.o.</izvorni_sadrzaj>
    <derivirana_varijabla naziv="DomainObject.Predmet.StrankaFormated_1">  ERGASIA d.o.o.</derivirana_varijabla>
  </DomainObject.Predmet.StrankaFormated>
  <DomainObject.Predmet.StrankaFormatedOIB>
    <izvorni_sadrzaj>  ERGASIA d.o.o., OIB 91802273649</izvorni_sadrzaj>
    <derivirana_varijabla naziv="DomainObject.Predmet.StrankaFormatedOIB_1">  ERGASIA d.o.o., OIB 91802273649</derivirana_varijabla>
  </DomainObject.Predmet.StrankaFormatedOIB>
  <DomainObject.Predmet.StrankaFormatedWithAdress>
    <izvorni_sadrzaj> ERGASIA d.o.o., Kneza Ljudevita Posavskog 26, 10000 Zagreb</izvorni_sadrzaj>
    <derivirana_varijabla naziv="DomainObject.Predmet.StrankaFormatedWithAdress_1"> ERGASIA d.o.o., Kneza Ljudevita Posavskog 26, 10000 Zagreb</derivirana_varijabla>
  </DomainObject.Predmet.StrankaFormatedWithAdress>
  <DomainObject.Predmet.StrankaFormatedWithAdressOIB>
    <izvorni_sadrzaj> ERGASIA d.o.o., OIB 91802273649, Kneza Ljudevita Posavskog 26, 10000 Zagreb</izvorni_sadrzaj>
    <derivirana_varijabla naziv="DomainObject.Predmet.StrankaFormatedWithAdressOIB_1"> ERGASIA d.o.o., OIB 91802273649, Kneza Ljudevita Posavskog 26, 10000 Zagreb</derivirana_varijabla>
  </DomainObject.Predmet.StrankaFormatedWithAdressOIB>
  <DomainObject.Predmet.StrankaWithAdress>
    <izvorni_sadrzaj>ERGASIA d.o.o. Kneza Ljudevita Posavskog 26,10000 Zagreb</izvorni_sadrzaj>
    <derivirana_varijabla naziv="DomainObject.Predmet.StrankaWithAdress_1">ERGASIA d.o.o. Kneza Ljudevita Posavskog 26,10000 Zagreb</derivirana_varijabla>
  </DomainObject.Predmet.StrankaWithAdress>
  <DomainObject.Predmet.StrankaWithAdressOIB>
    <izvorni_sadrzaj>ERGASIA d.o.o., OIB 91802273649, Kneza Ljudevita Posavskog 26,10000 Zagreb</izvorni_sadrzaj>
    <derivirana_varijabla naziv="DomainObject.Predmet.StrankaWithAdressOIB_1">ERGASIA d.o.o., OIB 91802273649, Kneza Ljudevita Posavskog 26,10000 Zagreb</derivirana_varijabla>
  </DomainObject.Predmet.StrankaWithAdressOIB>
  <DomainObject.Predmet.StrankaNazivFormated>
    <izvorni_sadrzaj>ERGASIA d.o.o.</izvorni_sadrzaj>
    <derivirana_varijabla naziv="DomainObject.Predmet.StrankaNazivFormated_1">ERGASIA d.o.o.</derivirana_varijabla>
  </DomainObject.Predmet.StrankaNazivFormated>
  <DomainObject.Predmet.StrankaNazivFormatedOIB>
    <izvorni_sadrzaj>ERGASIA d.o.o., OIB 91802273649</izvorni_sadrzaj>
    <derivirana_varijabla naziv="DomainObject.Predmet.StrankaNazivFormatedOIB_1">ERGASIA d.o.o., OIB 91802273649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ERGASIA d.o.o.</item>
    </izvorni_sadrzaj>
    <derivirana_varijabla naziv="DomainObject.Predmet.StrankaListFormated_1">
      <item>ERGASIA d.o.o.</item>
    </derivirana_varijabla>
  </DomainObject.Predmet.StrankaListFormated>
  <DomainObject.Predmet.StrankaListFormatedOIB>
    <izvorni_sadrzaj>
      <item>ERGASIA d.o.o., OIB 91802273649</item>
    </izvorni_sadrzaj>
    <derivirana_varijabla naziv="DomainObject.Predmet.StrankaListFormatedOIB_1">
      <item>ERGASIA d.o.o., OIB 91802273649</item>
    </derivirana_varijabla>
  </DomainObject.Predmet.StrankaListFormatedOIB>
  <DomainObject.Predmet.StrankaListFormatedWithAdress>
    <izvorni_sadrzaj>
      <item>ERGASIA d.o.o., Kneza Ljudevita Posavskog 26, 10000 Zagreb</item>
    </izvorni_sadrzaj>
    <derivirana_varijabla naziv="DomainObject.Predmet.StrankaListFormatedWithAdress_1">
      <item>ERGASIA d.o.o., Kneza Ljudevita Posavskog 26, 10000 Zagreb</item>
    </derivirana_varijabla>
  </DomainObject.Predmet.StrankaListFormatedWithAdress>
  <DomainObject.Predmet.StrankaListFormatedWithAdressOIB>
    <izvorni_sadrzaj>
      <item>ERGASIA d.o.o., OIB 91802273649, Kneza Ljudevita Posavskog 26, 10000 Zagreb</item>
    </izvorni_sadrzaj>
    <derivirana_varijabla naziv="DomainObject.Predmet.StrankaListFormatedWithAdressOIB_1">
      <item>ERGASIA d.o.o., OIB 91802273649, Kneza Ljudevita Posavskog 26, 10000 Zagreb</item>
    </derivirana_varijabla>
  </DomainObject.Predmet.StrankaListFormatedWithAdressOIB>
  <DomainObject.Predmet.StrankaListNazivFormated>
    <izvorni_sadrzaj>
      <item>ERGASIA d.o.o.</item>
    </izvorni_sadrzaj>
    <derivirana_varijabla naziv="DomainObject.Predmet.StrankaListNazivFormated_1">
      <item>ERGASIA d.o.o.</item>
    </derivirana_varijabla>
  </DomainObject.Predmet.StrankaListNazivFormated>
  <DomainObject.Predmet.StrankaListNazivFormatedOIB>
    <izvorni_sadrzaj>
      <item>ERGASIA d.o.o., OIB 91802273649</item>
    </izvorni_sadrzaj>
    <derivirana_varijabla naziv="DomainObject.Predmet.StrankaListNazivFormatedOIB_1">
      <item>ERGASIA d.o.o., OIB 91802273649</item>
    </derivirana_varijabla>
  </DomainObject.Predmet.StrankaListNazivFormatedOIB>
  <DomainObject.Predmet.ProtuStrankaListFormated>
    <izvorni_sadrzaj>
      <item>ERGASIA d.o.o. zastupanog po punomoćniku Nenad Cetinja; RIKARD FUCHS</item>
    </izvorni_sadrzaj>
    <derivirana_varijabla naziv="DomainObject.Predmet.ProtuStrankaListFormated_1">
      <item>ERGASIA d.o.o. zastupanog po punomoćniku Nenad Cetinja; RIKARD FUCHS</item>
    </derivirana_varijabla>
  </DomainObject.Predmet.ProtuStrankaListFormated>
  <DomainObject.Predmet.ProtuStrankaListFormatedOIB>
    <izvorni_sadrzaj>
      <item>ERGASIA d.o.o., OIB 91802273649 zastupanog po punomoćniku Nenad Cetinja; RIKARD FUCHS</item>
    </izvorni_sadrzaj>
    <derivirana_varijabla naziv="DomainObject.Predmet.ProtuStrankaListFormatedOIB_1">
      <item>ERGASIA d.o.o., OIB 91802273649 zastupanog po punomoćniku Nenad Cetinja; RIKARD FUCHS</item>
    </derivirana_varijabla>
  </DomainObject.Predmet.ProtuStrankaListFormatedOIB>
  <DomainObject.Predmet.ProtuStrankaListFormatedWithAdress>
    <izvorni_sadrzaj>
      <item>ERGASIA d.o.o., Kneza Ljudevita Posavskog 26, 10000 Zagreb zastupanog po punomoćniku Nenad Cetinja; RIKARD FUCHS</item>
    </izvorni_sadrzaj>
    <derivirana_varijabla naziv="DomainObject.Predmet.ProtuStrankaListFormatedWithAdress_1">
      <item>ERGASIA d.o.o., Kneza Ljudevita Posavskog 26, 10000 Zagreb zastupanog po punomoćniku Nenad Cetinja; RIKARD FUCHS</item>
    </derivirana_varijabla>
  </DomainObject.Predmet.ProtuStrankaListFormatedWithAdress>
  <DomainObject.Predmet.ProtuStrankaListFormatedWithAdressOIB>
    <izvorni_sadrzaj>
      <item>ERGASIA d.o.o., OIB 91802273649, Kneza Ljudevita Posavskog 26, 10000 Zagreb zastupanog po punomoćniku Nenad Cetinja; RIKARD FUCHS</item>
    </izvorni_sadrzaj>
    <derivirana_varijabla naziv="DomainObject.Predmet.ProtuStrankaListFormatedWithAdressOIB_1">
      <item>ERGASIA d.o.o., OIB 91802273649, Kneza Ljudevita Posavskog 26, 10000 Zagreb zastupanog po punomoćniku Nenad Cetinja; RIKARD FUCHS</item>
    </derivirana_varijabla>
  </DomainObject.Predmet.ProtuStrankaListFormatedWithAdressOIB>
  <DomainObject.Predmet.ProtuStrankaListNazivFormated>
    <izvorni_sadrzaj>
      <item>ERGASIA d.o.o.</item>
    </izvorni_sadrzaj>
    <derivirana_varijabla naziv="DomainObject.Predmet.ProtuStrankaListNazivFormated_1">
      <item>ERGASIA d.o.o.</item>
    </derivirana_varijabla>
  </DomainObject.Predmet.ProtuStrankaListNazivFormated>
  <DomainObject.Predmet.ProtuStrankaListNazivFormatedOIB>
    <izvorni_sadrzaj>
      <item>ERGASIA d.o.o., OIB 91802273649</item>
    </izvorni_sadrzaj>
    <derivirana_varijabla naziv="DomainObject.Predmet.ProtuStrankaListNazivFormatedOIB_1">
      <item>ERGASIA d.o.o., OIB 91802273649</item>
    </derivirana_varijabla>
  </DomainObject.Predmet.ProtuStrankaListNazivFormatedOIB>
  <DomainObject.Predmet.OstaliListFormated>
    <izvorni_sadrzaj>
      <item>Nenad Cetinja punomoćnik sudionika u postupku ERGASIA d.o.o.</item>
      <item>RIKARD FUCHS punomoćnik sudionika u postupku ERGASIA d.o.o.</item>
    </izvorni_sadrzaj>
    <derivirana_varijabla naziv="DomainObject.Predmet.OstaliListFormated_1">
      <item>Nenad Cetinja punomoćnik sudionika u postupku ERGASIA d.o.o.</item>
      <item>RIKARD FUCHS punomoćnik sudionika u postupku ERGASIA d.o.o.</item>
    </derivirana_varijabla>
  </DomainObject.Predmet.OstaliListFormated>
  <DomainObject.Predmet.OstaliListFormatedOIB>
    <izvorni_sadrzaj>
      <item>Nenad Cetinja punomoćnik sudionika u postupku ERGASIA d.o.o.</item>
      <item>RIKARD FUCHS, OIB 99868615225 punomoćnik sudionika u postupku ERGASIA d.o.o.</item>
    </izvorni_sadrzaj>
    <derivirana_varijabla naziv="DomainObject.Predmet.OstaliListFormatedOIB_1">
      <item>Nenad Cetinja punomoćnik sudionika u postupku ERGASIA d.o.o.</item>
      <item>RIKARD FUCHS, OIB 99868615225 punomoćnik sudionika u postupku ERGASIA d.o.o.</item>
    </derivirana_varijabla>
  </DomainObject.Predmet.OstaliListFormatedOIB>
  <DomainObject.Predmet.OstaliListFormatedWithAdress>
    <izvorni_sadrzaj>
      <item>Nenad Cetinja, Horvaćanska cesta  17a/7, 10000 Zagreb punomoćnik sudionika u postupku ERGASIA d.o.o.</item>
      <item>RIKARD FUCHS, Augusta Šenoe 11, 10000 Zagreb punomoćnik sudionika u postupku ERGASIA d.o.o.</item>
    </izvorni_sadrzaj>
    <derivirana_varijabla naziv="DomainObject.Predmet.OstaliListFormatedWithAdress_1">
      <item>Nenad Cetinja, Horvaćanska cesta  17a/7, 10000 Zagreb punomoćnik sudionika u postupku ERGASIA d.o.o.</item>
      <item>RIKARD FUCHS, Augusta Šenoe 11, 10000 Zagreb punomoćnik sudionika u postupku ERGASIA d.o.o.</item>
    </derivirana_varijabla>
  </DomainObject.Predmet.OstaliListFormatedWithAdress>
  <DomainObject.Predmet.OstaliListFormatedWithAdressOIB>
    <izvorni_sadrzaj>
      <item>Nenad Cetinja, Horvaćanska cesta  17a/7, 10000 Zagreb punomoćnik sudionika u postupku ERGASIA d.o.o.</item>
      <item>RIKARD FUCHS, OIB 99868615225, Augusta Šenoe 11, 10000 Zagreb punomoćnik sudionika u postupku ERGASIA d.o.o.</item>
    </izvorni_sadrzaj>
    <derivirana_varijabla naziv="DomainObject.Predmet.OstaliListFormatedWithAdressOIB_1">
      <item>Nenad Cetinja, Horvaćanska cesta  17a/7, 10000 Zagreb punomoćnik sudionika u postupku ERGASIA d.o.o.</item>
      <item>RIKARD FUCHS, OIB 99868615225, Augusta Šenoe 11, 10000 Zagreb punomoćnik sudionika u postupku ERGASIA d.o.o.</item>
    </derivirana_varijabla>
  </DomainObject.Predmet.OstaliListFormatedWithAdressOIB>
  <DomainObject.Predmet.OstaliListNazivFormated>
    <izvorni_sadrzaj>
      <item>Nenad Cetinja</item>
      <item>RIKARD FUCHS</item>
    </izvorni_sadrzaj>
    <derivirana_varijabla naziv="DomainObject.Predmet.OstaliListNazivFormated_1">
      <item>Nenad Cetinja</item>
      <item>RIKARD FUCHS</item>
    </derivirana_varijabla>
  </DomainObject.Predmet.OstaliListNazivFormated>
  <DomainObject.Predmet.OstaliListNazivFormatedOIB>
    <izvorni_sadrzaj>
      <item>Nenad Cetinja</item>
      <item>RIKARD FUCHS, OIB 99868615225</item>
    </izvorni_sadrzaj>
    <derivirana_varijabla naziv="DomainObject.Predmet.OstaliListNazivFormatedOIB_1">
      <item>Nenad Cetinja</item>
      <item>RIKARD FUCHS, OIB 99868615225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ERGASIA d.o.o.</izvorni_sadrzaj>
    <derivirana_varijabla naziv="DomainObject.Predmet.StrankaIDrugi_1">ERGASIA d.o.o.</derivirana_varijabla>
  </DomainObject.Predmet.StrankaIDrugi>
  <DomainObject.Predmet.ProtustrankaIDrugi>
    <izvorni_sadrzaj>ERGASIA d.o.o.</izvorni_sadrzaj>
    <derivirana_varijabla naziv="DomainObject.Predmet.ProtustrankaIDrugi_1">ERGASIA d.o.o.</derivirana_varijabla>
  </DomainObject.Predmet.ProtustrankaIDrugi>
  <DomainObject.Predmet.StrankaIDrugiAdressOIB>
    <izvorni_sadrzaj>ERGASIA d.o.o., OIB 91802273649, Kneza Ljudevita Posavskog 26, 10000 Zagreb</izvorni_sadrzaj>
    <derivirana_varijabla naziv="DomainObject.Predmet.StrankaIDrugiAdressOIB_1">ERGASIA d.o.o., OIB 91802273649, Kneza Ljudevita Posavskog 26, 10000 Zagreb</derivirana_varijabla>
  </DomainObject.Predmet.StrankaIDrugiAdressOIB>
  <DomainObject.Predmet.ProtustrankaIDrugiAdressOIB>
    <izvorni_sadrzaj>ERGASIA d.o.o., OIB 91802273649, Kneza Ljudevita Posavskog 26, 10000 Zagreb</izvorni_sadrzaj>
    <derivirana_varijabla naziv="DomainObject.Predmet.ProtustrankaIDrugiAdressOIB_1">ERGASIA d.o.o., OIB 91802273649, Kneza Ljudevita Posavskog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ERGASIA d.o.o.</item>
      <item>ERGASIA d.o.o.</item>
      <item>Nenad Cetinja</item>
      <item>RIKARD FUCHS</item>
    </izvorni_sadrzaj>
    <derivirana_varijabla naziv="DomainObject.Predmet.SudioniciListNaziv_1">
      <item>ERGASIA d.o.o.</item>
      <item>ERGASIA d.o.o.</item>
      <item>Nenad Cetinja</item>
      <item>RIKARD FUCHS</item>
    </derivirana_varijabla>
  </DomainObject.Predmet.SudioniciListNaziv>
  <DomainObject.Predmet.SudioniciListAdressOIB>
    <izvorni_sadrzaj>
      <item>ERGASIA d.o.o., OIB 91802273649, Kneza Ljudevita Posavskog 26,10000 Zagreb</item>
      <item>ERGASIA d.o.o., OIB 91802273649, Kneza Ljudevita Posavskog 26,10000 Zagreb</item>
      <item>Nenad Cetinja, Horvaćanska cesta  17a/7,10000 Zagreb</item>
      <item>RIKARD FUCHS, OIB 99868615225, Augusta Šenoe 11,10000 Zagreb</item>
    </izvorni_sadrzaj>
    <derivirana_varijabla naziv="DomainObject.Predmet.SudioniciListAdressOIB_1">
      <item>ERGASIA d.o.o., OIB 91802273649, Kneza Ljudevita Posavskog 26,10000 Zagreb</item>
      <item>ERGASIA d.o.o., OIB 91802273649, Kneza Ljudevita Posavskog 26,10000 Zagreb</item>
      <item>Nenad Cetinja, Horvaćanska cesta  17a/7,10000 Zagreb</item>
      <item>RIKARD FUCHS, OIB 99868615225, Augusta Šenoe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91802273649</item>
      <item>, OIB 91802273649</item>
      <item>, OIB null</item>
      <item>, OIB 99868615225</item>
    </izvorni_sadrzaj>
    <derivirana_varijabla naziv="DomainObject.Predmet.SudioniciListNazivOIB_1">
      <item>, OIB 91802273649</item>
      <item>, OIB 91802273649</item>
      <item>, OIB null</item>
      <item>, OIB 99868615225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4A60A-41BD-4E44-8677-36E9AFD62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1762</properties:Words>
  <properties:Characters>10538</properties:Characters>
  <properties:Lines>287</properties:Lines>
  <properties:Paragraphs>98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12761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2017-06-12T07:33:00Z</dcterms:created>
  <dc:creator>agalic</dc:creator>
  <cp:lastModifiedBy>Zlatka Plivelić</cp:lastModifiedBy>
  <cp:lastPrinted>2016-03-16T09:21:00Z</cp:lastPrinted>
  <dcterms:modified xmlns:xsi="http://www.w3.org/2001/XMLSchema-instance" xsi:type="dcterms:W3CDTF">2017-06-12T08:49:00Z</dcterms:modified>
  <cp:revision>6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