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9260" w14:paraId="7909260" w:rsidRDefault="00FA2F4C" w:rsidP="00FA2F4C" w:rsidR="00FA2F4C" w:rsidRPr="00FA2F4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A2F4C">
        <w:rPr>
          <w:rFonts w:cs="Times New Roman" w:eastAsia="Calibri" w:hAnsi="Calibri" w:ascii="Calibri"/>
          <w:sz w:val="22"/>
          <w:szCs w:val="22"/>
          <w:lang w:eastAsia="hr-HR"/>
        </w:rPr>
        <w:pict>
          <v:shape filled="f" strokeweight=".5pt" stroked="f" o:spid="_x0000_s1026" id="Text Box 4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cJFFrQIAAK8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x4fBoAZLW9F9QgClgIEBiqFqQdGI+R3jAaYIBlW3/ZEUoza9xwegRk3syFnYzsbhJdwNcMao8lc62ks7XvJdg0gT8+Mixt4KDWzIn7K4vi8YCpYLscJZsbO+b/1epqzq18A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S3CRRa0CAACvBQAADgAAAAAAAAAAAAAAAAAuAgAAZHJzL2Uyb0RvYy54bWxQSwECLQAUAAYACAAAACEAnVYN2t4AAAAKAQAADwAAAAAAAAAAAAAAAAAHBQAAZHJzL2Rvd25yZXYueG1sUEsFBgAAAAAEAAQA8wAAABIGAAAAAA==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429164380"/>
                    <w:picture/>
                  </w:sdtPr>
                  <w:sdtContent>
                    <w:p w:rsidRDefault="00FA2F4C" w:rsidP="00FA2F4C" w:rsidR="00FA2F4C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</w:t>
      </w:r>
      <w:r w:rsidRPr="00FA2F4C">
        <w:rPr>
          <w:rFonts w:cs="Times New Roman" w:eastAsia="Times New Roman"/>
          <w:b w:val="false"/>
          <w:lang w:eastAsia="hr-HR"/>
        </w:rPr>
        <w:t>REPUBLIKA HRVATSKA</w:t>
      </w:r>
    </w:p>
    <w:p w:rsidRDefault="00FA2F4C" w:rsidP="00FA2F4C" w:rsidR="00FA2F4C" w:rsidRPr="00FA2F4C">
      <w:pPr>
        <w:spacing w:after="0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spacing w:after="0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>TRGOVAČKI SUD U ZAGREBU</w:t>
      </w:r>
    </w:p>
    <w:p w:rsidRDefault="00FA2F4C" w:rsidP="00FA2F4C" w:rsidR="00FA2F4C" w:rsidRPr="00FA2F4C">
      <w:pPr>
        <w:spacing w:after="0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      STALNA SLUŽBA </w:t>
      </w:r>
    </w:p>
    <w:p w:rsidRDefault="00FA2F4C" w:rsidP="00FA2F4C" w:rsidR="00FA2F4C" w:rsidRPr="00FA2F4C">
      <w:pPr>
        <w:spacing w:after="0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>Karlovac, Ljudevita Šestića 4</w:t>
      </w:r>
    </w:p>
    <w:p w:rsidRDefault="00FA2F4C" w:rsidP="00FA2F4C" w:rsidR="00FA2F4C" w:rsidRPr="00FA2F4C">
      <w:pPr>
        <w:spacing w:after="0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spacing w:after="0"/>
        <w:jc w:val="center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>R E P U B L I K A   H R V A T S K A</w:t>
      </w:r>
    </w:p>
    <w:p w:rsidRDefault="00FA2F4C" w:rsidP="00FA2F4C" w:rsidR="00FA2F4C" w:rsidRPr="00FA2F4C">
      <w:pPr>
        <w:spacing w:after="0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>R J E Š E N J E</w:t>
      </w:r>
    </w:p>
    <w:p w:rsidRDefault="00FA2F4C" w:rsidP="00FA2F4C" w:rsidR="00FA2F4C" w:rsidRPr="00FA2F4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>TRGOVAČKI SUD U ZAGREBU, Stalna služba</w:t>
      </w:r>
      <w:r w:rsidRPr="00FA2F4C">
        <w:rPr>
          <w:rFonts w:cs="Times New Roman" w:eastAsia="Times New Roman"/>
          <w:b/>
          <w:lang w:eastAsia="hr-HR"/>
        </w:rPr>
        <w:t>,</w:t>
      </w:r>
      <w:r w:rsidRPr="00FA2F4C">
        <w:rPr>
          <w:rFonts w:cs="Times New Roman" w:eastAsia="Times New Roman"/>
          <w:lang w:eastAsia="hr-HR"/>
        </w:rPr>
        <w:t xml:space="preserve"> po sucu Jadranki Mađeruh, kao stečajnom sucu povodom prijedloga predlagatelja Hrvatska banka za obnovu i razvitak, Zagreb, Strossmayerov trg 9, OIB: 26702280390, za pokretanje stečajnog postupka nad dužnikom LESNA-PROMET d.o.o. Sesvete, Zagrebačka 51a, OIB: 61909272224, dana 25. siječnja 2016. godine</w:t>
      </w:r>
    </w:p>
    <w:p w:rsidRDefault="00FA2F4C" w:rsidP="00FA2F4C" w:rsidR="00FA2F4C" w:rsidRPr="00FA2F4C">
      <w:pPr>
        <w:spacing w:after="0"/>
        <w:ind w:hanging="360" w:left="360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spacing w:after="0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spacing w:after="0"/>
        <w:jc w:val="center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>r i j e š i o   j e</w:t>
      </w:r>
    </w:p>
    <w:p w:rsidRDefault="00FA2F4C" w:rsidP="00FA2F4C" w:rsidR="00FA2F4C" w:rsidRPr="00FA2F4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>Odbacuje se prijedlog za otvaranje stečajnog postupka nad dužnikom LESNA-PROMET d.o.o. Sesvete, Zagrebačka 51a, OIB: 61909272224, kao nedopušten.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>Obrazloženje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>Predlagatelj Hrvatska banka za obnovu i razvitak, Zagreb, Strossmayerov trg 9, OIB: 26702280390, je dana 31. prosinca 2015. godine podnio prijedlog za otvaranje stečajnog postupka nad dužnikom LESNA-PROMET d.o.o. Sesvete, Zagrebačka 51a, OIB: 61909272224.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 xml:space="preserve">Temeljem čl. 114. st. 1. Stečajnog zakona (Narodne novine broj 71/15, dalje:SZ) podnositelj prijedloga za otvaranje stečajnog postupka dužan je platiti iznos predujma od 1.000,00 kn u Fond za namirenje troškova stečajnog postupka te po nalogu suda u roku od 8 dana dodatni iznos predujma koji ne može biti viši od 20.000,00 kn, ako tim zakonom nije drugačije određeno. 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 xml:space="preserve">Iz navedene zakonske odredbe slijedi da bi podnositelj prijedloga bio dužan odmah pri podnošenju prijedloga uplatiti dio predujma u iznosu od 1.000,00 kn, a kasnije, po nalogu suda u roku od 8 dana, ostatak iznosa. 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>Temeljem čl. 114. st. 5. SZ-a ako podnositelj prijedloga za otvaranje stečajnog postupka nije uplatio predujam iz stavka 1. toga članka, sud će prijedlog odbaciti kao nedopušten.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lastRenderedPageBreak/>
        <w:tab/>
        <w:t>U konkretnom slučaju podnositelj prijedloga nije odmah pri podnošenju prijedloga uplatio dio predujma od 1000,00 kn, pa je prijedlog nedopušten.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  <w:t xml:space="preserve"> Slijedom navedenog, a temeljem čl. 114. st. 5. SZ-a odlučeno je kao u izreci rješenja.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 </w:t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ab/>
      </w:r>
    </w:p>
    <w:p w:rsidRDefault="00FA2F4C" w:rsidP="00FA2F4C" w:rsidR="00FA2F4C" w:rsidRPr="00FA2F4C">
      <w:pPr>
        <w:tabs>
          <w:tab w:pos="1080" w:val="left"/>
          <w:tab w:pos="342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>U Karlovcu 25. siječnja 2016. godine</w:t>
      </w:r>
    </w:p>
    <w:p w:rsidRDefault="00FA2F4C" w:rsidP="00FA2F4C" w:rsidR="00FA2F4C">
      <w:pPr>
        <w:tabs>
          <w:tab w:pos="3420" w:val="left"/>
        </w:tabs>
        <w:spacing w:after="0"/>
        <w:ind w:left="5664"/>
        <w:jc w:val="center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</w:t>
      </w:r>
    </w:p>
    <w:p w:rsidRDefault="00FA2F4C" w:rsidP="00FA2F4C" w:rsidR="00FA2F4C" w:rsidRPr="00FA2F4C">
      <w:pPr>
        <w:tabs>
          <w:tab w:pos="3420" w:val="left"/>
        </w:tabs>
        <w:spacing w:after="0"/>
        <w:ind w:left="5664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</w:t>
      </w:r>
      <w:r w:rsidRPr="00FA2F4C">
        <w:rPr>
          <w:rFonts w:cs="Times New Roman" w:eastAsia="Times New Roman"/>
          <w:lang w:eastAsia="hr-HR"/>
        </w:rPr>
        <w:t>Stečajni sudac:</w:t>
      </w:r>
    </w:p>
    <w:p w:rsidRDefault="00FA2F4C" w:rsidP="00FA2F4C" w:rsidR="00FA2F4C">
      <w:pPr>
        <w:tabs>
          <w:tab w:pos="342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Jadranka Mađeruh</w:t>
      </w:r>
    </w:p>
    <w:p w:rsidRDefault="00FA2F4C" w:rsidP="00FA2F4C" w:rsidR="00FA2F4C" w:rsidRPr="00FA2F4C">
      <w:pPr>
        <w:tabs>
          <w:tab w:pos="342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A2F4C" w:rsidP="00FA2F4C" w:rsidR="00FA2F4C" w:rsidRPr="00FA2F4C">
      <w:pPr>
        <w:tabs>
          <w:tab w:pos="342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                                                                        </w:t>
      </w:r>
    </w:p>
    <w:p w:rsidRDefault="00FA2F4C" w:rsidP="00FA2F4C" w:rsidR="00FA2F4C" w:rsidRPr="00FA2F4C">
      <w:pPr>
        <w:tabs>
          <w:tab w:pos="3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Dna:                                                                </w:t>
      </w:r>
    </w:p>
    <w:p w:rsidRDefault="00FA2F4C" w:rsidP="00FA2F4C" w:rsidR="00FA2F4C" w:rsidRPr="00FA2F4C">
      <w:pPr>
        <w:numPr>
          <w:ilvl w:val="0"/>
          <w:numId w:val="47"/>
        </w:numPr>
        <w:tabs>
          <w:tab w:pos="342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Predlagatelju   </w:t>
      </w:r>
    </w:p>
    <w:p w:rsidRDefault="00FA2F4C" w:rsidP="00FA2F4C" w:rsidR="00FA2F4C" w:rsidRPr="00FA2F4C">
      <w:pPr>
        <w:numPr>
          <w:ilvl w:val="0"/>
          <w:numId w:val="47"/>
        </w:numPr>
        <w:tabs>
          <w:tab w:pos="3420" w:val="left"/>
        </w:tabs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A2F4C">
        <w:rPr>
          <w:rFonts w:cs="Times New Roman" w:eastAsia="Times New Roman"/>
          <w:lang w:eastAsia="hr-HR"/>
        </w:rPr>
        <w:t xml:space="preserve">e-oglasna ploča suda                                       </w:t>
      </w:r>
    </w:p>
    <w:p w:rsidRDefault="00FA2F4C" w:rsidP="00FA2F4C" w:rsidR="00FA2F4C" w:rsidRPr="00FA2F4C">
      <w:pPr>
        <w:spacing w:after="0"/>
        <w:ind w:left="720"/>
        <w:rPr>
          <w:rFonts w:cs="Times New Roman" w:eastAsia="Times New Roman"/>
          <w:lang w:eastAsia="hr-HR"/>
        </w:rPr>
      </w:pPr>
    </w:p>
    <w:p w:rsidRDefault="00FA2F4C" w:rsidP="00FA2F4C" w:rsidR="00FA2F4C" w:rsidRPr="00FA2F4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FA2F4C">
        <w:rPr>
          <w:rFonts w:cs="Times New Roman" w:eastAsia="Times New Roman"/>
          <w:noProof/>
          <w:lang w:eastAsia="hr-HR"/>
        </w:rPr>
        <w:tab/>
      </w:r>
    </w:p>
    <w:p w:rsidRDefault="00FA2F4C" w:rsidP="00FA2F4C" w:rsidR="00FA2F4C" w:rsidRPr="00FA2F4C">
      <w:pPr>
        <w:keepNext/>
        <w:spacing w:after="480" w:before="480"/>
        <w:jc w:val="center"/>
        <w:rPr>
          <w:rFonts w:cs="Times New Roman" w:eastAsia="Calibri"/>
          <w:b/>
          <w:caps/>
          <w:spacing w:val="100"/>
        </w:rPr>
      </w:pPr>
    </w:p>
    <w:p w:rsidRDefault="00FA2F4C" w:rsidP="00FA2F4C" w:rsidR="00FA2F4C" w:rsidRPr="00FA2F4C">
      <w:pPr>
        <w:spacing w:before="480"/>
        <w:jc w:val="both"/>
        <w:rPr>
          <w:rFonts w:cs="Times New Roman" w:eastAsia="Times New Roman"/>
          <w:noProof/>
          <w:lang w:eastAsia="hr-HR"/>
        </w:rPr>
      </w:pPr>
    </w:p>
    <w:p w:rsidRDefault="00FA2F4C" w:rsidP="00FA2F4C" w:rsidR="00FA2F4C" w:rsidRPr="00FA2F4C">
      <w:pPr>
        <w:ind w:firstLine="567"/>
        <w:jc w:val="both"/>
        <w:rPr>
          <w:rFonts w:cs="Times New Roman" w:eastAsia="Times New Roman"/>
          <w:noProof/>
          <w:lang w:eastAsia="hr-HR"/>
        </w:rPr>
      </w:pPr>
    </w:p>
    <w:p w:rsidRDefault="00FA2F4C" w:rsidP="00FA2F4C" w:rsidR="00FA2F4C" w:rsidRPr="00FA2F4C">
      <w:pPr>
        <w:spacing w:after="120" w:before="360"/>
        <w:ind w:left="5387"/>
        <w:rPr>
          <w:rFonts w:cs="Times New Roman" w:eastAsia="Calibri"/>
          <w:noProof/>
        </w:rPr>
      </w:pPr>
    </w:p>
    <w:p w:rsidRDefault="00FA2F4C" w:rsidP="00FA2F4C" w:rsidR="00FA2F4C" w:rsidRPr="00FA2F4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2838001"/>
      <w:docPartObj>
        <w:docPartGallery w:val="Page Numbers (Top of Page)"/>
        <w:docPartUnique/>
      </w:docPartObj>
    </w:sdtPr>
    <w:sdtContent>
      <w:p w:rsidRDefault="00FA2F4C" w:rsidR="00FA2F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A2F4C" w:rsidR="008333A9">
    <w:pPr>
      <w:pStyle w:val="Zaglavlje"/>
    </w:pPr>
    <w:r>
      <w:t>1 St-2/16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F4C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13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St-2/2016-3</izvorni_sadrzaj>
    <derivirana_varijabla naziv="DomainObject.Oznaka_1">St-2/2016-3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LESNA-PROMET d.o.o.</izvorni_sadrzaj>
    <derivirana_varijabla naziv="DomainObject.Predmet.ProtustrankaFormated_1">  LESNA-PROMET d.o.o.</derivirana_varijabla>
  </DomainObject.Predmet.ProtustrankaFormated>
  <DomainObject.Predmet.ProtustrankaFormatedOIB>
    <izvorni_sadrzaj>  LESNA-PROMET d.o.o., OIB 61909272224</izvorni_sadrzaj>
    <derivirana_varijabla naziv="DomainObject.Predmet.ProtustrankaFormatedOIB_1">  LESNA-PROMET d.o.o., OIB 61909272224</derivirana_varijabla>
  </DomainObject.Predmet.ProtustrankaFormatedOIB>
  <DomainObject.Predmet.ProtustrankaFormatedWithAdress>
    <izvorni_sadrzaj> LESNA-PROMET d.o.o., Zagrebačka 51/a, 10360 Sesvete</izvorni_sadrzaj>
    <derivirana_varijabla naziv="DomainObject.Predmet.ProtustrankaFormatedWithAdress_1"> LESNA-PROMET d.o.o., Zagrebačka 51/a, 10360 Sesvete</derivirana_varijabla>
  </DomainObject.Predmet.ProtustrankaFormatedWithAdress>
  <DomainObject.Predmet.ProtustrankaFormatedWithAdressOIB>
    <izvorni_sadrzaj> LESNA-PROMET d.o.o., OIB 61909272224, Zagrebačka 51/a, 10360 Sesvete</izvorni_sadrzaj>
    <derivirana_varijabla naziv="DomainObject.Predmet.ProtustrankaFormatedWithAdressOIB_1"> LESNA-PROMET d.o.o., OIB 61909272224, Zagrebačka 51/a, 10360 Sesvete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Strossmajerov trg 9, 10000 Zagreb</izvorni_sadrzaj>
    <derivirana_varijabla naziv="DomainObject.Predmet.StrankaFormatedWithAdress_1"> HRVATSKA BANKA ZA OBNOVU I RAZVITAK, Strossmajerov trg 9, 10000 Zagreb</derivirana_varijabla>
  </DomainObject.Predmet.StrankaFormatedWithAdress>
  <DomainObject.Predmet.StrankaFormatedWithAdressOIB>
    <izvorni_sadrzaj> HRVATSKA BANKA ZA OBNOVU I RAZVITAK, OIB 26702280390, Strossmajerov trg 9, 10000 Zagreb</izvorni_sadrzaj>
    <derivirana_varijabla naziv="DomainObject.Predmet.StrankaFormatedWithAdressOIB_1"> HRVATSKA BANKA ZA OBNOVU I RAZVITAK, OIB 26702280390, Strossmajerov trg 9, 10000 Zagreb</derivirana_varijabla>
  </DomainObject.Predmet.StrankaFormatedWithAdressOIB>
  <DomainObject.Predmet.StrankaWithAdress>
    <izvorni_sadrzaj>HRVATSKA BANKA ZA OBNOVU I RAZVITAK Strossmajerov trg 9,10000 Zagreb</izvorni_sadrzaj>
    <derivirana_varijabla naziv="DomainObject.Predmet.StrankaWithAdress_1">HRVATSKA BANKA ZA OBNOVU I RAZVITAK Strossmajerov trg 9,10000 Zagreb</derivirana_varijabla>
  </DomainObject.Predmet.StrankaWithAdress>
  <DomainObject.Predmet.StrankaWithAdressOIB>
    <izvorni_sadrzaj>HRVATSKA BANKA ZA OBNOVU I RAZVITAK, OIB 26702280390, Strossmajerov trg 9,10000 Zagreb</izvorni_sadrzaj>
    <derivirana_varijabla naziv="DomainObject.Predmet.StrankaWithAdressOIB_1">HRVATSKA BANKA ZA OBNOVU I RAZVITAK, OIB 26702280390, Strossmajerov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Strossmajerov trg 9, 10000 Zagreb</item>
    </izvorni_sadrzaj>
    <derivirana_varijabla naziv="DomainObject.Predmet.StrankaListFormatedWithAdress_1">
      <item>HRVATSKA BANKA ZA OBNOVU I RAZVITAK, Strossmajerov trg 9, 10000 Zagreb</item>
    </derivirana_varijabla>
  </DomainObject.Predmet.StrankaListFormatedWithAdress>
  <DomainObject.Predmet.StrankaListFormatedWithAdressOIB>
    <izvorni_sadrzaj>
      <item>HRVATSKA BANKA ZA OBNOVU I RAZVITAK, OIB 26702280390, Strossmajerov trg 9, 10000 Zagreb</item>
    </izvorni_sadrzaj>
    <derivirana_varijabla naziv="DomainObject.Predmet.StrankaListFormatedWithAdressOIB_1"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LESNA-PROMET d.o.o.</item>
    </izvorni_sadrzaj>
    <derivirana_varijabla naziv="DomainObject.Predmet.ProtuStrankaListFormated_1">
      <item>LESNA-PROMET d.o.o.</item>
    </derivirana_varijabla>
  </DomainObject.Predmet.ProtuStrankaListFormated>
  <DomainObject.Predmet.ProtuStrankaListFormatedOIB>
    <izvorni_sadrzaj>
      <item>LESNA-PROMET d.o.o., OIB 61909272224</item>
    </izvorni_sadrzaj>
    <derivirana_varijabla naziv="DomainObject.Predmet.ProtuStrankaListFormatedOIB_1">
      <item>LESNA-PROMET d.o.o., OIB 61909272224</item>
    </derivirana_varijabla>
  </DomainObject.Predmet.ProtuStrankaListFormatedOIB>
  <DomainObject.Predmet.ProtuStrankaListFormatedWithAdress>
    <izvorni_sadrzaj>
      <item>LESNA-PROMET d.o.o., Zagrebačka 51/a, 10360 Sesvete</item>
    </izvorni_sadrzaj>
    <derivirana_varijabla naziv="DomainObject.Predmet.ProtuStrankaListFormatedWithAdress_1">
      <item>LESNA-PROMET d.o.o., Zagrebačka 51/a, 10360 Sesvete</item>
    </derivirana_varijabla>
  </DomainObject.Predmet.ProtuStrankaListFormatedWithAdress>
  <DomainObject.Predmet.ProtuStrankaListFormatedWithAdressOIB>
    <izvorni_sadrzaj>
      <item>LESNA-PROMET d.o.o., OIB 61909272224, Zagrebačka 51/a, 10360 Sesvete</item>
    </izvorni_sadrzaj>
    <derivirana_varijabla naziv="DomainObject.Predmet.ProtuStrankaListFormatedWithAdressOIB_1">
      <item>LESNA-PROMET d.o.o., OIB 61909272224, Zagrebačka 51/a, 10360 Sesvete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St-2/2016-3</izvorni_sadrzaj>
    <derivirana_varijabla naziv="DomainObject.PoslovniBrojDokumenta_1">St-2/2016-3</derivirana_varijabla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HRVATSKA BANKA ZA OBNOVU I RAZVITAK, OIB 26702280390, Strossmajerov trg 9, 10000 Zagreb</izvorni_sadrzaj>
    <derivirana_varijabla naziv="DomainObject.Predmet.StrankaIDrugiAdressOIB_1">HRVATSKA BANKA ZA OBNOVU I RAZVITAK, OIB 26702280390, Strossmajerov trg 9, 10000 Zagreb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LESNA-PROMET d.o.o.</item>
    </izvorni_sadrzaj>
    <derivirana_varijabla naziv="DomainObject.Predmet.SudioniciListNaziv_1">
      <item>HRVATSKA BANKA ZA OBNOVU I RAZVITAK</item>
      <item>LESNA-PROMET d.o.o.</item>
    </derivirana_varijabla>
  </DomainObject.Predmet.SudioniciListNaziv>
  <DomainObject.Predmet.SudioniciListAdressOIB>
    <izvorni_sadrzaj>
      <item>HRVATSKA BANKA ZA OBNOVU I RAZVITAK, OIB 26702280390, Strossmajerov trg 9,10000 Zagreb</item>
      <item>LESNA-PROMET d.o.o., OIB 61909272224, Zagrebačka 51/a,10360 Sesvete</item>
    </izvorni_sadrzaj>
    <derivirana_varijabla naziv="DomainObject.Predmet.SudioniciListAdressOIB_1">
      <item>HRVATSKA BANKA ZA OBNOVU I RAZVITAK, OIB 26702280390, Strossmajerov trg 9,10000 Zagreb</item>
      <item>LESNA-PROMET d.o.o., OIB 61909272224, Zagrebačka 51/a,10360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CE6C2-0C84-40ED-B67A-431E43667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1705</properties:Characters>
  <properties:Lines>71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2016-01-25T12:55:00Z</cp:lastPrinted>
  <dcterms:modified xmlns:xsi="http://www.w3.org/2001/XMLSchema-instance" xsi:type="dcterms:W3CDTF">2016-01-25T12:55:00Z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