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316c" w14:paraId="bc2316c" w:rsidRDefault="00DE6BB6" w:rsidP="00A03EA3" w:rsidR="00DE6BB6" w:rsidRPr="00450EAF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510"/>
      </w:tblGrid>
      <w:tr w:rsidTr="00A03EA3" w:rsidR="00450EAF" w:rsidRPr="00450EAF">
        <w:tc>
          <w:tcPr>
            <w:tcW w:type="dxa" w:w="3510"/>
          </w:tcPr>
          <w:p w:rsidRDefault="00A03EA3" w:rsidP="00A03EA3" w:rsidR="00A03EA3" w:rsidRPr="00450EAF">
            <w:pPr>
              <w:jc w:val="center"/>
              <w:rPr>
                <w:rFonts w:hAnsi="Times New Roman" w:ascii="Times New Roman"/>
                <w:b w:val="false"/>
              </w:rPr>
            </w:pPr>
            <w:r w:rsidRPr="00450EAF">
              <w:rPr>
                <w:rFonts w:hAnsi="Times New Roman" w:ascii="Times New Roman"/>
                <w:b w:val="false"/>
                <w:noProof/>
                <w:lang w:eastAsia="hr-HR"/>
              </w:rPr>
              <w:drawing>
                <wp:inline distR="0" distL="0" distB="0" distT="0">
                  <wp:extent cy="647700" cx="523875"/>
                  <wp:effectExtent b="0" r="9525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03EA3" w:rsidR="00450EAF" w:rsidRPr="00450EAF">
        <w:tc>
          <w:tcPr>
            <w:tcW w:type="dxa" w:w="3510"/>
          </w:tcPr>
          <w:p w:rsidRDefault="00A03EA3" w:rsidP="00A03EA3" w:rsidR="00A03EA3" w:rsidRPr="00450EAF">
            <w:pPr>
              <w:jc w:val="center"/>
              <w:rPr>
                <w:rFonts w:hAnsi="Times New Roman" w:ascii="Times New Roman"/>
                <w:b w:val="false"/>
              </w:rPr>
            </w:pPr>
            <w:r w:rsidRPr="00450EAF">
              <w:rPr>
                <w:rFonts w:eastAsia="MS Mincho" w:hAnsi="Times New Roman" w:ascii="Times New Roman"/>
                <w:b w:val="false"/>
              </w:rPr>
              <w:t>REPUBLIKA HRVATSKA</w:t>
            </w:r>
          </w:p>
        </w:tc>
      </w:tr>
      <w:tr w:rsidTr="00A03EA3" w:rsidR="00450EAF" w:rsidRPr="00450EAF">
        <w:tc>
          <w:tcPr>
            <w:tcW w:type="dxa" w:w="3510"/>
          </w:tcPr>
          <w:p w:rsidRDefault="00A03EA3" w:rsidP="00A03EA3" w:rsidR="00A03EA3" w:rsidRPr="00450EAF">
            <w:pPr>
              <w:jc w:val="center"/>
              <w:rPr>
                <w:rFonts w:hAnsi="Times New Roman" w:ascii="Times New Roman"/>
                <w:b w:val="false"/>
              </w:rPr>
            </w:pPr>
            <w:r w:rsidRPr="00450EAF">
              <w:rPr>
                <w:rFonts w:eastAsia="MS Mincho" w:hAnsi="Times New Roman" w:ascii="Times New Roman"/>
                <w:b w:val="false"/>
              </w:rPr>
              <w:t>TRGOVAČKI SUD U PAZINU</w:t>
            </w:r>
          </w:p>
        </w:tc>
      </w:tr>
      <w:tr w:rsidTr="00A03EA3" w:rsidR="00A03EA3" w:rsidRPr="00450EAF">
        <w:tc>
          <w:tcPr>
            <w:tcW w:type="dxa" w:w="3510"/>
          </w:tcPr>
          <w:p w:rsidRDefault="00A03EA3" w:rsidP="00A03EA3" w:rsidR="00A03EA3" w:rsidRPr="00450EAF">
            <w:pPr>
              <w:jc w:val="center"/>
              <w:rPr>
                <w:rFonts w:eastAsia="MS Mincho" w:hAnsi="Times New Roman" w:ascii="Times New Roman"/>
                <w:b w:val="false"/>
              </w:rPr>
            </w:pPr>
            <w:r w:rsidRPr="00450EAF">
              <w:rPr>
                <w:rFonts w:eastAsia="MS Mincho" w:hAnsi="Times New Roman" w:ascii="Times New Roman"/>
                <w:b w:val="false"/>
              </w:rPr>
              <w:t>Dršćevka 1</w:t>
            </w:r>
          </w:p>
        </w:tc>
      </w:tr>
    </w:tbl>
    <w:p w:rsidRDefault="00DE6BB6" w:rsidP="00A03EA3" w:rsidR="00DE6BB6" w:rsidRPr="00450EAF">
      <w:pPr>
        <w:jc w:val="both"/>
        <w:rPr>
          <w:rFonts w:hAnsi="Times New Roman" w:ascii="Times New Roman"/>
          <w:b w:val="false"/>
        </w:rPr>
      </w:pPr>
    </w:p>
    <w:p w:rsidRDefault="00DE6BB6" w:rsidP="00A03EA3" w:rsidR="00DE6BB6" w:rsidRPr="00450EAF">
      <w:pPr>
        <w:jc w:val="both"/>
        <w:rPr>
          <w:rFonts w:hAnsi="Times New Roman" w:ascii="Times New Roman"/>
          <w:b w:val="false"/>
        </w:rPr>
      </w:pPr>
    </w:p>
    <w:p w:rsidRDefault="00DE6BB6" w:rsidP="00A03EA3" w:rsidR="00DE6BB6" w:rsidRPr="00450EAF">
      <w:pPr>
        <w:jc w:val="center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>R E P U B L I K A   H R V A T S K A</w:t>
      </w:r>
    </w:p>
    <w:p w:rsidRDefault="00DE6BB6" w:rsidP="00A03EA3" w:rsidR="00DE6BB6" w:rsidRPr="00450EAF">
      <w:pPr>
        <w:jc w:val="both"/>
        <w:rPr>
          <w:rFonts w:hAnsi="Times New Roman" w:ascii="Times New Roman"/>
          <w:b w:val="false"/>
        </w:rPr>
      </w:pPr>
    </w:p>
    <w:p w:rsidRDefault="00DE6BB6" w:rsidP="00A03EA3" w:rsidR="00DE6BB6" w:rsidRPr="00450EAF">
      <w:pPr>
        <w:jc w:val="center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>R J E Š E N J E</w:t>
      </w:r>
    </w:p>
    <w:p w:rsidRDefault="00253A17" w:rsidP="00A03EA3" w:rsidR="00253A17" w:rsidRPr="00450EAF">
      <w:pPr>
        <w:jc w:val="both"/>
        <w:rPr>
          <w:rFonts w:hAnsi="Times New Roman" w:ascii="Times New Roman"/>
          <w:b w:val="false"/>
        </w:rPr>
      </w:pPr>
    </w:p>
    <w:p w:rsidRDefault="000C5D3E" w:rsidP="00A03EA3" w:rsidR="00DE6BB6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ab/>
      </w:r>
      <w:r w:rsidR="00DE6BB6" w:rsidRPr="00450EAF">
        <w:rPr>
          <w:rFonts w:hAnsi="Times New Roman" w:ascii="Times New Roman"/>
          <w:b w:val="false"/>
        </w:rPr>
        <w:t xml:space="preserve">Trgovački sud u </w:t>
      </w:r>
      <w:r w:rsidR="00253A17" w:rsidRPr="00450EAF">
        <w:rPr>
          <w:rFonts w:hAnsi="Times New Roman" w:ascii="Times New Roman"/>
          <w:b w:val="false"/>
        </w:rPr>
        <w:t>Pazinu</w:t>
      </w:r>
      <w:r w:rsidR="00DE6BB6" w:rsidRPr="00450EAF">
        <w:rPr>
          <w:rFonts w:hAnsi="Times New Roman" w:ascii="Times New Roman"/>
          <w:b w:val="false"/>
        </w:rPr>
        <w:t xml:space="preserve">, po stečajnom sucu </w:t>
      </w:r>
      <w:r w:rsidR="00253A17" w:rsidRPr="00450EAF">
        <w:rPr>
          <w:rFonts w:hAnsi="Times New Roman" w:ascii="Times New Roman"/>
          <w:b w:val="false"/>
        </w:rPr>
        <w:t>Damiru Rabaru</w:t>
      </w:r>
      <w:r w:rsidR="00DE6BB6" w:rsidRPr="00450EAF">
        <w:rPr>
          <w:rFonts w:hAnsi="Times New Roman" w:ascii="Times New Roman"/>
          <w:b w:val="false"/>
        </w:rPr>
        <w:t xml:space="preserve">, u stečajnom postupku nad dužnikom </w:t>
      </w:r>
      <w:r w:rsidR="009D5133" w:rsidRPr="00450EAF">
        <w:rPr>
          <w:rFonts w:hAnsi="Times New Roman" w:ascii="Times New Roman"/>
          <w:b w:val="false"/>
          <w:bCs/>
        </w:rPr>
        <w:t xml:space="preserve">Stečajna masa iza ELITA STAN d.o.o., </w:t>
      </w:r>
      <w:r w:rsidR="00C45B59">
        <w:rPr>
          <w:rFonts w:hAnsi="Times New Roman" w:ascii="Times New Roman"/>
          <w:b w:val="false"/>
          <w:bCs/>
        </w:rPr>
        <w:t>Agatićeva  6</w:t>
      </w:r>
      <w:r w:rsidR="009D5133" w:rsidRPr="00450EAF">
        <w:rPr>
          <w:rFonts w:hAnsi="Times New Roman" w:ascii="Times New Roman"/>
          <w:b w:val="false"/>
          <w:bCs/>
        </w:rPr>
        <w:t xml:space="preserve">, </w:t>
      </w:r>
      <w:r w:rsidR="00C45B59">
        <w:rPr>
          <w:rFonts w:hAnsi="Times New Roman" w:ascii="Times New Roman"/>
          <w:b w:val="false"/>
          <w:bCs/>
        </w:rPr>
        <w:t>Rijeka,</w:t>
      </w:r>
      <w:r w:rsidR="009D5133" w:rsidRPr="00450EAF">
        <w:rPr>
          <w:rFonts w:hAnsi="Times New Roman" w:ascii="Times New Roman"/>
          <w:b w:val="false"/>
          <w:bCs/>
        </w:rPr>
        <w:t xml:space="preserve"> OIB: </w:t>
      </w:r>
      <w:r w:rsidR="00C45B59" w:rsidRPr="00C45B59">
        <w:rPr>
          <w:rFonts w:hAnsi="Times New Roman" w:ascii="Times New Roman"/>
          <w:b w:val="false"/>
          <w:bCs/>
        </w:rPr>
        <w:t>70560247178</w:t>
      </w:r>
      <w:r w:rsidR="00BC15D1" w:rsidRPr="00450EAF">
        <w:rPr>
          <w:rFonts w:hAnsi="Times New Roman" w:ascii="Times New Roman"/>
          <w:b w:val="false"/>
        </w:rPr>
        <w:t xml:space="preserve">, dana </w:t>
      </w:r>
      <w:r w:rsidR="00C45B59">
        <w:rPr>
          <w:rFonts w:hAnsi="Times New Roman" w:ascii="Times New Roman"/>
          <w:b w:val="false"/>
        </w:rPr>
        <w:t>20</w:t>
      </w:r>
      <w:r w:rsidR="00DE6BB6" w:rsidRPr="00450EAF">
        <w:rPr>
          <w:rFonts w:hAnsi="Times New Roman" w:ascii="Times New Roman"/>
          <w:b w:val="false"/>
        </w:rPr>
        <w:t xml:space="preserve">. </w:t>
      </w:r>
      <w:r w:rsidR="008A3A17" w:rsidRPr="00450EAF">
        <w:rPr>
          <w:rFonts w:hAnsi="Times New Roman" w:ascii="Times New Roman"/>
          <w:b w:val="false"/>
        </w:rPr>
        <w:t xml:space="preserve">ožujka </w:t>
      </w:r>
      <w:r w:rsidR="00DE6BB6" w:rsidRPr="00450EAF">
        <w:rPr>
          <w:rFonts w:hAnsi="Times New Roman" w:ascii="Times New Roman"/>
          <w:b w:val="false"/>
        </w:rPr>
        <w:t>201</w:t>
      </w:r>
      <w:r w:rsidR="008A3A17" w:rsidRPr="00450EAF">
        <w:rPr>
          <w:rFonts w:hAnsi="Times New Roman" w:ascii="Times New Roman"/>
          <w:b w:val="false"/>
        </w:rPr>
        <w:t>7</w:t>
      </w:r>
      <w:r w:rsidR="00DE6BB6" w:rsidRPr="00450EAF">
        <w:rPr>
          <w:rFonts w:hAnsi="Times New Roman" w:ascii="Times New Roman"/>
          <w:b w:val="false"/>
        </w:rPr>
        <w:t xml:space="preserve">.  </w:t>
      </w:r>
    </w:p>
    <w:p w:rsidRDefault="00DE6BB6" w:rsidP="00A03EA3" w:rsidR="00DE6BB6" w:rsidRPr="00450EAF">
      <w:pPr>
        <w:jc w:val="both"/>
        <w:rPr>
          <w:rFonts w:hAnsi="Times New Roman" w:ascii="Times New Roman"/>
          <w:b w:val="false"/>
        </w:rPr>
      </w:pPr>
    </w:p>
    <w:p w:rsidRDefault="00DE6BB6" w:rsidP="00A03EA3" w:rsidR="00DE6BB6" w:rsidRPr="00450EAF">
      <w:pPr>
        <w:jc w:val="center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>r i j e š i o     j e</w:t>
      </w:r>
    </w:p>
    <w:p w:rsidRDefault="00DE6BB6" w:rsidP="00A03EA3" w:rsidR="00DE6BB6" w:rsidRPr="00450EAF">
      <w:pPr>
        <w:jc w:val="both"/>
        <w:rPr>
          <w:rFonts w:hAnsi="Times New Roman" w:ascii="Times New Roman"/>
          <w:b w:val="false"/>
        </w:rPr>
      </w:pPr>
    </w:p>
    <w:p w:rsidRDefault="00BC15D1" w:rsidP="00A03EA3" w:rsidR="002149B1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ab/>
      </w:r>
      <w:r w:rsidR="00DE6BB6" w:rsidRPr="00450EAF">
        <w:rPr>
          <w:rFonts w:hAnsi="Times New Roman" w:ascii="Times New Roman"/>
          <w:b w:val="false"/>
        </w:rPr>
        <w:t xml:space="preserve">I. </w:t>
      </w:r>
      <w:r w:rsidR="00DE6BB6" w:rsidRPr="00450EAF">
        <w:rPr>
          <w:rFonts w:hAnsi="Times New Roman" w:ascii="Times New Roman"/>
          <w:b w:val="false"/>
        </w:rPr>
        <w:tab/>
        <w:t>Određuje se prodaja u stečajnom postupku nekretnin</w:t>
      </w:r>
      <w:r w:rsidR="00E748CE" w:rsidRPr="00450EAF">
        <w:rPr>
          <w:rFonts w:hAnsi="Times New Roman" w:ascii="Times New Roman"/>
          <w:b w:val="false"/>
        </w:rPr>
        <w:t>a</w:t>
      </w:r>
      <w:r w:rsidR="00DE6BB6" w:rsidRPr="00450EAF">
        <w:rPr>
          <w:rFonts w:hAnsi="Times New Roman" w:ascii="Times New Roman"/>
          <w:b w:val="false"/>
        </w:rPr>
        <w:t xml:space="preserve"> stečajnog dužnika upisan</w:t>
      </w:r>
      <w:r w:rsidR="00E748CE" w:rsidRPr="00450EAF">
        <w:rPr>
          <w:rFonts w:hAnsi="Times New Roman" w:ascii="Times New Roman"/>
          <w:b w:val="false"/>
        </w:rPr>
        <w:t>ih</w:t>
      </w:r>
      <w:r w:rsidR="00DE6BB6" w:rsidRPr="00450EAF">
        <w:rPr>
          <w:rFonts w:hAnsi="Times New Roman" w:ascii="Times New Roman"/>
          <w:b w:val="false"/>
        </w:rPr>
        <w:t xml:space="preserve"> u zemljišnim knjigama Općinskog suda u Puli-Pola, </w:t>
      </w:r>
      <w:r w:rsidR="00A03EA3" w:rsidRPr="00450EAF">
        <w:rPr>
          <w:rFonts w:hAnsi="Times New Roman" w:ascii="Times New Roman"/>
          <w:b w:val="false"/>
        </w:rPr>
        <w:t>i to</w:t>
      </w:r>
      <w:r w:rsidR="002149B1" w:rsidRPr="00450EAF">
        <w:rPr>
          <w:rFonts w:hAnsi="Times New Roman" w:ascii="Times New Roman"/>
          <w:b w:val="false"/>
        </w:rPr>
        <w:t>:</w:t>
      </w:r>
    </w:p>
    <w:p w:rsidRDefault="00146A32" w:rsidP="00A03EA3" w:rsidR="00146A32" w:rsidRPr="00450EAF">
      <w:pPr>
        <w:jc w:val="both"/>
        <w:rPr>
          <w:rFonts w:hAnsi="Times New Roman" w:ascii="Times New Roman"/>
          <w:b w:val="false"/>
        </w:rPr>
      </w:pPr>
    </w:p>
    <w:p w:rsidRDefault="00A03EA3" w:rsidP="007F4CA2" w:rsidR="007F4CA2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ab/>
      </w:r>
      <w:r w:rsidR="00FE0DFD" w:rsidRPr="00450EAF">
        <w:rPr>
          <w:rFonts w:hAnsi="Times New Roman" w:ascii="Times New Roman"/>
          <w:b w:val="false"/>
        </w:rPr>
        <w:t xml:space="preserve">k.č. </w:t>
      </w:r>
      <w:r w:rsidR="007D08B8" w:rsidRPr="00450EAF">
        <w:rPr>
          <w:rFonts w:hAnsi="Times New Roman" w:ascii="Times New Roman"/>
          <w:b w:val="false"/>
        </w:rPr>
        <w:t>br. 713/7</w:t>
      </w:r>
      <w:r w:rsidR="00FE0DFD" w:rsidRPr="00450EAF">
        <w:rPr>
          <w:rFonts w:hAnsi="Times New Roman" w:ascii="Times New Roman"/>
          <w:b w:val="false"/>
        </w:rPr>
        <w:t xml:space="preserve">, upisana u z.k.ul. </w:t>
      </w:r>
      <w:r w:rsidR="007D08B8" w:rsidRPr="00450EAF">
        <w:rPr>
          <w:rFonts w:hAnsi="Times New Roman" w:ascii="Times New Roman"/>
          <w:b w:val="false"/>
        </w:rPr>
        <w:t>3834</w:t>
      </w:r>
      <w:r w:rsidR="00FE0DFD" w:rsidRPr="00450EAF">
        <w:rPr>
          <w:rFonts w:hAnsi="Times New Roman" w:ascii="Times New Roman"/>
          <w:b w:val="false"/>
        </w:rPr>
        <w:t xml:space="preserve"> k.o. </w:t>
      </w:r>
      <w:r w:rsidR="007D08B8" w:rsidRPr="00450EAF">
        <w:rPr>
          <w:rFonts w:hAnsi="Times New Roman" w:ascii="Times New Roman"/>
          <w:b w:val="false"/>
        </w:rPr>
        <w:t>Medulin</w:t>
      </w:r>
      <w:r w:rsidR="00FE0DFD" w:rsidRPr="00450EAF">
        <w:rPr>
          <w:rFonts w:hAnsi="Times New Roman" w:ascii="Times New Roman"/>
          <w:b w:val="false"/>
        </w:rPr>
        <w:t xml:space="preserve">, </w:t>
      </w:r>
      <w:r w:rsidR="007F5C5A" w:rsidRPr="00450EAF">
        <w:rPr>
          <w:rFonts w:hAnsi="Times New Roman" w:ascii="Times New Roman"/>
          <w:b w:val="false"/>
        </w:rPr>
        <w:t xml:space="preserve">u naravi </w:t>
      </w:r>
      <w:r w:rsidR="007D08B8" w:rsidRPr="00450EAF">
        <w:rPr>
          <w:rFonts w:hAnsi="Times New Roman" w:ascii="Times New Roman"/>
          <w:b w:val="false"/>
        </w:rPr>
        <w:t xml:space="preserve">stambena </w:t>
      </w:r>
      <w:r w:rsidR="001B48FE" w:rsidRPr="00450EAF">
        <w:rPr>
          <w:rFonts w:eastAsiaTheme="minorHAnsi" w:hAnsi="Times New Roman" w:ascii="Times New Roman"/>
          <w:b w:val="false"/>
        </w:rPr>
        <w:t xml:space="preserve">zgrada, dvorište, ukupne </w:t>
      </w:r>
      <w:r w:rsidR="007F5C5A" w:rsidRPr="00450EAF">
        <w:rPr>
          <w:rFonts w:eastAsiaTheme="minorHAnsi" w:hAnsi="Times New Roman" w:ascii="Times New Roman"/>
          <w:b w:val="false"/>
        </w:rPr>
        <w:t xml:space="preserve">površine </w:t>
      </w:r>
      <w:r w:rsidR="007F4CA2" w:rsidRPr="00450EAF">
        <w:rPr>
          <w:rFonts w:eastAsiaTheme="minorHAnsi" w:hAnsi="Times New Roman" w:ascii="Times New Roman"/>
          <w:b w:val="false"/>
        </w:rPr>
        <w:t xml:space="preserve">417 </w:t>
      </w:r>
      <w:r w:rsidR="007F5C5A" w:rsidRPr="00450EAF">
        <w:rPr>
          <w:rFonts w:eastAsiaTheme="minorHAnsi" w:hAnsi="Times New Roman" w:ascii="Times New Roman"/>
          <w:b w:val="false"/>
        </w:rPr>
        <w:t>m</w:t>
      </w:r>
      <w:r w:rsidR="007F5C5A" w:rsidRPr="00450EAF">
        <w:rPr>
          <w:rFonts w:eastAsiaTheme="minorHAnsi" w:hAnsi="Times New Roman" w:ascii="Times New Roman"/>
          <w:b w:val="false"/>
          <w:vertAlign w:val="superscript"/>
        </w:rPr>
        <w:t>2</w:t>
      </w:r>
      <w:r w:rsidR="007F5C5A" w:rsidRPr="00450EAF">
        <w:rPr>
          <w:rFonts w:eastAsiaTheme="minorHAnsi" w:hAnsi="Times New Roman" w:ascii="Times New Roman"/>
          <w:b w:val="false"/>
        </w:rPr>
        <w:t xml:space="preserve"> </w:t>
      </w:r>
      <w:r w:rsidRPr="00450EAF">
        <w:rPr>
          <w:rFonts w:eastAsiaTheme="minorHAnsi" w:hAnsi="Times New Roman" w:ascii="Times New Roman"/>
          <w:b w:val="false"/>
        </w:rPr>
        <w:t>koja se sastoji od</w:t>
      </w:r>
      <w:r w:rsidR="007F5C5A" w:rsidRPr="00450EAF">
        <w:rPr>
          <w:rFonts w:hAnsi="Times New Roman" w:ascii="Times New Roman"/>
          <w:b w:val="false"/>
        </w:rPr>
        <w:t xml:space="preserve">:  </w:t>
      </w:r>
    </w:p>
    <w:p w:rsidRDefault="007F4CA2" w:rsidP="007F4CA2" w:rsidR="007F4CA2" w:rsidRPr="00450EAF">
      <w:pPr>
        <w:jc w:val="both"/>
        <w:rPr>
          <w:rFonts w:hAnsi="Times New Roman" w:ascii="Times New Roman"/>
          <w:b w:val="false"/>
          <w:lang w:eastAsia="hr-HR"/>
        </w:rPr>
      </w:pPr>
      <w:r w:rsidRPr="00450EAF">
        <w:rPr>
          <w:rFonts w:hAnsi="Times New Roman" w:ascii="Times New Roman"/>
          <w:b w:val="false"/>
        </w:rPr>
        <w:tab/>
      </w:r>
      <w:r w:rsidRPr="007F4CA2">
        <w:rPr>
          <w:rFonts w:hAnsi="Times New Roman" w:ascii="Times New Roman"/>
          <w:b w:val="false"/>
          <w:bCs/>
          <w:lang w:eastAsia="hr-HR"/>
        </w:rPr>
        <w:t xml:space="preserve">7. </w:t>
      </w:r>
      <w:r w:rsidR="00282ABA">
        <w:rPr>
          <w:rFonts w:hAnsi="Times New Roman" w:ascii="Times New Roman"/>
          <w:b w:val="false"/>
          <w:bCs/>
          <w:lang w:eastAsia="hr-HR"/>
        </w:rPr>
        <w:t>s</w:t>
      </w:r>
      <w:r w:rsidRPr="007F4CA2">
        <w:rPr>
          <w:rFonts w:hAnsi="Times New Roman" w:ascii="Times New Roman"/>
          <w:b w:val="false"/>
          <w:bCs/>
          <w:lang w:eastAsia="hr-HR"/>
        </w:rPr>
        <w:t>uvlasnički dio: 4225/41330 ETAŽNO VLASNIŠTVO (E-7) s kojim je povezano pravo vlasništva na posebnom dijelu koji u naravi predstavlja potkrovlje, oznake "G", korisne površine 42,25 m</w:t>
      </w:r>
      <w:r w:rsidRPr="007F4CA2">
        <w:rPr>
          <w:rFonts w:hAnsi="Times New Roman" w:ascii="Times New Roman"/>
          <w:b w:val="false"/>
          <w:bCs/>
          <w:vertAlign w:val="superscript"/>
          <w:lang w:eastAsia="hr-HR"/>
        </w:rPr>
        <w:t>2</w:t>
      </w:r>
      <w:r w:rsidR="00AD0F52">
        <w:rPr>
          <w:rFonts w:hAnsi="Times New Roman" w:ascii="Times New Roman"/>
          <w:b w:val="false"/>
          <w:lang w:eastAsia="hr-HR"/>
        </w:rPr>
        <w:t>.</w:t>
      </w:r>
      <w:r w:rsidRPr="00450EAF">
        <w:rPr>
          <w:rFonts w:hAnsi="Times New Roman" w:ascii="Times New Roman"/>
          <w:b w:val="false"/>
          <w:lang w:eastAsia="hr-HR"/>
        </w:rPr>
        <w:tab/>
      </w:r>
    </w:p>
    <w:p w:rsidRDefault="00D21F9C" w:rsidP="00A03EA3" w:rsidR="00D21F9C" w:rsidRPr="00450EAF">
      <w:pPr>
        <w:jc w:val="both"/>
        <w:rPr>
          <w:rFonts w:hAnsi="Times New Roman" w:ascii="Times New Roman"/>
          <w:b w:val="false"/>
        </w:rPr>
      </w:pPr>
    </w:p>
    <w:p w:rsidRDefault="008261E1" w:rsidP="00A03EA3" w:rsidR="008261E1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ab/>
        <w:t>Na ov</w:t>
      </w:r>
      <w:r w:rsidR="00D21F9C" w:rsidRPr="00450EAF">
        <w:rPr>
          <w:rFonts w:hAnsi="Times New Roman" w:ascii="Times New Roman"/>
          <w:b w:val="false"/>
        </w:rPr>
        <w:t xml:space="preserve">oj </w:t>
      </w:r>
      <w:r w:rsidRPr="00450EAF">
        <w:rPr>
          <w:rFonts w:hAnsi="Times New Roman" w:ascii="Times New Roman"/>
          <w:b w:val="false"/>
        </w:rPr>
        <w:t>nekretnin</w:t>
      </w:r>
      <w:r w:rsidR="00D21F9C" w:rsidRPr="00450EAF">
        <w:rPr>
          <w:rFonts w:hAnsi="Times New Roman" w:ascii="Times New Roman"/>
          <w:b w:val="false"/>
        </w:rPr>
        <w:t xml:space="preserve">i </w:t>
      </w:r>
      <w:r w:rsidRPr="00450EAF">
        <w:rPr>
          <w:rFonts w:hAnsi="Times New Roman" w:ascii="Times New Roman"/>
          <w:b w:val="false"/>
        </w:rPr>
        <w:t>stečajnog dužnika upisni su sljedeći tereti:</w:t>
      </w:r>
    </w:p>
    <w:p w:rsidRDefault="007F5C5A" w:rsidP="00A03EA3" w:rsidR="007F5C5A" w:rsidRPr="00450EAF">
      <w:pPr>
        <w:jc w:val="both"/>
        <w:rPr>
          <w:rFonts w:eastAsiaTheme="minorHAnsi" w:hAnsi="Times New Roman" w:ascii="Times New Roman"/>
          <w:b w:val="false"/>
        </w:rPr>
      </w:pPr>
    </w:p>
    <w:p w:rsidRDefault="008261E1" w:rsidP="00450EAF" w:rsidR="00450EAF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eastAsiaTheme="minorHAnsi" w:hAnsi="Times New Roman" w:ascii="Times New Roman"/>
          <w:b w:val="false"/>
        </w:rPr>
        <w:t>-</w:t>
      </w:r>
      <w:r w:rsidR="00450EAF" w:rsidRPr="00450EAF">
        <w:rPr>
          <w:rFonts w:eastAsiaTheme="minorHAnsi" w:hAnsi="Times New Roman" w:ascii="Times New Roman"/>
          <w:b w:val="false"/>
        </w:rPr>
        <w:t xml:space="preserve"> n</w:t>
      </w:r>
      <w:r w:rsidR="00450EAF" w:rsidRPr="00450EAF">
        <w:rPr>
          <w:rFonts w:hAnsi="Times New Roman" w:ascii="Times New Roman"/>
          <w:b w:val="false"/>
        </w:rPr>
        <w:t xml:space="preserve">a temelju Ugovora o zalogu od 24. listopada 2008. uknjiženo je pravo zaloga radi osiguranja tražbine u iznosu od 30.000,00 EUR -a i ostalih uvjeta iz Ugovora, u korist: Malić Dragica, Slovenija, Ljubljana, Brodarjeva Trg 003 u 1/2 DIJELA </w:t>
      </w:r>
      <w:r w:rsidR="00450EAF" w:rsidRPr="00450EAF">
        <w:rPr>
          <w:rFonts w:hAnsi="Times New Roman" w:ascii="Times New Roman"/>
          <w:b w:val="false"/>
        </w:rPr>
        <w:tab/>
        <w:t>i Malić Milana, Slovenija, Ljubljana, Brodarjeva Trg 003, u 1/2 dijela,</w:t>
      </w:r>
    </w:p>
    <w:p w:rsidRDefault="00D21F9C" w:rsidP="00A03EA3" w:rsidR="00D21F9C" w:rsidRPr="00450EAF">
      <w:pPr>
        <w:jc w:val="both"/>
        <w:rPr>
          <w:rFonts w:eastAsiaTheme="minorHAnsi" w:hAnsi="Times New Roman" w:ascii="Times New Roman"/>
          <w:b w:val="false"/>
        </w:rPr>
      </w:pPr>
    </w:p>
    <w:p w:rsidRDefault="00450EAF" w:rsidP="00A03EA3" w:rsidR="00450EAF" w:rsidRPr="00450EAF">
      <w:pPr>
        <w:jc w:val="both"/>
        <w:rPr>
          <w:rFonts w:eastAsiaTheme="minorHAnsi"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>- temeljem Rješenja o ovrsi Općinskog suda u Puli posl.br. Ovr-6129/15 od 2. rujna 2015. godine, zabilježena je ovrha.</w:t>
      </w:r>
    </w:p>
    <w:p w:rsidRDefault="007F5C5A" w:rsidP="00A03EA3" w:rsidR="007F5C5A" w:rsidRPr="00450EAF">
      <w:pPr>
        <w:jc w:val="both"/>
        <w:rPr>
          <w:rFonts w:eastAsiaTheme="minorHAnsi" w:hAnsi="Times New Roman" w:ascii="Times New Roman"/>
          <w:b w:val="false"/>
        </w:rPr>
      </w:pPr>
      <w:r w:rsidRPr="00450EAF">
        <w:rPr>
          <w:rFonts w:eastAsiaTheme="minorHAnsi" w:hAnsi="Times New Roman" w:ascii="Times New Roman"/>
          <w:b w:val="false"/>
        </w:rPr>
        <w:tab/>
      </w:r>
      <w:r w:rsidRPr="00450EAF">
        <w:rPr>
          <w:rFonts w:eastAsiaTheme="minorHAnsi" w:hAnsi="Times New Roman" w:ascii="Times New Roman"/>
          <w:b w:val="false"/>
        </w:rPr>
        <w:tab/>
      </w:r>
      <w:r w:rsidRPr="00450EAF">
        <w:rPr>
          <w:rFonts w:eastAsiaTheme="minorHAnsi" w:hAnsi="Times New Roman" w:ascii="Times New Roman"/>
          <w:b w:val="false"/>
        </w:rPr>
        <w:tab/>
      </w:r>
    </w:p>
    <w:p w:rsidRDefault="00A91D23" w:rsidP="00A03EA3" w:rsidR="00B97B10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ab/>
      </w:r>
      <w:r w:rsidR="00DE6BB6" w:rsidRPr="00450EAF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A03EA3" w:rsidR="00B97B10" w:rsidRPr="00450EAF">
      <w:pPr>
        <w:jc w:val="both"/>
        <w:rPr>
          <w:rFonts w:hAnsi="Times New Roman" w:ascii="Times New Roman"/>
          <w:b w:val="false"/>
        </w:rPr>
      </w:pPr>
    </w:p>
    <w:p w:rsidRDefault="00B97B10" w:rsidP="00A03EA3" w:rsidR="00B97B10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ab/>
      </w:r>
      <w:r w:rsidR="00016533" w:rsidRPr="00450EAF">
        <w:rPr>
          <w:rFonts w:hAnsi="Times New Roman" w:ascii="Times New Roman"/>
          <w:b w:val="false"/>
        </w:rPr>
        <w:t xml:space="preserve">III. </w:t>
      </w:r>
      <w:r w:rsidR="00DE6BB6" w:rsidRPr="00450EAF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A03EA3" w:rsidR="00B97B10" w:rsidRPr="00450EAF">
      <w:pPr>
        <w:jc w:val="both"/>
        <w:rPr>
          <w:rFonts w:hAnsi="Times New Roman" w:ascii="Times New Roman"/>
          <w:b w:val="false"/>
        </w:rPr>
      </w:pPr>
    </w:p>
    <w:p w:rsidRDefault="00B97B10" w:rsidP="00A03EA3" w:rsidR="00DE6BB6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ab/>
      </w:r>
      <w:r w:rsidR="00DE6BB6" w:rsidRPr="00450EAF">
        <w:rPr>
          <w:rFonts w:hAnsi="Times New Roman" w:ascii="Times New Roman"/>
          <w:b w:val="false"/>
        </w:rPr>
        <w:t xml:space="preserve">IV. </w:t>
      </w:r>
      <w:r w:rsidR="00DE6BB6" w:rsidRPr="00450EAF">
        <w:rPr>
          <w:rFonts w:hAnsi="Times New Roman" w:ascii="Times New Roman"/>
          <w:b w:val="false"/>
        </w:rPr>
        <w:tab/>
        <w:t>Određuje se upis zabilježbe rješenja o prodaji nekretnine stečajnog dužnika opisane u točki I. izreke rješenja u zemljišnim knjiga</w:t>
      </w:r>
      <w:r w:rsidR="00016533" w:rsidRPr="00450EAF">
        <w:rPr>
          <w:rFonts w:hAnsi="Times New Roman" w:ascii="Times New Roman"/>
          <w:b w:val="false"/>
        </w:rPr>
        <w:t>ma Općinskog suda u Puli-Pola</w:t>
      </w:r>
      <w:r w:rsidR="00DE6BB6" w:rsidRPr="00450EAF">
        <w:rPr>
          <w:rFonts w:hAnsi="Times New Roman" w:ascii="Times New Roman"/>
          <w:b w:val="false"/>
        </w:rPr>
        <w:t xml:space="preserve">. </w:t>
      </w:r>
    </w:p>
    <w:p w:rsidRDefault="00DE6BB6" w:rsidP="00A03EA3" w:rsidR="00DE6BB6">
      <w:pPr>
        <w:jc w:val="both"/>
        <w:rPr>
          <w:rFonts w:hAnsi="Times New Roman" w:ascii="Times New Roman"/>
          <w:b w:val="false"/>
        </w:rPr>
      </w:pPr>
    </w:p>
    <w:p w:rsidRDefault="00C45B59" w:rsidP="00A03EA3" w:rsidR="00C45B59" w:rsidRPr="00450EAF">
      <w:pPr>
        <w:jc w:val="both"/>
        <w:rPr>
          <w:rFonts w:hAnsi="Times New Roman" w:ascii="Times New Roman"/>
          <w:b w:val="false"/>
        </w:rPr>
      </w:pPr>
    </w:p>
    <w:p w:rsidRDefault="00DE6BB6" w:rsidP="00063E3F" w:rsidR="00DE6BB6" w:rsidRPr="00450EAF">
      <w:pPr>
        <w:jc w:val="center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lastRenderedPageBreak/>
        <w:t>Obrazloženje</w:t>
      </w:r>
    </w:p>
    <w:p w:rsidRDefault="00DE6BB6" w:rsidP="00731318" w:rsidR="00DE6BB6" w:rsidRPr="00450EAF">
      <w:pPr>
        <w:jc w:val="both"/>
        <w:rPr>
          <w:rFonts w:hAnsi="Times New Roman" w:ascii="Times New Roman"/>
          <w:b w:val="false"/>
        </w:rPr>
      </w:pPr>
    </w:p>
    <w:p w:rsidRDefault="00731318" w:rsidP="00731318" w:rsidR="0023654B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ab/>
      </w:r>
      <w:r w:rsidR="00DE6BB6" w:rsidRPr="00450EAF">
        <w:rPr>
          <w:rFonts w:hAnsi="Times New Roman" w:ascii="Times New Roman"/>
          <w:b w:val="false"/>
        </w:rPr>
        <w:t xml:space="preserve">Rješenjem ovog suda poslovni broj </w:t>
      </w:r>
      <w:r w:rsidRPr="00450EAF">
        <w:rPr>
          <w:rFonts w:hAnsi="Times New Roman" w:ascii="Times New Roman"/>
          <w:b w:val="false"/>
        </w:rPr>
        <w:t>1 St-</w:t>
      </w:r>
      <w:r w:rsidR="00742B8B">
        <w:rPr>
          <w:rFonts w:hAnsi="Times New Roman" w:ascii="Times New Roman"/>
          <w:b w:val="false"/>
        </w:rPr>
        <w:t>899</w:t>
      </w:r>
      <w:r w:rsidRPr="00450EAF">
        <w:rPr>
          <w:rFonts w:hAnsi="Times New Roman" w:ascii="Times New Roman"/>
          <w:b w:val="false"/>
        </w:rPr>
        <w:t>/16-1</w:t>
      </w:r>
      <w:r w:rsidR="00742B8B">
        <w:rPr>
          <w:rFonts w:hAnsi="Times New Roman" w:ascii="Times New Roman"/>
          <w:b w:val="false"/>
        </w:rPr>
        <w:t>2</w:t>
      </w:r>
      <w:r w:rsidRPr="00450EAF">
        <w:rPr>
          <w:rFonts w:hAnsi="Times New Roman" w:ascii="Times New Roman"/>
          <w:b w:val="false"/>
        </w:rPr>
        <w:t xml:space="preserve"> </w:t>
      </w:r>
      <w:r w:rsidR="00DC7174" w:rsidRPr="00450EAF">
        <w:rPr>
          <w:rFonts w:hAnsi="Times New Roman" w:ascii="Times New Roman"/>
          <w:b w:val="false"/>
        </w:rPr>
        <w:t xml:space="preserve">od </w:t>
      </w:r>
      <w:r w:rsidR="00742B8B">
        <w:rPr>
          <w:rFonts w:hAnsi="Times New Roman" w:ascii="Times New Roman"/>
          <w:b w:val="false"/>
        </w:rPr>
        <w:t>2</w:t>
      </w:r>
      <w:r w:rsidRPr="00450EAF">
        <w:rPr>
          <w:rFonts w:hAnsi="Times New Roman" w:ascii="Times New Roman"/>
          <w:b w:val="false"/>
        </w:rPr>
        <w:t xml:space="preserve">. </w:t>
      </w:r>
      <w:r w:rsidR="00742B8B">
        <w:rPr>
          <w:rFonts w:hAnsi="Times New Roman" w:ascii="Times New Roman"/>
          <w:b w:val="false"/>
        </w:rPr>
        <w:t xml:space="preserve">studenog </w:t>
      </w:r>
      <w:r w:rsidRPr="00450EAF">
        <w:rPr>
          <w:rFonts w:hAnsi="Times New Roman" w:ascii="Times New Roman"/>
          <w:b w:val="false"/>
        </w:rPr>
        <w:t>2016</w:t>
      </w:r>
      <w:r w:rsidR="00DC7174" w:rsidRPr="00450EAF">
        <w:rPr>
          <w:rFonts w:hAnsi="Times New Roman" w:ascii="Times New Roman"/>
          <w:b w:val="false"/>
        </w:rPr>
        <w:t xml:space="preserve">. </w:t>
      </w:r>
      <w:r w:rsidR="00C45B59">
        <w:rPr>
          <w:rFonts w:hAnsi="Times New Roman" w:ascii="Times New Roman"/>
          <w:b w:val="false"/>
        </w:rPr>
        <w:t>nastavlja se</w:t>
      </w:r>
      <w:r w:rsidR="0023654B" w:rsidRPr="00450EAF">
        <w:rPr>
          <w:rFonts w:hAnsi="Times New Roman" w:ascii="Times New Roman"/>
          <w:b w:val="false"/>
        </w:rPr>
        <w:t xml:space="preserve"> stečajni postupak nad dužnikom </w:t>
      </w:r>
      <w:r w:rsidR="00742B8B" w:rsidRPr="00450EAF">
        <w:rPr>
          <w:rFonts w:hAnsi="Times New Roman" w:ascii="Times New Roman"/>
          <w:b w:val="false"/>
          <w:bCs/>
        </w:rPr>
        <w:t>Stečajna masa iza ELITA STAN d.o.o., Gundulićeva 8, Pula, OIB: 45562504358</w:t>
      </w:r>
      <w:r w:rsidR="0023654B" w:rsidRPr="00450EAF">
        <w:rPr>
          <w:rFonts w:hAnsi="Times New Roman" w:ascii="Times New Roman"/>
          <w:b w:val="false"/>
        </w:rPr>
        <w:t>.</w:t>
      </w:r>
    </w:p>
    <w:p w:rsidRDefault="00DC7174" w:rsidP="00A03EA3" w:rsidR="00DE6BB6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ab/>
      </w:r>
      <w:r w:rsidR="00DE6BB6" w:rsidRPr="00450EAF">
        <w:rPr>
          <w:rFonts w:hAnsi="Times New Roman" w:ascii="Times New Roman"/>
          <w:b w:val="false"/>
        </w:rPr>
        <w:t>Stečajnu masu dužnika čini nekretnina koja je predmet ove prodaje.</w:t>
      </w:r>
    </w:p>
    <w:p w:rsidRDefault="00731318" w:rsidP="00A03EA3" w:rsidR="00DE6BB6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ab/>
      </w:r>
      <w:r w:rsidR="00DE6BB6" w:rsidRPr="00450EAF">
        <w:rPr>
          <w:rFonts w:hAnsi="Times New Roman" w:ascii="Times New Roman"/>
          <w:b w:val="false"/>
        </w:rPr>
        <w:t xml:space="preserve">Na nekretnini stečajnog dužnika opisanoj u izreci rješenja postoji razlučno pravo u korist trećih osoba.  </w:t>
      </w:r>
    </w:p>
    <w:p w:rsidRDefault="00B43D0B" w:rsidP="00A03EA3" w:rsidR="00DE6BB6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ab/>
      </w:r>
      <w:r w:rsidR="00742B8B">
        <w:rPr>
          <w:rFonts w:hAnsi="Times New Roman" w:ascii="Times New Roman"/>
          <w:b w:val="false"/>
        </w:rPr>
        <w:t xml:space="preserve">Skupština vjerovnika donijela je odluku </w:t>
      </w:r>
      <w:r w:rsidR="00DE6BB6" w:rsidRPr="00450EAF">
        <w:rPr>
          <w:rFonts w:hAnsi="Times New Roman" w:ascii="Times New Roman"/>
          <w:b w:val="false"/>
        </w:rPr>
        <w:t>da se nekretnina stečajnog dužnika opisana u točki I.</w:t>
      </w:r>
      <w:r w:rsidR="00DC7174" w:rsidRPr="00450EAF">
        <w:rPr>
          <w:rFonts w:hAnsi="Times New Roman" w:ascii="Times New Roman"/>
          <w:b w:val="false"/>
        </w:rPr>
        <w:t xml:space="preserve"> </w:t>
      </w:r>
      <w:r w:rsidR="00DE6BB6" w:rsidRPr="00450EAF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DE6BB6" w:rsidP="00A03EA3" w:rsidR="00DE6BB6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ab/>
        <w:t>Valjalo je stoga, a temeljem čl.</w:t>
      </w:r>
      <w:r w:rsidR="00DD0A7B" w:rsidRPr="00450EAF">
        <w:rPr>
          <w:rFonts w:hAnsi="Times New Roman" w:ascii="Times New Roman"/>
          <w:b w:val="false"/>
        </w:rPr>
        <w:t xml:space="preserve"> </w:t>
      </w:r>
      <w:r w:rsidRPr="00450EAF">
        <w:rPr>
          <w:rFonts w:hAnsi="Times New Roman" w:ascii="Times New Roman"/>
          <w:b w:val="false"/>
        </w:rPr>
        <w:t>247. st.2. SZ-a, riješiti kao u izreci.</w:t>
      </w:r>
    </w:p>
    <w:p w:rsidRDefault="00DE6BB6" w:rsidP="00A03EA3" w:rsidR="00DE6BB6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ab/>
      </w:r>
      <w:r w:rsidRPr="00450EAF">
        <w:rPr>
          <w:rFonts w:hAnsi="Times New Roman" w:ascii="Times New Roman"/>
          <w:b w:val="false"/>
        </w:rPr>
        <w:tab/>
      </w:r>
      <w:r w:rsidRPr="00450EAF">
        <w:rPr>
          <w:rFonts w:hAnsi="Times New Roman" w:ascii="Times New Roman"/>
          <w:b w:val="false"/>
        </w:rPr>
        <w:tab/>
      </w:r>
      <w:r w:rsidRPr="00450EAF">
        <w:rPr>
          <w:rFonts w:hAnsi="Times New Roman" w:ascii="Times New Roman"/>
          <w:b w:val="false"/>
        </w:rPr>
        <w:tab/>
      </w:r>
    </w:p>
    <w:p w:rsidRDefault="00DC7174" w:rsidP="00063E3F" w:rsidR="00DE6BB6" w:rsidRPr="00450EAF">
      <w:pPr>
        <w:jc w:val="center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 xml:space="preserve">U </w:t>
      </w:r>
      <w:r w:rsidR="008A5F7E" w:rsidRPr="00450EAF">
        <w:rPr>
          <w:rFonts w:hAnsi="Times New Roman" w:ascii="Times New Roman"/>
          <w:b w:val="false"/>
        </w:rPr>
        <w:t>P</w:t>
      </w:r>
      <w:r w:rsidRPr="00450EAF">
        <w:rPr>
          <w:rFonts w:hAnsi="Times New Roman" w:ascii="Times New Roman"/>
          <w:b w:val="false"/>
        </w:rPr>
        <w:t>azinu</w:t>
      </w:r>
      <w:r w:rsidR="00DE6BB6" w:rsidRPr="00450EAF">
        <w:rPr>
          <w:rFonts w:hAnsi="Times New Roman" w:ascii="Times New Roman"/>
          <w:b w:val="false"/>
        </w:rPr>
        <w:t xml:space="preserve">, </w:t>
      </w:r>
      <w:r w:rsidR="00C45B59">
        <w:rPr>
          <w:rFonts w:hAnsi="Times New Roman" w:ascii="Times New Roman"/>
          <w:b w:val="false"/>
        </w:rPr>
        <w:t>20</w:t>
      </w:r>
      <w:r w:rsidR="00DE6BB6" w:rsidRPr="00450EAF">
        <w:rPr>
          <w:rFonts w:hAnsi="Times New Roman" w:ascii="Times New Roman"/>
          <w:b w:val="false"/>
        </w:rPr>
        <w:t xml:space="preserve">. </w:t>
      </w:r>
      <w:r w:rsidRPr="00450EAF">
        <w:rPr>
          <w:rFonts w:hAnsi="Times New Roman" w:ascii="Times New Roman"/>
          <w:b w:val="false"/>
        </w:rPr>
        <w:t xml:space="preserve">ožujka </w:t>
      </w:r>
      <w:r w:rsidR="00DE6BB6" w:rsidRPr="00450EAF">
        <w:rPr>
          <w:rFonts w:hAnsi="Times New Roman" w:ascii="Times New Roman"/>
          <w:b w:val="false"/>
        </w:rPr>
        <w:t>201</w:t>
      </w:r>
      <w:r w:rsidRPr="00450EAF">
        <w:rPr>
          <w:rFonts w:hAnsi="Times New Roman" w:ascii="Times New Roman"/>
          <w:b w:val="false"/>
        </w:rPr>
        <w:t>7</w:t>
      </w:r>
      <w:r w:rsidR="00DE6BB6" w:rsidRPr="00450EAF">
        <w:rPr>
          <w:rFonts w:hAnsi="Times New Roman" w:ascii="Times New Roman"/>
          <w:b w:val="false"/>
        </w:rPr>
        <w:t>.</w:t>
      </w:r>
    </w:p>
    <w:p w:rsidRDefault="00DE6BB6" w:rsidP="00A03EA3" w:rsidR="00DE6BB6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 xml:space="preserve">                       </w:t>
      </w:r>
      <w:r w:rsidRPr="00450EAF">
        <w:rPr>
          <w:rFonts w:hAnsi="Times New Roman" w:ascii="Times New Roman"/>
          <w:b w:val="false"/>
        </w:rPr>
        <w:tab/>
      </w:r>
      <w:r w:rsidRPr="00450EAF">
        <w:rPr>
          <w:rFonts w:hAnsi="Times New Roman" w:ascii="Times New Roman"/>
          <w:b w:val="false"/>
        </w:rPr>
        <w:tab/>
      </w:r>
      <w:r w:rsidRPr="00450EAF">
        <w:rPr>
          <w:rFonts w:hAnsi="Times New Roman" w:ascii="Times New Roman"/>
          <w:b w:val="false"/>
        </w:rPr>
        <w:tab/>
      </w:r>
      <w:r w:rsidRPr="00450EAF">
        <w:rPr>
          <w:rFonts w:hAnsi="Times New Roman" w:ascii="Times New Roman"/>
          <w:b w:val="false"/>
        </w:rPr>
        <w:tab/>
      </w:r>
      <w:r w:rsidRPr="00450EAF">
        <w:rPr>
          <w:rFonts w:hAnsi="Times New Roman" w:ascii="Times New Roman"/>
          <w:b w:val="false"/>
        </w:rPr>
        <w:tab/>
      </w:r>
      <w:r w:rsidRPr="00450EAF">
        <w:rPr>
          <w:rFonts w:hAnsi="Times New Roman" w:ascii="Times New Roman"/>
          <w:b w:val="false"/>
        </w:rPr>
        <w:tab/>
      </w:r>
      <w:r w:rsidRPr="00450EAF">
        <w:rPr>
          <w:rFonts w:hAnsi="Times New Roman" w:ascii="Times New Roman"/>
          <w:b w:val="false"/>
        </w:rPr>
        <w:tab/>
        <w:t xml:space="preserve"> </w:t>
      </w:r>
    </w:p>
    <w:p w:rsidRDefault="00DE6BB6" w:rsidP="00A03EA3" w:rsidR="00DE6BB6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A03EA3" w:rsidR="00DE6BB6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DD0A7B" w:rsidRPr="00450EAF">
        <w:rPr>
          <w:rFonts w:hAnsi="Times New Roman" w:ascii="Times New Roman"/>
          <w:b w:val="false"/>
        </w:rPr>
        <w:t>Damir Rabar</w:t>
      </w:r>
      <w:r w:rsidR="004A5297">
        <w:rPr>
          <w:rFonts w:hAnsi="Times New Roman" w:ascii="Times New Roman"/>
          <w:b w:val="false"/>
        </w:rPr>
        <w:t>, v.r.</w:t>
      </w:r>
      <w:r w:rsidRPr="00450EAF">
        <w:rPr>
          <w:rFonts w:hAnsi="Times New Roman" w:ascii="Times New Roman"/>
          <w:b w:val="false"/>
        </w:rPr>
        <w:t xml:space="preserve"> </w:t>
      </w:r>
    </w:p>
    <w:p w:rsidRDefault="00DE6BB6" w:rsidP="00A03EA3" w:rsidR="00DE6BB6" w:rsidRPr="00450EAF">
      <w:pPr>
        <w:jc w:val="both"/>
        <w:rPr>
          <w:rFonts w:hAnsi="Times New Roman" w:ascii="Times New Roman"/>
          <w:b w:val="false"/>
        </w:rPr>
      </w:pPr>
    </w:p>
    <w:p w:rsidRDefault="00DE6BB6" w:rsidP="00A03EA3" w:rsidR="00DE6BB6" w:rsidRPr="00450EAF">
      <w:pPr>
        <w:jc w:val="both"/>
        <w:rPr>
          <w:rFonts w:hAnsi="Times New Roman" w:ascii="Times New Roman"/>
          <w:b w:val="false"/>
        </w:rPr>
      </w:pPr>
    </w:p>
    <w:p w:rsidRDefault="00DE6BB6" w:rsidP="00A03EA3" w:rsidR="00DE6BB6" w:rsidRPr="00450EAF">
      <w:pPr>
        <w:jc w:val="both"/>
        <w:rPr>
          <w:rFonts w:hAnsi="Times New Roman" w:ascii="Times New Roman"/>
          <w:b w:val="false"/>
        </w:rPr>
      </w:pPr>
    </w:p>
    <w:p w:rsidRDefault="00DE6BB6" w:rsidP="00A03EA3" w:rsidR="00DE6BB6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>UPUTA O PRAVNOM LIJEKU:</w:t>
      </w:r>
    </w:p>
    <w:p w:rsidRDefault="00DE6BB6" w:rsidP="00A03EA3" w:rsidR="00DE6BB6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A03EA3" w:rsidR="00DE6BB6" w:rsidRPr="00450EAF">
      <w:pPr>
        <w:jc w:val="both"/>
        <w:rPr>
          <w:rFonts w:hAnsi="Times New Roman" w:ascii="Times New Roman"/>
          <w:b w:val="false"/>
        </w:rPr>
      </w:pPr>
    </w:p>
    <w:p w:rsidRDefault="00DE6BB6" w:rsidP="00A03EA3" w:rsidR="00DE6BB6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>DNA:</w:t>
      </w:r>
    </w:p>
    <w:p w:rsidRDefault="00DE6BB6" w:rsidP="00A03EA3" w:rsidR="00C45B59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 xml:space="preserve">- stečajnom  upravitelju </w:t>
      </w:r>
    </w:p>
    <w:p w:rsidRDefault="00DE6BB6" w:rsidP="00A03EA3" w:rsidR="00DE6BB6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 xml:space="preserve">- z.k. odjel Općinskog suda u Puli-Pola radi zabilježbe prodaje u stečajnom postupku </w:t>
      </w:r>
    </w:p>
    <w:p w:rsidRDefault="00DE6BB6" w:rsidP="00A03EA3" w:rsidR="00DE6BB6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>- razlučnim vjerovnicima:</w:t>
      </w:r>
    </w:p>
    <w:p w:rsidRDefault="00202DDA" w:rsidP="00290ABF" w:rsidR="00F93B2D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 xml:space="preserve">- </w:t>
      </w:r>
      <w:r w:rsidR="00F93B2D">
        <w:rPr>
          <w:rFonts w:hAnsi="Times New Roman" w:ascii="Times New Roman"/>
          <w:b w:val="false"/>
        </w:rPr>
        <w:t>Malić Dragica i</w:t>
      </w:r>
      <w:r w:rsidR="00F93B2D" w:rsidRPr="00450EAF">
        <w:rPr>
          <w:rFonts w:hAnsi="Times New Roman" w:ascii="Times New Roman"/>
          <w:b w:val="false"/>
        </w:rPr>
        <w:t xml:space="preserve"> Malić Milan,</w:t>
      </w:r>
      <w:r w:rsidR="00F93B2D">
        <w:rPr>
          <w:rFonts w:hAnsi="Times New Roman" w:ascii="Times New Roman"/>
          <w:b w:val="false"/>
        </w:rPr>
        <w:t xml:space="preserve"> po pun.</w:t>
      </w:r>
    </w:p>
    <w:p w:rsidRDefault="004A5297" w:rsidP="00290ABF" w:rsidR="004A529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RH, Ministarstvo financija, Porezna uprava, po ŽDO Pula,</w:t>
      </w:r>
    </w:p>
    <w:p w:rsidRDefault="00290ABF" w:rsidP="00290ABF" w:rsidR="00290ABF">
      <w:pPr>
        <w:jc w:val="both"/>
        <w:rPr>
          <w:rFonts w:eastAsiaTheme="minorHAnsi" w:hAnsi="Times New Roman" w:ascii="Times New Roman"/>
          <w:b w:val="false"/>
        </w:rPr>
      </w:pPr>
      <w:r w:rsidRPr="00450EAF">
        <w:rPr>
          <w:rFonts w:eastAsiaTheme="minorHAnsi" w:hAnsi="Times New Roman" w:ascii="Times New Roman"/>
          <w:b w:val="false"/>
        </w:rPr>
        <w:t xml:space="preserve">- </w:t>
      </w:r>
      <w:r w:rsidR="009D5133" w:rsidRPr="00450EAF">
        <w:rPr>
          <w:rFonts w:eastAsiaTheme="minorHAnsi" w:hAnsi="Times New Roman" w:ascii="Times New Roman"/>
          <w:b w:val="false"/>
        </w:rPr>
        <w:t>Općina Medulin</w:t>
      </w:r>
      <w:r w:rsidR="00C45B59">
        <w:rPr>
          <w:rFonts w:eastAsiaTheme="minorHAnsi" w:hAnsi="Times New Roman" w:ascii="Times New Roman"/>
          <w:b w:val="false"/>
        </w:rPr>
        <w:t xml:space="preserve">, Medulin, Centar 223, </w:t>
      </w:r>
    </w:p>
    <w:p w:rsidRDefault="00C45B59" w:rsidP="00C45B59" w:rsidR="00C45B59" w:rsidRPr="00450EAF">
      <w:pPr>
        <w:jc w:val="both"/>
        <w:rPr>
          <w:rFonts w:hAnsi="Times New Roman" w:ascii="Times New Roman"/>
          <w:b w:val="false"/>
        </w:rPr>
      </w:pPr>
      <w:r w:rsidRPr="00450EAF">
        <w:rPr>
          <w:rFonts w:hAnsi="Times New Roman" w:ascii="Times New Roman"/>
          <w:b w:val="false"/>
        </w:rPr>
        <w:t>- e-Oglasna ploča</w:t>
      </w:r>
    </w:p>
    <w:p w:rsidRDefault="00C45B59" w:rsidP="00290ABF" w:rsidR="00C45B59" w:rsidRPr="00450EAF">
      <w:pPr>
        <w:jc w:val="both"/>
        <w:rPr>
          <w:rFonts w:eastAsiaTheme="minorHAnsi" w:hAnsi="Times New Roman" w:ascii="Times New Roman"/>
          <w:b w:val="false"/>
        </w:rPr>
      </w:pPr>
    </w:p>
    <w:sectPr w:rsidSect="00812ADB" w:rsidR="00C45B59" w:rsidRPr="00450EA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320" w:rsidP="00812ADB" w:rsidR="00337320">
      <w:r>
        <w:separator/>
      </w:r>
    </w:p>
  </w:endnote>
  <w:endnote w:id="0" w:type="continuationSeparator">
    <w:p w:rsidRDefault="00337320" w:rsidP="00812ADB" w:rsidR="00337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320" w:rsidP="00812ADB" w:rsidR="00337320">
      <w:r>
        <w:separator/>
      </w:r>
    </w:p>
  </w:footnote>
  <w:footnote w:id="0" w:type="continuationSeparator">
    <w:p w:rsidRDefault="00337320" w:rsidP="00812ADB" w:rsidR="003373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7F5C5A" w:rsidP="00C45B59" w:rsidR="00C45B59" w:rsidRPr="00C45B59">
        <w:pPr>
          <w:pStyle w:val="Zaglavlje"/>
          <w:ind w:firstLine="4536"/>
          <w:jc w:val="center"/>
          <w:rPr>
            <w:rFonts w:hAnsi="Times New Roman" w:ascii="Times New Roman"/>
            <w:b w:val="false"/>
          </w:rPr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4A5297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 w:rsidR="00C45B59" w:rsidRPr="00C45B59">
          <w:rPr>
            <w:rFonts w:hAnsi="Times New Roman" w:ascii="Times New Roman"/>
            <w:b w:val="false"/>
          </w:rPr>
          <w:t xml:space="preserve"> </w:t>
        </w:r>
        <w:r w:rsidR="00C45B59">
          <w:rPr>
            <w:rFonts w:hAnsi="Times New Roman" w:ascii="Times New Roman"/>
            <w:b w:val="false"/>
          </w:rPr>
          <w:tab/>
          <w:t>Poslovni broj: 1 St-899/16-31</w:t>
        </w:r>
      </w:p>
      <w:p w:rsidRDefault="004A5297" w:rsidP="00C45B59" w:rsidR="007F5C5A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59" w:rsidP="00C45B59" w:rsidR="00C45B59" w:rsidRPr="00C45B59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Poslovni broj: 1 St-899/16-31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416A3"/>
    <w:multiLevelType w:val="hybridMultilevel"/>
    <w:tmpl w:val="A6F4924C"/>
    <w:lvl w:tplc="E1D4043A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2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5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63E3F"/>
    <w:rsid w:val="00080E23"/>
    <w:rsid w:val="000A6564"/>
    <w:rsid w:val="000C5D3E"/>
    <w:rsid w:val="000F231E"/>
    <w:rsid w:val="0010007B"/>
    <w:rsid w:val="00110C23"/>
    <w:rsid w:val="00121E9C"/>
    <w:rsid w:val="00146A32"/>
    <w:rsid w:val="0015001C"/>
    <w:rsid w:val="00196668"/>
    <w:rsid w:val="00197259"/>
    <w:rsid w:val="001B48FE"/>
    <w:rsid w:val="00202DDA"/>
    <w:rsid w:val="002149B1"/>
    <w:rsid w:val="00215DEF"/>
    <w:rsid w:val="002211AD"/>
    <w:rsid w:val="0023654B"/>
    <w:rsid w:val="00244D95"/>
    <w:rsid w:val="00253A17"/>
    <w:rsid w:val="00282ABA"/>
    <w:rsid w:val="00290ABF"/>
    <w:rsid w:val="002B5AE6"/>
    <w:rsid w:val="002B5FCE"/>
    <w:rsid w:val="003015B2"/>
    <w:rsid w:val="003210D5"/>
    <w:rsid w:val="00337320"/>
    <w:rsid w:val="00393D8E"/>
    <w:rsid w:val="003B1B10"/>
    <w:rsid w:val="00410440"/>
    <w:rsid w:val="004248E0"/>
    <w:rsid w:val="00447708"/>
    <w:rsid w:val="00450EAF"/>
    <w:rsid w:val="004708B0"/>
    <w:rsid w:val="004A5297"/>
    <w:rsid w:val="00501E00"/>
    <w:rsid w:val="00503105"/>
    <w:rsid w:val="00524E54"/>
    <w:rsid w:val="00541C51"/>
    <w:rsid w:val="00594488"/>
    <w:rsid w:val="005A56CD"/>
    <w:rsid w:val="005B361E"/>
    <w:rsid w:val="005C1BFE"/>
    <w:rsid w:val="00602303"/>
    <w:rsid w:val="00604462"/>
    <w:rsid w:val="006053FB"/>
    <w:rsid w:val="006167A2"/>
    <w:rsid w:val="00645A58"/>
    <w:rsid w:val="00647F41"/>
    <w:rsid w:val="00661C04"/>
    <w:rsid w:val="00674BFF"/>
    <w:rsid w:val="007279CC"/>
    <w:rsid w:val="00727C4C"/>
    <w:rsid w:val="00731318"/>
    <w:rsid w:val="00742B8B"/>
    <w:rsid w:val="00753B2C"/>
    <w:rsid w:val="00764C74"/>
    <w:rsid w:val="007D08B8"/>
    <w:rsid w:val="007F195B"/>
    <w:rsid w:val="007F4CA2"/>
    <w:rsid w:val="007F5C5A"/>
    <w:rsid w:val="00804215"/>
    <w:rsid w:val="00812ADB"/>
    <w:rsid w:val="008260F7"/>
    <w:rsid w:val="008261E1"/>
    <w:rsid w:val="00837CC5"/>
    <w:rsid w:val="00850284"/>
    <w:rsid w:val="0088328E"/>
    <w:rsid w:val="00894A35"/>
    <w:rsid w:val="008A3A17"/>
    <w:rsid w:val="008A5F7E"/>
    <w:rsid w:val="008E1F94"/>
    <w:rsid w:val="008E7C07"/>
    <w:rsid w:val="009273A0"/>
    <w:rsid w:val="00977860"/>
    <w:rsid w:val="009B22B3"/>
    <w:rsid w:val="009B6B74"/>
    <w:rsid w:val="009D5133"/>
    <w:rsid w:val="009D5FD1"/>
    <w:rsid w:val="00A03EA3"/>
    <w:rsid w:val="00A0505F"/>
    <w:rsid w:val="00A6535A"/>
    <w:rsid w:val="00A75301"/>
    <w:rsid w:val="00A80D2B"/>
    <w:rsid w:val="00A91D23"/>
    <w:rsid w:val="00AD0F52"/>
    <w:rsid w:val="00B42B58"/>
    <w:rsid w:val="00B43D0B"/>
    <w:rsid w:val="00B67723"/>
    <w:rsid w:val="00B97B10"/>
    <w:rsid w:val="00BB0FEA"/>
    <w:rsid w:val="00BC15D1"/>
    <w:rsid w:val="00C17FB7"/>
    <w:rsid w:val="00C419A9"/>
    <w:rsid w:val="00C45B59"/>
    <w:rsid w:val="00CA09A7"/>
    <w:rsid w:val="00CC12CE"/>
    <w:rsid w:val="00CC2A7C"/>
    <w:rsid w:val="00CD3804"/>
    <w:rsid w:val="00CF3A45"/>
    <w:rsid w:val="00D21F9C"/>
    <w:rsid w:val="00D24A7F"/>
    <w:rsid w:val="00D5661C"/>
    <w:rsid w:val="00D60F1E"/>
    <w:rsid w:val="00D61995"/>
    <w:rsid w:val="00DC7174"/>
    <w:rsid w:val="00DD0A7B"/>
    <w:rsid w:val="00DE6BB6"/>
    <w:rsid w:val="00E05EFD"/>
    <w:rsid w:val="00E4043E"/>
    <w:rsid w:val="00E748CE"/>
    <w:rsid w:val="00EA42E9"/>
    <w:rsid w:val="00EB7E10"/>
    <w:rsid w:val="00EC7343"/>
    <w:rsid w:val="00F027B3"/>
    <w:rsid w:val="00F14397"/>
    <w:rsid w:val="00F22436"/>
    <w:rsid w:val="00F66482"/>
    <w:rsid w:val="00F8627F"/>
    <w:rsid w:val="00F93B2D"/>
    <w:rsid w:val="00FD0BF1"/>
    <w:rsid w:val="00FD78BC"/>
    <w:rsid w:val="00FE0DFD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ijeloteksta" w:type="paragraph">
    <w:name w:val="Body Text"/>
    <w:basedOn w:val="Normal"/>
    <w:link w:val="TijelotekstaChar"/>
    <w:semiHidden/>
    <w:unhideWhenUsed/>
    <w:rsid w:val="00FE0DFD"/>
    <w:pPr>
      <w:suppressAutoHyphens/>
      <w:spacing w:lineRule="atLeast" w:line="100" w:after="120"/>
    </w:pPr>
    <w:rPr>
      <w:rFonts w:eastAsia="Calibri" w:hAnsi="Calibri" w:ascii="Calibri"/>
      <w:b w:val="false"/>
      <w:sz w:val="22"/>
      <w:szCs w:val="22"/>
      <w:lang w:eastAsia="ar-SA"/>
    </w:rPr>
  </w:style>
  <w:style w:customStyle="true" w:styleId="TijelotekstaChar" w:type="character">
    <w:name w:val="Tijelo teksta Char"/>
    <w:basedOn w:val="Zadanifontodlomka"/>
    <w:link w:val="Tijeloteksta"/>
    <w:semiHidden/>
    <w:rsid w:val="00FE0DFD"/>
    <w:rPr>
      <w:rFonts w:cs="Times New Roman" w:eastAsia="Calibri" w:hAnsi="Calibri" w:ascii="Calibri"/>
      <w:lang w:eastAsia="ar-SA"/>
    </w:rPr>
  </w:style>
  <w:style w:customStyle="true" w:styleId="Bezpopisa1" w:type="numbering">
    <w:name w:val="Bez popisa1"/>
    <w:next w:val="Bezpopisa"/>
    <w:uiPriority w:val="99"/>
    <w:semiHidden/>
    <w:unhideWhenUsed/>
    <w:rsid w:val="007F5C5A"/>
  </w:style>
  <w:style w:styleId="Reetkatablice" w:type="table">
    <w:name w:val="Table Grid"/>
    <w:basedOn w:val="Obinatablica"/>
    <w:uiPriority w:val="59"/>
    <w:rsid w:val="00A03EA3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45A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A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A5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A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A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ijeloteksta" w:type="paragraph">
    <w:name w:val="Body Text"/>
    <w:basedOn w:val="Normal"/>
    <w:link w:val="TijelotekstaChar"/>
    <w:semiHidden/>
    <w:unhideWhenUsed/>
    <w:rsid w:val="00FE0DFD"/>
    <w:pPr>
      <w:suppressAutoHyphens/>
      <w:spacing w:after="120" w:line="100" w:lineRule="atLeast"/>
    </w:pPr>
    <w:rPr>
      <w:rFonts w:ascii="Calibri" w:eastAsia="Calibri" w:hAnsi="Calibri"/>
      <w:b w:val="0"/>
      <w:sz w:val="22"/>
      <w:szCs w:val="22"/>
      <w:lang w:eastAsia="ar-SA"/>
    </w:rPr>
  </w:style>
  <w:style w:customStyle="1" w:styleId="TijelotekstaChar" w:type="character">
    <w:name w:val="Tijelo teksta Char"/>
    <w:basedOn w:val="Zadanifontodlomka"/>
    <w:link w:val="Tijeloteksta"/>
    <w:semiHidden/>
    <w:rsid w:val="00FE0DFD"/>
    <w:rPr>
      <w:rFonts w:ascii="Calibri" w:cs="Times New Roman" w:eastAsia="Calibri" w:hAnsi="Calibri"/>
      <w:lang w:eastAsia="ar-SA"/>
    </w:rPr>
  </w:style>
  <w:style w:customStyle="1" w:styleId="Bezpopisa1" w:type="numbering">
    <w:name w:val="Bez popisa1"/>
    <w:next w:val="Bezpopisa"/>
    <w:uiPriority w:val="99"/>
    <w:semiHidden/>
    <w:unhideWhenUsed/>
    <w:rsid w:val="007F5C5A"/>
  </w:style>
  <w:style w:styleId="Reetkatablice" w:type="table">
    <w:name w:val="Table Grid"/>
    <w:basedOn w:val="Obinatablica"/>
    <w:uiPriority w:val="59"/>
    <w:rsid w:val="00A03EA3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45A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A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A5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A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A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17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3734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80991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2699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332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321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118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168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8828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701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653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0443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653046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0597390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23760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25234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0305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2828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426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8070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95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72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St-899/2016-31</izvorni_sadrzaj>
    <derivirana_varijabla naziv="DomainObject.Oznaka_1">St-899/2016-31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St-899/2016</izvorni_sadrzaj>
    <derivirana_varijabla naziv="DomainObject.Predmet.OznakaBroj_1">St-899/2016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ELITA STAN d. o. o. u stečaju</izvorni_sadrzaj>
    <derivirana_varijabla naziv="DomainObject.Predmet.ProtustrankaFormated_1">  Stečajna masa iza ELITA STAN d. o. o. u stečaju</derivirana_varijabla>
  </DomainObject.Predmet.ProtustrankaFormated>
  <DomainObject.Predmet.ProtustrankaFormatedOIB>
    <izvorni_sadrzaj>  Stečajna masa iza ELITA STAN d. o. o. u stečaju, OIB 70560247178</izvorni_sadrzaj>
    <derivirana_varijabla naziv="DomainObject.Predmet.ProtustrankaFormatedOIB_1">  Stečajna masa iza ELITA STAN d. o. o. u stečaju, OIB 70560247178</derivirana_varijabla>
  </DomainObject.Predmet.ProtustrankaFormatedOIB>
  <DomainObject.Predmet.ProtustrankaFormatedWithAdress>
    <izvorni_sadrzaj> Stečajna masa iza ELITA STAN d. o. o. u stečaju, Agatićeva 6, 51000 Rijeka</izvorni_sadrzaj>
    <derivirana_varijabla naziv="DomainObject.Predmet.ProtustrankaFormatedWithAdress_1"> Stečajna masa iza ELITA STAN d. o. o. u stečaju, Agatićeva 6, 51000 Rijeka</derivirana_varijabla>
  </DomainObject.Predmet.ProtustrankaFormatedWithAdress>
  <DomainObject.Predmet.ProtustrankaFormatedWithAdressOIB>
    <izvorni_sadrzaj> Stečajna masa iza ELITA STAN d. o. o. u stečaju, OIB 70560247178, Agatićeva 6, 51000 Rijeka</izvorni_sadrzaj>
    <derivirana_varijabla naziv="DomainObject.Predmet.ProtustrankaFormatedWithAdressOIB_1"> Stečajna masa iza ELITA STAN d. o. o. u stečaju, OIB 70560247178, Agatićeva 6, 51000 Rijeka</derivirana_varijabla>
  </DomainObject.Predmet.ProtustrankaFormatedWithAdressOIB>
  <DomainObject.Predmet.ProtustrankaWithAdress>
    <izvorni_sadrzaj>Stečajna masa iza ELITA STAN d. o. o. u stečaju Agatićeva 6, 51000 Rijeka</izvorni_sadrzaj>
    <derivirana_varijabla naziv="DomainObject.Predmet.ProtustrankaWithAdress_1">Stečajna masa iza ELITA STAN d. o. o. u stečaju Agatićeva 6, 51000 Rijeka</derivirana_varijabla>
  </DomainObject.Predmet.ProtustrankaWithAdress>
  <DomainObject.Predmet.ProtustrankaWithAdressOIB>
    <izvorni_sadrzaj>Stečajna masa iza ELITA STAN d. o. o. u stečaju, OIB 70560247178, Agatićeva 6, 51000 Rijeka</izvorni_sadrzaj>
    <derivirana_varijabla naziv="DomainObject.Predmet.ProtustrankaWithAdressOIB_1">Stečajna masa iza ELITA STAN d. o. o. u stečaju, OIB 70560247178, Agatićeva 6, 51000 Rijeka</derivirana_varijabla>
  </DomainObject.Predmet.ProtustrankaWithAdressOIB>
  <DomainObject.Predmet.ProtustrankaNazivFormated>
    <izvorni_sadrzaj>Stečajna masa iza ELITA STAN d. o. o. u stečaju</izvorni_sadrzaj>
    <derivirana_varijabla naziv="DomainObject.Predmet.ProtustrankaNazivFormated_1">Stečajna masa iza ELITA STAN d. o. o. u stečaju</derivirana_varijabla>
  </DomainObject.Predmet.ProtustrankaNazivFormated>
  <DomainObject.Predmet.ProtustrankaNazivFormatedOIB>
    <izvorni_sadrzaj>Stečajna masa iza ELITA STAN d. o. o. u stečaju, OIB 70560247178</izvorni_sadrzaj>
    <derivirana_varijabla naziv="DomainObject.Predmet.ProtustrankaNazivFormatedOIB_1">Stečajna masa iza ELITA STAN d. o. o. u stečaju, OIB 70560247178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42274.45</izvorni_sadrzaj>
    <derivirana_varijabla naziv="DomainObject.Predmet.TrenutnaVrijednost_1">42274.45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ELITA STAN d. o. o. u stečaju</item>
    </izvorni_sadrzaj>
    <derivirana_varijabla naziv="DomainObject.Predmet.ProtuStrankaListFormated_1">
      <item>Stečajna masa iza ELITA STAN d. o. o. u stečaju</item>
    </derivirana_varijabla>
  </DomainObject.Predmet.ProtuStrankaListFormated>
  <DomainObject.Predmet.ProtuStrankaListFormatedOIB>
    <izvorni_sadrzaj>
      <item>Stečajna masa iza ELITA STAN d. o. o. u stečaju, OIB 70560247178</item>
    </izvorni_sadrzaj>
    <derivirana_varijabla naziv="DomainObject.Predmet.ProtuStrankaListFormatedOIB_1">
      <item>Stečajna masa iza ELITA STAN d. o. o. u stečaju, OIB 70560247178</item>
    </derivirana_varijabla>
  </DomainObject.Predmet.ProtuStrankaListFormatedOIB>
  <DomainObject.Predmet.ProtuStrankaListFormatedWithAdress>
    <izvorni_sadrzaj>
      <item>Stečajna masa iza ELITA STAN d. o. o. u stečaju, Agatićeva 6, 51000 Rijeka</item>
    </izvorni_sadrzaj>
    <derivirana_varijabla naziv="DomainObject.Predmet.ProtuStrankaListFormatedWithAdress_1">
      <item>Stečajna masa iza ELITA STAN d. o. o. u stečaju, Agatićeva 6, 51000 Rijeka</item>
    </derivirana_varijabla>
  </DomainObject.Predmet.ProtuStrankaListFormatedWithAdress>
  <DomainObject.Predmet.ProtuStrankaListFormatedWithAdressOIB>
    <izvorni_sadrzaj>
      <item>Stečajna masa iza ELITA STAN d. o. o. u stečaju, OIB 70560247178, Agatićeva 6, 51000 Rijeka</item>
    </izvorni_sadrzaj>
    <derivirana_varijabla naziv="DomainObject.Predmet.ProtuStrankaListFormatedWithAdressOIB_1">
      <item>Stečajna masa iza ELITA STAN d. o. o. u stečaju, OIB 70560247178, Agatićeva 6, 51000 Rijeka</item>
    </derivirana_varijabla>
  </DomainObject.Predmet.ProtuStrankaListFormatedWithAdressOIB>
  <DomainObject.Predmet.ProtuStrankaListNazivFormated>
    <izvorni_sadrzaj>
      <item>Stečajna masa iza ELITA STAN d. o. o. u stečaju</item>
    </izvorni_sadrzaj>
    <derivirana_varijabla naziv="DomainObject.Predmet.ProtuStrankaListNazivFormated_1">
      <item>Stečajna masa iza ELITA STAN d. o. o. u stečaju</item>
    </derivirana_varijabla>
  </DomainObject.Predmet.ProtuStrankaListNazivFormated>
  <DomainObject.Predmet.ProtuStrankaListNazivFormatedOIB>
    <izvorni_sadrzaj>
      <item>Stečajna masa iza ELITA STAN d. o. o. u stečaju, OIB 70560247178</item>
    </izvorni_sadrzaj>
    <derivirana_varijabla naziv="DomainObject.Predmet.ProtuStrankaListNazivFormatedOIB_1">
      <item>Stečajna masa iza ELITA STAN d. o. o. u stečaju, OIB 70560247178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St-899/2016-31</izvorni_sadrzaj>
    <derivirana_varijabla naziv="DomainObject.PoslovniBrojDokumenta_1">St-899/2016-31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ELITA STAN d. o. o. u stečaju</izvorni_sadrzaj>
    <derivirana_varijabla naziv="DomainObject.Predmet.ProtustrankaIDrugi_1">Stečajna masa iza ELITA STAN d. o. 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ELITA STAN d. o. o. u stečaju, OIB 70560247178, Agatićeva 6, 51000 Rijeka</izvorni_sadrzaj>
    <derivirana_varijabla naziv="DomainObject.Predmet.ProtustrankaIDrugiAdressOIB_1">Stečajna masa iza ELITA STAN d. o. o. u stečaju, OIB 70560247178,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ELITA STAN d. o. o. u stečaju</item>
    </izvorni_sadrzaj>
    <derivirana_varijabla naziv="DomainObject.Predmet.SudioniciListNaziv_1">
      <item>FINANCIJSKA AGENCIJA, RC RIJEKA, PODRUŽNICA PULA, PULA</item>
      <item>Stečajna masa iza ELITA STAN d. o. o. u stečaju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ELITA STAN d. o. o. u stečaju, OIB 70560247178, Agatićeva 6,51000 Rijeka</item>
    </izvorni_sadrzaj>
    <derivirana_varijabla naziv="DomainObject.Predmet.SudioniciListAdressOIB_1">
      <item>FINANCIJSKA AGENCIJA, RC RIJEKA, PODRUŽNICA PULA, PULA, OIB 85821130368, Ulica grada Vukovara 70,Zagreb</item>
      <item>Stečajna masa iza ELITA STAN d. o. o. u stečaju, OIB 70560247178, Agatićeva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70560247178</item>
    </izvorni_sadrzaj>
    <derivirana_varijabla naziv="DomainObject.Predmet.SudioniciListNazivOIB_1">
      <item>, OIB 85821130368</item>
      <item>, OIB 70560247178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DD1063-8E55-4D24-8F68-71B9EA01AB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2693</properties:Characters>
  <properties:Lines>82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2017-03-17T13:51:00Z</dcterms:created>
  <dc:creator>Damir Rabar</dc:creator>
  <cp:lastModifiedBy>Lorena Paris Aničić</cp:lastModifiedBy>
  <cp:lastPrinted>2016-09-26T08:57:00Z</cp:lastPrinted>
  <dcterms:modified xmlns:xsi="http://www.w3.org/2001/XMLSchema-instance" xsi:type="dcterms:W3CDTF">2017-03-20T08:28:00Z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St-899/2016-31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