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c0d04" w14:paraId="dcc0d04" w:rsidRDefault="003E7D64" w:rsidP="00641162" w:rsidR="003E7D64">
      <w:pPr>
        <w:jc w:val="both"/>
        <w15:collapsed w:val="false"/>
        <w:rPr>
          <w:rFonts w:hAnsi="Times New Roman" w:ascii="Times New Roman"/>
          <w:szCs w:val="24"/>
        </w:rPr>
      </w:pPr>
      <w:bookmarkStart w:name="_GoBack" w:id="0"/>
      <w:bookmarkEnd w:id="0"/>
    </w:p>
    <w:p w:rsidRDefault="003E7D64" w:rsidP="003E7D64" w:rsidR="003E7D64">
      <w:pPr>
        <w:ind w:firstLine="708" w:left="6372"/>
        <w:jc w:val="right"/>
        <w:rPr>
          <w:rFonts w:hAnsi="Times New Roman" w:ascii="Times New Roman"/>
          <w:szCs w:val="24"/>
        </w:rPr>
      </w:pPr>
      <w:r>
        <w:rPr>
          <w:rFonts w:hAnsi="Times New Roman" w:ascii="Times New Roman"/>
          <w:szCs w:val="24"/>
        </w:rPr>
        <w:t>20. St-</w:t>
      </w:r>
      <w:r w:rsidR="00CF3155">
        <w:rPr>
          <w:rFonts w:hAnsi="Times New Roman" w:ascii="Times New Roman"/>
          <w:szCs w:val="24"/>
        </w:rPr>
        <w:t>6126</w:t>
      </w:r>
      <w:r w:rsidR="00895CA8">
        <w:rPr>
          <w:rFonts w:hAnsi="Times New Roman" w:ascii="Times New Roman"/>
          <w:szCs w:val="24"/>
        </w:rPr>
        <w:t>/16</w:t>
      </w:r>
      <w:r w:rsidR="00F155A4">
        <w:rPr>
          <w:rFonts w:hAnsi="Times New Roman" w:ascii="Times New Roman"/>
          <w:szCs w:val="24"/>
        </w:rPr>
        <w:t>-37</w:t>
      </w:r>
    </w:p>
    <w:p w:rsidRDefault="00C918E2" w:rsidP="003E7D64" w:rsidR="001F634C" w:rsidRPr="001F634C">
      <w:pPr>
        <w:ind w:firstLine="708" w:left="1416"/>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BA0D91">
      <w:pPr>
        <w:jc w:val="center"/>
        <w:rPr>
          <w:rFonts w:hAnsi="Times New Roman" w:ascii="Times New Roman"/>
          <w:szCs w:val="24"/>
        </w:rPr>
      </w:pPr>
      <w:r w:rsidRPr="00BA0D91">
        <w:rPr>
          <w:rFonts w:hAnsi="Times New Roman" w:ascii="Times New Roman"/>
          <w:szCs w:val="24"/>
        </w:rPr>
        <w:t>R J E Š E N J E</w:t>
      </w:r>
    </w:p>
    <w:p w:rsidRDefault="009E7DF7" w:rsidP="00641162" w:rsidR="009E7DF7" w:rsidRPr="00BA0D91">
      <w:pPr>
        <w:jc w:val="both"/>
        <w:rPr>
          <w:rFonts w:hAnsi="Times New Roman" w:ascii="Times New Roman"/>
          <w:szCs w:val="24"/>
        </w:rPr>
      </w:pPr>
    </w:p>
    <w:p w:rsidRDefault="00BA0D91" w:rsidP="00D83A9B" w:rsidR="00D83A9B">
      <w:pPr>
        <w:ind w:firstLine="720"/>
        <w:jc w:val="both"/>
        <w:rPr>
          <w:rFonts w:hAnsi="Times New Roman" w:ascii="Times New Roman"/>
          <w:color w:val="000000"/>
          <w:szCs w:val="24"/>
        </w:rPr>
      </w:pPr>
      <w:r w:rsidRPr="00BA0D91">
        <w:rPr>
          <w:rFonts w:hAnsi="Times New Roman" w:ascii="Times New Roman"/>
          <w:szCs w:val="24"/>
        </w:rPr>
        <w:t xml:space="preserve">Trgovački sud u Zagrebu, po sucu Luciji Butigan, </w:t>
      </w:r>
      <w:r w:rsidR="00D83A9B">
        <w:rPr>
          <w:rFonts w:hAnsi="Times New Roman" w:ascii="Times New Roman"/>
          <w:szCs w:val="24"/>
        </w:rPr>
        <w:t xml:space="preserve">nakon obustavljenog skraćenog stečajnog postupka nad dužnikom </w:t>
      </w:r>
      <w:r w:rsidR="00D83A9B" w:rsidRPr="00CF3155">
        <w:rPr>
          <w:rFonts w:hAnsi="Times New Roman" w:ascii="Times New Roman"/>
          <w:color w:val="000000"/>
          <w:szCs w:val="24"/>
        </w:rPr>
        <w:t>PROXIMUS-PROMET d.o.o., Zagreb, Stražnjički put, I. odvojak 6, OIB: 10009170481</w:t>
      </w:r>
      <w:r w:rsidR="00D83A9B">
        <w:rPr>
          <w:rFonts w:hAnsi="Times New Roman" w:ascii="Times New Roman"/>
          <w:szCs w:val="24"/>
        </w:rPr>
        <w:t xml:space="preserve">, povodom prijedloga vjerovnika RH, MINISTARSTVO FINANCIJA, POREZNA UPRAVA, PODRUČNI URED ZAGREB, OIB: 18683136487, zastupano po Županijskom državnom odvjetništvu u Zagrebu, za otvaranje  stečajnog postupka nad dužnikom </w:t>
      </w:r>
      <w:r w:rsidR="00D83A9B" w:rsidRPr="00CF3155">
        <w:rPr>
          <w:rFonts w:hAnsi="Times New Roman" w:ascii="Times New Roman"/>
          <w:color w:val="000000"/>
          <w:szCs w:val="24"/>
        </w:rPr>
        <w:t>PROXIMUS-PROMET d.o.o., Zagreb, Stražnjički put, I. odvojak 6, OIB: 10009170481</w:t>
      </w:r>
      <w:r w:rsidR="00D83A9B">
        <w:rPr>
          <w:rFonts w:hAnsi="Times New Roman" w:ascii="Times New Roman"/>
          <w:color w:val="000000"/>
          <w:szCs w:val="24"/>
        </w:rPr>
        <w:t>, dana 11. srpnja 2018.g.</w:t>
      </w:r>
    </w:p>
    <w:p w:rsidRDefault="00D83A9B" w:rsidP="00641162" w:rsidR="00D83A9B" w:rsidRPr="00895CA8">
      <w:pPr>
        <w:jc w:val="both"/>
        <w:rPr>
          <w:rFonts w:hAnsi="Times New Roman" w:ascii="Times New Roman"/>
          <w:color w:val="000000"/>
          <w:szCs w:val="24"/>
        </w:rPr>
      </w:pPr>
    </w:p>
    <w:p w:rsidRDefault="008B5275" w:rsidP="00641162" w:rsidR="00641162" w:rsidRPr="00BA0D91">
      <w:pPr>
        <w:jc w:val="center"/>
        <w:rPr>
          <w:rFonts w:hAnsi="Times New Roman" w:ascii="Times New Roman"/>
          <w:szCs w:val="24"/>
        </w:rPr>
      </w:pPr>
      <w:r w:rsidRPr="00BA0D91">
        <w:rPr>
          <w:rFonts w:hAnsi="Times New Roman" w:ascii="Times New Roman"/>
          <w:szCs w:val="24"/>
        </w:rPr>
        <w:t xml:space="preserve">r i j e š i o   </w:t>
      </w:r>
      <w:r w:rsidR="00641162" w:rsidRPr="00BA0D91">
        <w:rPr>
          <w:rFonts w:hAnsi="Times New Roman" w:ascii="Times New Roman"/>
          <w:szCs w:val="24"/>
        </w:rPr>
        <w:t>j e</w:t>
      </w:r>
    </w:p>
    <w:p w:rsidRDefault="00A85058" w:rsidP="00A85058" w:rsidR="00A85058" w:rsidRPr="00BA0D91">
      <w:pPr>
        <w:jc w:val="both"/>
        <w:rPr>
          <w:rFonts w:hAnsi="Times New Roman" w:ascii="Times New Roman"/>
          <w:szCs w:val="24"/>
        </w:rPr>
      </w:pPr>
    </w:p>
    <w:p w:rsidRDefault="008B5275" w:rsidP="002F1924" w:rsidR="00CF3155" w:rsidRPr="00CF3155">
      <w:pPr>
        <w:pStyle w:val="Odlomakpopisa"/>
        <w:numPr>
          <w:ilvl w:val="0"/>
          <w:numId w:val="7"/>
        </w:numPr>
        <w:jc w:val="both"/>
        <w:rPr>
          <w:rFonts w:hAnsi="Times New Roman" w:ascii="Times New Roman"/>
          <w:szCs w:val="24"/>
          <w:u w:val="single"/>
        </w:rPr>
      </w:pPr>
      <w:r w:rsidRPr="00BA0D91">
        <w:rPr>
          <w:rFonts w:hAnsi="Times New Roman" w:ascii="Times New Roman"/>
          <w:szCs w:val="24"/>
        </w:rPr>
        <w:t xml:space="preserve">Otvara se </w:t>
      </w:r>
      <w:r w:rsidR="00F35A6E" w:rsidRPr="00BA0D91">
        <w:rPr>
          <w:rFonts w:hAnsi="Times New Roman" w:ascii="Times New Roman"/>
          <w:szCs w:val="24"/>
        </w:rPr>
        <w:t>stečajni postupak</w:t>
      </w:r>
      <w:r w:rsidR="00F35A6E" w:rsidRPr="008B5275">
        <w:rPr>
          <w:rFonts w:hAnsi="Times New Roman" w:ascii="Times New Roman"/>
          <w:szCs w:val="24"/>
        </w:rPr>
        <w:t xml:space="preserve"> nad dužnikom </w:t>
      </w:r>
      <w:r w:rsidR="00CF3155" w:rsidRPr="00CF3155">
        <w:rPr>
          <w:rFonts w:hAnsi="Times New Roman" w:ascii="Times New Roman"/>
          <w:color w:val="000000"/>
          <w:szCs w:val="24"/>
        </w:rPr>
        <w:t>PROXIMUS-PROMET d.o.o., Zagreb, Stražnjički put, I. odvojak 6, OIB: 10009170481</w:t>
      </w:r>
      <w:r w:rsidR="007C4194">
        <w:rPr>
          <w:rFonts w:hAnsi="Times New Roman" w:ascii="Times New Roman"/>
          <w:szCs w:val="24"/>
        </w:rPr>
        <w:t>.</w:t>
      </w:r>
    </w:p>
    <w:p w:rsidRDefault="00F35A6E" w:rsidP="002F1924"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Za stečajnog upravitelja imenuje se</w:t>
      </w:r>
      <w:r w:rsidR="00254897" w:rsidRPr="002F1924">
        <w:rPr>
          <w:rFonts w:hAnsi="Times New Roman" w:ascii="Times New Roman"/>
          <w:szCs w:val="24"/>
        </w:rPr>
        <w:t xml:space="preserve"> </w:t>
      </w:r>
      <w:r w:rsidR="002F1924" w:rsidRPr="002F1924">
        <w:rPr>
          <w:rFonts w:hAnsi="Times New Roman" w:ascii="Times New Roman"/>
          <w:szCs w:val="24"/>
        </w:rPr>
        <w:t>Nada Rel</w:t>
      </w:r>
      <w:r w:rsidR="002F1924">
        <w:rPr>
          <w:rFonts w:hAnsi="Times New Roman" w:ascii="Times New Roman"/>
          <w:szCs w:val="24"/>
        </w:rPr>
        <w:t xml:space="preserve">jić, Slavonski Brod, Naselje A. </w:t>
      </w:r>
      <w:r w:rsidR="002F1924" w:rsidRPr="002F1924">
        <w:rPr>
          <w:rFonts w:hAnsi="Times New Roman" w:ascii="Times New Roman"/>
          <w:szCs w:val="24"/>
        </w:rPr>
        <w:t>Hebranga 7/9, OIB 63776354688.</w:t>
      </w:r>
    </w:p>
    <w:p w:rsidRDefault="00F35A6E" w:rsidP="002F1924"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Zaključuje se stečajni postupak nad dužnikom </w:t>
      </w:r>
      <w:r w:rsidR="00CF3155" w:rsidRPr="002F1924">
        <w:rPr>
          <w:rFonts w:hAnsi="Times New Roman" w:ascii="Times New Roman"/>
          <w:color w:val="000000"/>
          <w:szCs w:val="24"/>
        </w:rPr>
        <w:t>PROXIMUS-PROMET d.o.o., Zagreb, Stražnjički put, I. odvojak 6, OIB: 10009170481</w:t>
      </w:r>
      <w:r w:rsidR="007C4194" w:rsidRPr="002F1924">
        <w:rPr>
          <w:rFonts w:hAnsi="Times New Roman" w:ascii="Times New Roman"/>
          <w:szCs w:val="24"/>
        </w:rPr>
        <w:t xml:space="preserve">, </w:t>
      </w:r>
      <w:r w:rsidRPr="002F1924">
        <w:rPr>
          <w:rFonts w:hAnsi="Times New Roman" w:ascii="Times New Roman"/>
          <w:szCs w:val="24"/>
        </w:rPr>
        <w:t>temeljem odredbe</w:t>
      </w:r>
      <w:r w:rsidR="002F1924" w:rsidRPr="002F1924">
        <w:rPr>
          <w:rFonts w:hAnsi="Times New Roman" w:ascii="Times New Roman"/>
          <w:szCs w:val="24"/>
        </w:rPr>
        <w:t xml:space="preserve"> čl. 132. Stečajnog zakona.</w:t>
      </w:r>
    </w:p>
    <w:p w:rsidRDefault="00F35A6E" w:rsidP="002F1924" w:rsidR="00167E9E"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Ovo će se rješenje objaviti na </w:t>
      </w:r>
      <w:r w:rsidR="008B5275" w:rsidRPr="002F1924">
        <w:rPr>
          <w:rFonts w:hAnsi="Times New Roman" w:ascii="Times New Roman"/>
          <w:szCs w:val="24"/>
        </w:rPr>
        <w:t>mrežnoj stranici e-Oglasna ploča</w:t>
      </w:r>
      <w:r w:rsidRPr="002F1924">
        <w:rPr>
          <w:rFonts w:hAnsi="Times New Roman" w:ascii="Times New Roman"/>
          <w:szCs w:val="24"/>
        </w:rPr>
        <w:t xml:space="preserve"> </w:t>
      </w:r>
      <w:r w:rsidR="008B5275" w:rsidRPr="002F1924">
        <w:rPr>
          <w:rFonts w:hAnsi="Times New Roman" w:ascii="Times New Roman"/>
          <w:szCs w:val="24"/>
        </w:rPr>
        <w:t xml:space="preserve">Trgovačkog suda u Zagrebu, </w:t>
      </w:r>
      <w:r w:rsidRPr="002F1924">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CB2C5F" w:rsidP="00056747" w:rsidR="00CB2C5F">
      <w:pPr>
        <w:ind w:firstLine="709"/>
        <w:jc w:val="both"/>
        <w:rPr>
          <w:rFonts w:hAnsi="Times New Roman" w:ascii="Times New Roman"/>
          <w:szCs w:val="24"/>
        </w:rPr>
      </w:pPr>
    </w:p>
    <w:p w:rsidRDefault="00CB2C5F" w:rsidP="00CB2C5F" w:rsidR="00CB2C5F">
      <w:pPr>
        <w:tabs>
          <w:tab w:pos="864" w:val="left"/>
        </w:tabs>
        <w:jc w:val="both"/>
        <w:rPr>
          <w:rFonts w:hAnsi="Times New Roman" w:ascii="Times New Roman"/>
          <w:szCs w:val="24"/>
        </w:rPr>
      </w:pPr>
      <w:r>
        <w:rPr>
          <w:rFonts w:hAnsi="Times New Roman" w:ascii="Times New Roman"/>
          <w:szCs w:val="24"/>
        </w:rPr>
        <w:tab/>
        <w:t>Rješenj</w:t>
      </w:r>
      <w:r w:rsidR="008E411C">
        <w:rPr>
          <w:rFonts w:hAnsi="Times New Roman" w:ascii="Times New Roman"/>
          <w:szCs w:val="24"/>
        </w:rPr>
        <w:t>em ovog suda br. St-5722/15 od 19. svibnja 2016.</w:t>
      </w:r>
      <w:r>
        <w:rPr>
          <w:rFonts w:hAnsi="Times New Roman" w:ascii="Times New Roman"/>
          <w:szCs w:val="24"/>
        </w:rPr>
        <w:t>g., a koj</w:t>
      </w:r>
      <w:r w:rsidR="008E411C">
        <w:rPr>
          <w:rFonts w:hAnsi="Times New Roman" w:ascii="Times New Roman"/>
          <w:szCs w:val="24"/>
        </w:rPr>
        <w:t>e je postalo pravomoćno dana  23</w:t>
      </w:r>
      <w:r>
        <w:rPr>
          <w:rFonts w:hAnsi="Times New Roman" w:ascii="Times New Roman"/>
          <w:szCs w:val="24"/>
        </w:rPr>
        <w:t xml:space="preserve">. </w:t>
      </w:r>
      <w:r w:rsidR="008E411C">
        <w:rPr>
          <w:rFonts w:hAnsi="Times New Roman" w:ascii="Times New Roman"/>
          <w:szCs w:val="24"/>
        </w:rPr>
        <w:t>srpnja</w:t>
      </w:r>
      <w:r>
        <w:rPr>
          <w:rFonts w:hAnsi="Times New Roman" w:ascii="Times New Roman"/>
          <w:szCs w:val="24"/>
        </w:rPr>
        <w:t xml:space="preserve">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CB2C5F" w:rsidP="00CB2C5F" w:rsidR="00CB2C5F">
      <w:pPr>
        <w:tabs>
          <w:tab w:pos="864" w:val="left"/>
        </w:tabs>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CB2C5F" w:rsidP="00CB2C5F" w:rsidR="00CB2C5F">
      <w:pPr>
        <w:ind w:firstLine="720"/>
        <w:jc w:val="both"/>
        <w:rPr>
          <w:rFonts w:hAnsi="Times New Roman" w:ascii="Times New Roman"/>
          <w:szCs w:val="24"/>
        </w:rPr>
      </w:pPr>
    </w:p>
    <w:p w:rsidRDefault="00214C06" w:rsidP="00214C06" w:rsidR="00214C06">
      <w:pPr>
        <w:ind w:firstLine="720"/>
        <w:jc w:val="both"/>
        <w:rPr>
          <w:rFonts w:hAnsi="Times New Roman" w:ascii="Times New Roman"/>
          <w:szCs w:val="24"/>
        </w:rPr>
      </w:pPr>
    </w:p>
    <w:p w:rsidRDefault="00CB2C5F" w:rsidP="008E411C" w:rsidR="00214C06">
      <w:pPr>
        <w:ind w:firstLine="720"/>
        <w:jc w:val="both"/>
        <w:rPr>
          <w:rFonts w:hAnsi="Times New Roman" w:ascii="Times New Roman"/>
          <w:szCs w:val="24"/>
        </w:rPr>
      </w:pPr>
      <w:r>
        <w:rPr>
          <w:rFonts w:hAnsi="Times New Roman" w:ascii="Times New Roman"/>
          <w:szCs w:val="24"/>
        </w:rPr>
        <w:lastRenderedPageBreak/>
        <w:t xml:space="preserve">Konkretno, prijedlog za otvaranje stečajnog postupka </w:t>
      </w:r>
      <w:r w:rsidR="008E411C">
        <w:rPr>
          <w:rFonts w:hAnsi="Times New Roman" w:ascii="Times New Roman"/>
          <w:szCs w:val="24"/>
        </w:rPr>
        <w:t xml:space="preserve"> podnio je vjerovnik</w:t>
      </w:r>
      <w:r w:rsidR="00214C06">
        <w:rPr>
          <w:rFonts w:hAnsi="Times New Roman" w:ascii="Times New Roman"/>
          <w:szCs w:val="24"/>
        </w:rPr>
        <w:t xml:space="preserve"> Republika Hrvatska, Ministarstvo financija, Porezna uprava, Područni ured Zagreb</w:t>
      </w:r>
      <w:r w:rsidR="00214C06">
        <w:rPr>
          <w:rFonts w:hAnsi="Times New Roman" w:ascii="Times New Roman"/>
          <w:color w:val="000000"/>
          <w:szCs w:val="24"/>
        </w:rPr>
        <w:t xml:space="preserve">, koja je isti podnijela sukladno odredbi članka 109. Stečajnog zakona (Nar.nov. 71/15, dalje: SZ), </w:t>
      </w:r>
    </w:p>
    <w:p w:rsidRDefault="00CB2C5F" w:rsidP="00CB2C5F" w:rsidR="00CB2C5F">
      <w:pPr>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B2C5F" w:rsidP="00CB2C5F" w:rsidR="00CB2C5F">
      <w:pPr>
        <w:ind w:firstLine="720"/>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plaćanje u n</w:t>
      </w:r>
      <w:r w:rsidR="004E4C8F">
        <w:rPr>
          <w:rFonts w:hAnsi="Times New Roman" w:ascii="Times New Roman"/>
          <w:szCs w:val="24"/>
        </w:rPr>
        <w:t>eprekinutom razdoblju od 805</w:t>
      </w:r>
      <w:r>
        <w:rPr>
          <w:rFonts w:hAnsi="Times New Roman" w:ascii="Times New Roman"/>
          <w:szCs w:val="24"/>
        </w:rPr>
        <w:t xml:space="preserve"> dana u iznosu od </w:t>
      </w:r>
      <w:r w:rsidR="004E4C8F">
        <w:rPr>
          <w:rFonts w:hAnsi="Times New Roman" w:ascii="Times New Roman"/>
          <w:szCs w:val="24"/>
        </w:rPr>
        <w:t>1.563.332,24</w:t>
      </w:r>
      <w:r>
        <w:rPr>
          <w:rFonts w:hAnsi="Times New Roman" w:ascii="Times New Roman"/>
          <w:szCs w:val="24"/>
        </w:rPr>
        <w:t xml:space="preserve"> kn (na dan 1. rujna 2015.</w:t>
      </w:r>
      <w:r w:rsidR="004E4C8F">
        <w:rPr>
          <w:rFonts w:hAnsi="Times New Roman" w:ascii="Times New Roman"/>
          <w:szCs w:val="24"/>
        </w:rPr>
        <w:t xml:space="preserve"> g.</w:t>
      </w:r>
      <w:r>
        <w:rPr>
          <w:rFonts w:hAnsi="Times New Roman" w:ascii="Times New Roman"/>
          <w:szCs w:val="24"/>
        </w:rPr>
        <w:t>).</w:t>
      </w:r>
    </w:p>
    <w:p w:rsidRDefault="00CB2C5F" w:rsidP="00CB2C5F" w:rsidR="00CB2C5F">
      <w:pPr>
        <w:ind w:firstLine="720"/>
        <w:jc w:val="both"/>
        <w:rPr>
          <w:rFonts w:hAnsi="Times New Roman" w:ascii="Times New Roman"/>
          <w:szCs w:val="24"/>
        </w:rPr>
      </w:pPr>
    </w:p>
    <w:p w:rsidRDefault="00CB2C5F" w:rsidP="00CB2C5F" w:rsidR="00CB2C5F">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B2C5F" w:rsidP="00CB2C5F" w:rsidR="00CB2C5F">
      <w:pPr>
        <w:ind w:firstLine="709"/>
        <w:jc w:val="both"/>
        <w:rPr>
          <w:rFonts w:hAnsi="Times New Roman" w:ascii="Times New Roman"/>
          <w:szCs w:val="24"/>
        </w:rPr>
      </w:pPr>
    </w:p>
    <w:p w:rsidRDefault="00CB2C5F" w:rsidP="00CB2C5F" w:rsidR="004E4C8F">
      <w:pPr>
        <w:ind w:firstLine="709"/>
        <w:jc w:val="both"/>
        <w:rPr>
          <w:rFonts w:hAnsi="Times New Roman" w:ascii="Times New Roman"/>
          <w:szCs w:val="24"/>
        </w:rPr>
      </w:pPr>
      <w:r>
        <w:rPr>
          <w:rFonts w:hAnsi="Times New Roman" w:ascii="Times New Roman"/>
          <w:szCs w:val="24"/>
        </w:rPr>
        <w:t xml:space="preserve">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ročište radi očitovanja o prijedlog u za otvaranje stečajnog postupka nad gore navedenim dužnikom. </w:t>
      </w:r>
    </w:p>
    <w:p w:rsidRDefault="00904E5F" w:rsidP="00CB2C5F" w:rsidR="00CB2C5F">
      <w:pPr>
        <w:ind w:firstLine="709"/>
        <w:jc w:val="both"/>
        <w:rPr>
          <w:rFonts w:hAnsi="Times New Roman" w:ascii="Times New Roman"/>
          <w:szCs w:val="24"/>
        </w:rPr>
      </w:pPr>
      <w:r>
        <w:rPr>
          <w:rFonts w:hAnsi="Times New Roman" w:ascii="Times New Roman"/>
          <w:szCs w:val="24"/>
        </w:rPr>
        <w:t>Za navedeno ročište</w:t>
      </w:r>
      <w:r w:rsidR="00CB2C5F">
        <w:rPr>
          <w:rFonts w:hAnsi="Times New Roman" w:ascii="Times New Roman"/>
          <w:szCs w:val="24"/>
        </w:rPr>
        <w:t xml:space="preserve"> predlagatelj je dostavio pisano očitovanje da ostaje kod podnesenog prijedloga</w:t>
      </w:r>
      <w:r>
        <w:rPr>
          <w:rFonts w:hAnsi="Times New Roman" w:ascii="Times New Roman"/>
          <w:szCs w:val="24"/>
        </w:rPr>
        <w:t xml:space="preserve"> za otvaranje stečajnog postupka nad predmetnim dužnikom, a isto tako i u usmenom očitovanju na održanom ročištu. </w:t>
      </w:r>
    </w:p>
    <w:p w:rsidRDefault="00CB2C5F" w:rsidP="00194C05" w:rsidR="00CB2C5F">
      <w:pPr>
        <w:tabs>
          <w:tab w:pos="708" w:val="left"/>
          <w:tab w:pos="1290" w:val="left"/>
        </w:tabs>
        <w:jc w:val="both"/>
        <w:rPr>
          <w:rFonts w:hAnsi="Times New Roman" w:ascii="Times New Roman"/>
          <w:szCs w:val="24"/>
        </w:rPr>
      </w:pPr>
      <w:r>
        <w:rPr>
          <w:rFonts w:hAnsi="Times New Roman" w:ascii="Times New Roman"/>
          <w:color w:themeColor="text1" w:val="000000"/>
          <w:szCs w:val="24"/>
        </w:rPr>
        <w:tab/>
      </w:r>
    </w:p>
    <w:p w:rsidRDefault="00056747" w:rsidP="00056747" w:rsidR="0002020D">
      <w:pPr>
        <w:ind w:firstLine="709"/>
        <w:jc w:val="both"/>
        <w:rPr>
          <w:rFonts w:hAnsi="Times New Roman" w:ascii="Times New Roman"/>
          <w:szCs w:val="24"/>
        </w:rPr>
      </w:pPr>
      <w:r>
        <w:rPr>
          <w:rFonts w:hAnsi="Times New Roman" w:ascii="Times New Roman"/>
          <w:szCs w:val="24"/>
        </w:rPr>
        <w:t xml:space="preserve">Sud je </w:t>
      </w:r>
      <w:r w:rsidR="002D6074">
        <w:rPr>
          <w:rFonts w:hAnsi="Times New Roman" w:ascii="Times New Roman"/>
          <w:szCs w:val="24"/>
        </w:rPr>
        <w:t>imenova</w:t>
      </w:r>
      <w:r>
        <w:rPr>
          <w:rFonts w:hAnsi="Times New Roman" w:ascii="Times New Roman"/>
          <w:szCs w:val="24"/>
        </w:rPr>
        <w:t xml:space="preserve">o privremenog stečajnog upravitelja sa zadatkom da ispita da li kod dužnika i nadalje postoji koji od stečajnih razloga, kao i da ispita da li dužnik ima imovinu koja bi činila stečajnu masu, te da li se eventualnom imovinom mogu pokriti troškovi postupka, a nakon čega je u ovosudni spis privremeni stečajni upravitelj dostavio pisano izvješće (list </w:t>
      </w:r>
      <w:r w:rsidR="00712E8A">
        <w:rPr>
          <w:rFonts w:hAnsi="Times New Roman" w:ascii="Times New Roman"/>
          <w:szCs w:val="24"/>
        </w:rPr>
        <w:t>65-91</w:t>
      </w:r>
      <w:r w:rsidR="002D6074">
        <w:rPr>
          <w:rFonts w:hAnsi="Times New Roman" w:ascii="Times New Roman"/>
          <w:szCs w:val="24"/>
        </w:rPr>
        <w:t xml:space="preserve"> </w:t>
      </w:r>
      <w:r>
        <w:rPr>
          <w:rFonts w:hAnsi="Times New Roman" w:ascii="Times New Roman"/>
          <w:szCs w:val="24"/>
        </w:rPr>
        <w:t>spisa).</w:t>
      </w:r>
      <w:r w:rsidR="0002020D">
        <w:rPr>
          <w:rFonts w:hAnsi="Times New Roman" w:ascii="Times New Roman"/>
          <w:szCs w:val="24"/>
        </w:rPr>
        <w:t xml:space="preserve"> </w:t>
      </w:r>
    </w:p>
    <w:p w:rsidRDefault="0002020D" w:rsidP="00056747" w:rsidR="0002020D">
      <w:pPr>
        <w:ind w:firstLine="709"/>
        <w:jc w:val="both"/>
        <w:rPr>
          <w:rFonts w:hAnsi="Times New Roman" w:ascii="Times New Roman"/>
          <w:szCs w:val="24"/>
        </w:rPr>
      </w:pPr>
    </w:p>
    <w:p w:rsidRDefault="0002020D" w:rsidP="00056747" w:rsidR="002D6074">
      <w:pPr>
        <w:ind w:firstLine="709"/>
        <w:jc w:val="both"/>
        <w:rPr>
          <w:rFonts w:hAnsi="Times New Roman" w:ascii="Times New Roman"/>
          <w:szCs w:val="24"/>
        </w:rPr>
      </w:pPr>
      <w:r>
        <w:rPr>
          <w:rFonts w:hAnsi="Times New Roman" w:ascii="Times New Roman"/>
          <w:szCs w:val="24"/>
        </w:rPr>
        <w:t xml:space="preserve">Na ročištu radi rasprave o </w:t>
      </w:r>
      <w:r w:rsidR="00CA21A3">
        <w:rPr>
          <w:rFonts w:hAnsi="Times New Roman" w:ascii="Times New Roman"/>
          <w:szCs w:val="24"/>
        </w:rPr>
        <w:t>uvjetima</w:t>
      </w:r>
      <w:r>
        <w:rPr>
          <w:rFonts w:hAnsi="Times New Roman" w:ascii="Times New Roman"/>
          <w:szCs w:val="24"/>
        </w:rPr>
        <w:t xml:space="preserve"> za otvaran</w:t>
      </w:r>
      <w:r w:rsidR="002D6074">
        <w:rPr>
          <w:rFonts w:hAnsi="Times New Roman" w:ascii="Times New Roman"/>
          <w:szCs w:val="24"/>
        </w:rPr>
        <w:t xml:space="preserve">je stečajnog postupka privremeni stečajni upravitelj ostao </w:t>
      </w:r>
      <w:r>
        <w:rPr>
          <w:rFonts w:hAnsi="Times New Roman" w:ascii="Times New Roman"/>
          <w:szCs w:val="24"/>
        </w:rPr>
        <w:t>je kao u svom pis</w:t>
      </w:r>
      <w:r w:rsidR="002D6074">
        <w:rPr>
          <w:rFonts w:hAnsi="Times New Roman" w:ascii="Times New Roman"/>
          <w:szCs w:val="24"/>
        </w:rPr>
        <w:t xml:space="preserve">anom izvješću, odnosno </w:t>
      </w:r>
      <w:r w:rsidR="00CA21A3">
        <w:rPr>
          <w:rFonts w:hAnsi="Times New Roman" w:ascii="Times New Roman"/>
          <w:szCs w:val="24"/>
        </w:rPr>
        <w:t>da i nadalje nesporno postoji stečajni razlog nesposobnosti za plaćanje, da dužnik nema nikakve imovine, kako nekretnina tako niti pokretnina, a što sve proizlazi iz raspoložive odnosno prikupljene dokumentacije.</w:t>
      </w:r>
    </w:p>
    <w:p w:rsidRDefault="00056747" w:rsidP="00056747" w:rsidR="00056747">
      <w:pPr>
        <w:ind w:firstLine="709"/>
        <w:jc w:val="both"/>
        <w:rPr>
          <w:rFonts w:hAnsi="Times New Roman" w:ascii="Times New Roman"/>
          <w:szCs w:val="24"/>
        </w:rPr>
      </w:pPr>
    </w:p>
    <w:p w:rsidRDefault="00056747" w:rsidP="00DB6D36" w:rsidR="00056747">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056747" w:rsidP="00056747" w:rsidR="00056747">
      <w:pPr>
        <w:ind w:firstLine="708"/>
        <w:jc w:val="both"/>
        <w:rPr>
          <w:rFonts w:hAnsi="Times New Roman" w:ascii="Times New Roman"/>
          <w:color w:themeColor="text1" w:val="000000"/>
          <w:szCs w:val="24"/>
        </w:rPr>
      </w:pPr>
    </w:p>
    <w:p w:rsidRDefault="0002020D"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Sud je Rješenjem</w:t>
      </w:r>
      <w:r w:rsidR="00673B09">
        <w:rPr>
          <w:rFonts w:hAnsi="Times New Roman" w:ascii="Times New Roman"/>
          <w:color w:themeColor="text1" w:val="000000"/>
          <w:szCs w:val="24"/>
        </w:rPr>
        <w:t xml:space="preserve"> od 12. prosinca 2017.g.</w:t>
      </w:r>
      <w:r w:rsidR="00056747">
        <w:rPr>
          <w:rFonts w:hAnsi="Times New Roman" w:ascii="Times New Roman"/>
          <w:color w:themeColor="text1" w:val="000000"/>
          <w:szCs w:val="24"/>
        </w:rPr>
        <w:t xml:space="preserv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w:t>
      </w:r>
      <w:r w:rsidR="00056747">
        <w:rPr>
          <w:rFonts w:hAnsi="Times New Roman" w:ascii="Times New Roman"/>
          <w:color w:themeColor="text1" w:val="000000"/>
          <w:szCs w:val="24"/>
        </w:rPr>
        <w:lastRenderedPageBreak/>
        <w:t>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056747" w:rsidP="00056747" w:rsidR="00056747">
      <w:pPr>
        <w:ind w:firstLine="708"/>
        <w:jc w:val="both"/>
        <w:rPr>
          <w:rFonts w:hAnsi="Times New Roman" w:ascii="Times New Roman"/>
          <w:color w:themeColor="text1" w:val="000000"/>
          <w:szCs w:val="24"/>
        </w:rPr>
      </w:pPr>
    </w:p>
    <w:p w:rsidRDefault="00056747" w:rsidP="00C443E9" w:rsidR="00056747">
      <w:pPr>
        <w:ind w:firstLine="708"/>
        <w:jc w:val="both"/>
        <w:rPr>
          <w:rFonts w:hAnsi="Times New Roman" w:ascii="Times New Roman"/>
          <w:szCs w:val="24"/>
        </w:rPr>
      </w:pPr>
      <w:r>
        <w:rPr>
          <w:rFonts w:hAnsi="Times New Roman" w:ascii="Times New Roman"/>
          <w:szCs w:val="24"/>
        </w:rPr>
        <w:t xml:space="preserve">Na izbor i imenovanje stečajnog upravitelja na odgovarajući su način primijenjene odredbe o izboru i imenovanju stečajnog upravitelja </w:t>
      </w:r>
      <w:r w:rsidR="0002020D">
        <w:rPr>
          <w:rFonts w:hAnsi="Times New Roman" w:ascii="Times New Roman"/>
          <w:szCs w:val="24"/>
        </w:rPr>
        <w:t xml:space="preserve">sukladno </w:t>
      </w:r>
      <w:r>
        <w:rPr>
          <w:rFonts w:hAnsi="Times New Roman" w:ascii="Times New Roman"/>
          <w:szCs w:val="24"/>
        </w:rPr>
        <w:t>čl. 84. st. 1 SZ-a metodom slučajnog odabira</w:t>
      </w:r>
      <w:r w:rsidR="00C443E9">
        <w:rPr>
          <w:rFonts w:hAnsi="Times New Roman" w:ascii="Times New Roman"/>
          <w:szCs w:val="24"/>
        </w:rPr>
        <w:t>, odnosno automatskim odabirom, sud je</w:t>
      </w:r>
      <w:r>
        <w:rPr>
          <w:rFonts w:hAnsi="Times New Roman" w:ascii="Times New Roman"/>
          <w:szCs w:val="24"/>
        </w:rPr>
        <w:t xml:space="preserve"> izvršio izbor privremenog stečajnog upravitelja, </w:t>
      </w:r>
      <w:r w:rsidR="002D6074">
        <w:rPr>
          <w:rFonts w:hAnsi="Times New Roman" w:ascii="Times New Roman"/>
          <w:szCs w:val="24"/>
        </w:rPr>
        <w:t>te zatim sukladno čl</w:t>
      </w:r>
      <w:r w:rsidR="00C443E9">
        <w:rPr>
          <w:rFonts w:hAnsi="Times New Roman" w:ascii="Times New Roman"/>
          <w:szCs w:val="24"/>
        </w:rPr>
        <w:t>. 85. st. 1 SZ-a na temelju tako izabranog privremenog stečajnog upravitelja istog imenovao, a</w:t>
      </w:r>
      <w:r>
        <w:rPr>
          <w:rFonts w:hAnsi="Times New Roman" w:ascii="Times New Roman"/>
          <w:szCs w:val="24"/>
        </w:rPr>
        <w:t xml:space="preserve"> zatim </w:t>
      </w:r>
      <w:r w:rsidR="00C443E9">
        <w:rPr>
          <w:rFonts w:hAnsi="Times New Roman" w:ascii="Times New Roman"/>
          <w:szCs w:val="24"/>
        </w:rPr>
        <w:t>na temelju</w:t>
      </w:r>
      <w:r>
        <w:rPr>
          <w:rFonts w:hAnsi="Times New Roman" w:ascii="Times New Roman"/>
          <w:szCs w:val="24"/>
        </w:rPr>
        <w:t xml:space="preserve"> čl. 85. st. 2. SZ-a istog je imenovao za stečajnog upravitelja</w:t>
      </w:r>
      <w:r w:rsidR="00C443E9">
        <w:rPr>
          <w:rFonts w:hAnsi="Times New Roman" w:ascii="Times New Roman"/>
          <w:szCs w:val="24"/>
        </w:rPr>
        <w:t>, metodom promjene uloge.</w:t>
      </w:r>
    </w:p>
    <w:p w:rsidRDefault="00056747" w:rsidP="00056747" w:rsidR="00056747">
      <w:pPr>
        <w:ind w:firstLine="708"/>
        <w:jc w:val="both"/>
        <w:rPr>
          <w:rFonts w:hAnsi="Times New Roman" w:ascii="Times New Roman"/>
          <w:color w:themeColor="text1" w:val="000000"/>
          <w:szCs w:val="24"/>
        </w:rPr>
      </w:pPr>
    </w:p>
    <w:p w:rsidRDefault="00056747"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A915CF" w:rsidP="00056747" w:rsidR="00A915CF">
      <w:pPr>
        <w:jc w:val="both"/>
        <w:rPr>
          <w:rFonts w:hAnsi="Times New Roman" w:ascii="Times New Roman"/>
          <w:szCs w:val="24"/>
        </w:rPr>
      </w:pPr>
    </w:p>
    <w:p w:rsidRDefault="007E07B1" w:rsidP="00C443E9"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D93EFA">
        <w:rPr>
          <w:rFonts w:hAnsi="Times New Roman" w:ascii="Times New Roman"/>
          <w:szCs w:val="24"/>
        </w:rPr>
        <w:t>Zagreb</w:t>
      </w:r>
      <w:r w:rsidRPr="00D93EFA">
        <w:rPr>
          <w:rFonts w:hAnsi="Times New Roman" w:ascii="Times New Roman"/>
          <w:szCs w:val="24"/>
        </w:rPr>
        <w:t>u</w:t>
      </w:r>
      <w:r w:rsidR="001F634C" w:rsidRPr="00D93EFA">
        <w:rPr>
          <w:rFonts w:hAnsi="Times New Roman" w:ascii="Times New Roman"/>
          <w:szCs w:val="24"/>
        </w:rPr>
        <w:t xml:space="preserve">, </w:t>
      </w:r>
      <w:r w:rsidR="002D5DB1">
        <w:rPr>
          <w:rFonts w:hAnsi="Times New Roman" w:ascii="Times New Roman"/>
          <w:szCs w:val="24"/>
        </w:rPr>
        <w:t>11</w:t>
      </w:r>
      <w:r w:rsidR="001F634C" w:rsidRPr="00D93EFA">
        <w:rPr>
          <w:rFonts w:hAnsi="Times New Roman" w:ascii="Times New Roman"/>
          <w:szCs w:val="24"/>
        </w:rPr>
        <w:t xml:space="preserve">. </w:t>
      </w:r>
      <w:r w:rsidR="002D5DB1">
        <w:rPr>
          <w:rFonts w:hAnsi="Times New Roman" w:ascii="Times New Roman"/>
          <w:szCs w:val="24"/>
        </w:rPr>
        <w:t>srpnja</w:t>
      </w:r>
      <w:r w:rsidR="0092589F" w:rsidRPr="00D93EFA">
        <w:rPr>
          <w:rFonts w:hAnsi="Times New Roman" w:ascii="Times New Roman"/>
          <w:szCs w:val="24"/>
        </w:rPr>
        <w:t xml:space="preserve"> </w:t>
      </w:r>
      <w:r w:rsidR="007604D9" w:rsidRPr="00D93EFA">
        <w:rPr>
          <w:rFonts w:hAnsi="Times New Roman" w:ascii="Times New Roman"/>
          <w:szCs w:val="24"/>
        </w:rPr>
        <w:t>201</w:t>
      </w:r>
      <w:r w:rsidR="00243A77">
        <w:rPr>
          <w:rFonts w:hAnsi="Times New Roman" w:ascii="Times New Roman"/>
          <w:szCs w:val="24"/>
        </w:rPr>
        <w:t>8</w:t>
      </w:r>
      <w:r w:rsidR="00641162" w:rsidRPr="00D93EFA">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00243A77">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F155A4">
        <w:rPr>
          <w:rFonts w:hAnsi="Times New Roman" w:ascii="Times New Roman"/>
          <w:szCs w:val="24"/>
        </w:rPr>
        <w:t>,v.r.</w:t>
      </w:r>
    </w:p>
    <w:p w:rsidRDefault="003A1E3E" w:rsidP="00E335E3" w:rsidR="003A1E3E" w:rsidRPr="00973BFF">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F85A7F" w:rsidRPr="00973BFF">
        <w:rPr>
          <w:rFonts w:hAnsi="Times New Roman" w:ascii="Times New Roman"/>
          <w:szCs w:val="24"/>
        </w:rPr>
        <w:t xml:space="preserve">ba Visokom trgovačkom sudu RH, </w:t>
      </w:r>
      <w:r w:rsidR="00173936" w:rsidRPr="00973BFF">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243A77" w:rsidP="00E45901" w:rsidR="00243A77">
      <w:pPr>
        <w:jc w:val="both"/>
        <w:rPr>
          <w:rFonts w:hAnsi="Times New Roman" w:ascii="Times New Roman"/>
          <w:szCs w:val="24"/>
        </w:rPr>
      </w:pPr>
    </w:p>
    <w:p w:rsidRDefault="00F155A4" w:rsidP="00F155A4" w:rsidR="00F155A4">
      <w:pPr>
        <w:pStyle w:val="Tijeloteksta-uvlaka3"/>
        <w:ind w:left="4248"/>
        <w:rPr>
          <w:sz w:val="24"/>
          <w:szCs w:val="24"/>
          <w:lang w:eastAsia="en-US"/>
        </w:rPr>
      </w:pPr>
      <w:r>
        <w:rPr>
          <w:sz w:val="24"/>
          <w:szCs w:val="24"/>
          <w:lang w:eastAsia="en-US"/>
        </w:rPr>
        <w:t>Za točnost otpravka-ovlašteni službenik</w:t>
      </w:r>
    </w:p>
    <w:p w:rsidRDefault="00F155A4" w:rsidP="00F155A4" w:rsidR="00F155A4" w:rsidRPr="00A80390">
      <w:pPr>
        <w:pStyle w:val="Tijeloteksta-uvlaka3"/>
        <w:ind w:left="4248"/>
        <w:rPr>
          <w:sz w:val="24"/>
          <w:szCs w:val="24"/>
          <w:lang w:eastAsia="en-US"/>
        </w:rPr>
      </w:pPr>
      <w:r>
        <w:rPr>
          <w:sz w:val="24"/>
          <w:szCs w:val="24"/>
          <w:lang w:eastAsia="en-US"/>
        </w:rPr>
        <w:t xml:space="preserve">                Monika Grbac</w:t>
      </w:r>
    </w:p>
    <w:p w:rsidRDefault="00DA1AAD" w:rsidP="00F155A4" w:rsidR="00DA1AAD" w:rsidRPr="005B3495">
      <w:pPr>
        <w:tabs>
          <w:tab w:pos="426" w:val="left"/>
        </w:tabs>
        <w:jc w:val="both"/>
        <w:rPr>
          <w:rFonts w:hAnsi="Times New Roman" w:ascii="Times New Roman"/>
          <w:szCs w:val="24"/>
        </w:rPr>
      </w:pPr>
    </w:p>
    <w:sectPr w:rsidSect="00243A77" w:rsidR="00DA1AAD" w:rsidRPr="005B3495">
      <w:headerReference w:type="even" r:id="rId10"/>
      <w:headerReference w:type="default" r:id="rId11"/>
      <w:headerReference w:type="first" r:id="rId12"/>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9A4" w:rsidR="00F349A4">
      <w:r>
        <w:separator/>
      </w:r>
    </w:p>
  </w:endnote>
  <w:endnote w:id="0" w:type="continuationSeparator">
    <w:p w:rsidRDefault="00F349A4" w:rsidR="00F349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9A4" w:rsidR="00F349A4">
      <w:r>
        <w:separator/>
      </w:r>
    </w:p>
  </w:footnote>
  <w:footnote w:id="0" w:type="continuationSeparator">
    <w:p w:rsidRDefault="00F349A4" w:rsidR="00F349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C86DE9"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F155A4">
      <w:rPr>
        <w:rStyle w:val="Brojstranice"/>
        <w:rFonts w:hAnsi="Times New Roman" w:ascii="Times New Roman"/>
        <w:noProof/>
      </w:rPr>
      <w:t>3</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712E8A">
      <w:rPr>
        <w:rFonts w:hAnsi="Times New Roman" w:ascii="Times New Roman"/>
        <w:szCs w:val="24"/>
      </w:rPr>
      <w:t>6126</w:t>
    </w:r>
    <w:r w:rsidR="00895CA8">
      <w:rPr>
        <w:rFonts w:hAnsi="Times New Roman" w:ascii="Times New Roman"/>
        <w:szCs w:val="24"/>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6F5997" w:rsidP="00953077" w:rsidR="006F5997">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1"/>
  </w:num>
  <w:num w:numId="4">
    <w:abstractNumId w:val="7"/>
  </w:num>
  <w:num w:numId="5">
    <w:abstractNumId w:val="5"/>
  </w:num>
  <w:num w:numId="6">
    <w:abstractNumId w:val="0"/>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10F0"/>
    <w:rsid w:val="000119D8"/>
    <w:rsid w:val="00012002"/>
    <w:rsid w:val="000149E5"/>
    <w:rsid w:val="0002020D"/>
    <w:rsid w:val="00020FA2"/>
    <w:rsid w:val="000223F8"/>
    <w:rsid w:val="00033811"/>
    <w:rsid w:val="00033B90"/>
    <w:rsid w:val="000363A8"/>
    <w:rsid w:val="000448CC"/>
    <w:rsid w:val="00045336"/>
    <w:rsid w:val="0004612F"/>
    <w:rsid w:val="00054622"/>
    <w:rsid w:val="00056747"/>
    <w:rsid w:val="0005693E"/>
    <w:rsid w:val="00057F89"/>
    <w:rsid w:val="00063045"/>
    <w:rsid w:val="0007123C"/>
    <w:rsid w:val="00084086"/>
    <w:rsid w:val="0008468D"/>
    <w:rsid w:val="00086014"/>
    <w:rsid w:val="00093FF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30E"/>
    <w:rsid w:val="001716CF"/>
    <w:rsid w:val="00171938"/>
    <w:rsid w:val="00171FE4"/>
    <w:rsid w:val="0017236D"/>
    <w:rsid w:val="00173936"/>
    <w:rsid w:val="0017526A"/>
    <w:rsid w:val="0017534F"/>
    <w:rsid w:val="00180739"/>
    <w:rsid w:val="00182D26"/>
    <w:rsid w:val="0018718B"/>
    <w:rsid w:val="00190D32"/>
    <w:rsid w:val="00192091"/>
    <w:rsid w:val="0019447F"/>
    <w:rsid w:val="00194C05"/>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5360"/>
    <w:rsid w:val="001F634C"/>
    <w:rsid w:val="00200509"/>
    <w:rsid w:val="0020310C"/>
    <w:rsid w:val="00203D64"/>
    <w:rsid w:val="00205159"/>
    <w:rsid w:val="002104E9"/>
    <w:rsid w:val="00211E6C"/>
    <w:rsid w:val="00212A5E"/>
    <w:rsid w:val="00212B6D"/>
    <w:rsid w:val="00214C06"/>
    <w:rsid w:val="0022375B"/>
    <w:rsid w:val="00227DCA"/>
    <w:rsid w:val="00233F52"/>
    <w:rsid w:val="00242BF3"/>
    <w:rsid w:val="00243A77"/>
    <w:rsid w:val="0024623E"/>
    <w:rsid w:val="0025441F"/>
    <w:rsid w:val="00254897"/>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C4A94"/>
    <w:rsid w:val="002D0A57"/>
    <w:rsid w:val="002D5DB1"/>
    <w:rsid w:val="002D6074"/>
    <w:rsid w:val="002D61BB"/>
    <w:rsid w:val="002D7EA5"/>
    <w:rsid w:val="002E0D6D"/>
    <w:rsid w:val="002E1E7E"/>
    <w:rsid w:val="002E501D"/>
    <w:rsid w:val="002F1924"/>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40586"/>
    <w:rsid w:val="003405B9"/>
    <w:rsid w:val="00342913"/>
    <w:rsid w:val="00344DBD"/>
    <w:rsid w:val="003518E7"/>
    <w:rsid w:val="0036128E"/>
    <w:rsid w:val="00366744"/>
    <w:rsid w:val="00370D41"/>
    <w:rsid w:val="0037315B"/>
    <w:rsid w:val="003771A0"/>
    <w:rsid w:val="0037763C"/>
    <w:rsid w:val="00380766"/>
    <w:rsid w:val="003829E3"/>
    <w:rsid w:val="00383B4B"/>
    <w:rsid w:val="00384561"/>
    <w:rsid w:val="0038673A"/>
    <w:rsid w:val="0038682F"/>
    <w:rsid w:val="00390BCF"/>
    <w:rsid w:val="0039672D"/>
    <w:rsid w:val="00397F88"/>
    <w:rsid w:val="003A0DAE"/>
    <w:rsid w:val="003A1A33"/>
    <w:rsid w:val="003A1D13"/>
    <w:rsid w:val="003A1E3E"/>
    <w:rsid w:val="003B2EC1"/>
    <w:rsid w:val="003C3021"/>
    <w:rsid w:val="003C31BF"/>
    <w:rsid w:val="003C5395"/>
    <w:rsid w:val="003C611C"/>
    <w:rsid w:val="003E6003"/>
    <w:rsid w:val="003E7D64"/>
    <w:rsid w:val="003F0E59"/>
    <w:rsid w:val="003F260E"/>
    <w:rsid w:val="003F462E"/>
    <w:rsid w:val="00402C63"/>
    <w:rsid w:val="0041114A"/>
    <w:rsid w:val="00412375"/>
    <w:rsid w:val="00415CFD"/>
    <w:rsid w:val="004171A6"/>
    <w:rsid w:val="00432D08"/>
    <w:rsid w:val="00434383"/>
    <w:rsid w:val="00436A60"/>
    <w:rsid w:val="004457F5"/>
    <w:rsid w:val="00445F3B"/>
    <w:rsid w:val="00454952"/>
    <w:rsid w:val="004570FE"/>
    <w:rsid w:val="00460E56"/>
    <w:rsid w:val="0046526F"/>
    <w:rsid w:val="00466569"/>
    <w:rsid w:val="00466E6B"/>
    <w:rsid w:val="004750F5"/>
    <w:rsid w:val="00481B26"/>
    <w:rsid w:val="00491B23"/>
    <w:rsid w:val="00496C00"/>
    <w:rsid w:val="00496D08"/>
    <w:rsid w:val="004A4135"/>
    <w:rsid w:val="004B0D0A"/>
    <w:rsid w:val="004B26DD"/>
    <w:rsid w:val="004C1393"/>
    <w:rsid w:val="004C22F2"/>
    <w:rsid w:val="004C37F8"/>
    <w:rsid w:val="004C7461"/>
    <w:rsid w:val="004C7D4A"/>
    <w:rsid w:val="004D0E07"/>
    <w:rsid w:val="004D319F"/>
    <w:rsid w:val="004D55E7"/>
    <w:rsid w:val="004D641C"/>
    <w:rsid w:val="004E1877"/>
    <w:rsid w:val="004E4C8F"/>
    <w:rsid w:val="004E5C8A"/>
    <w:rsid w:val="004E66C8"/>
    <w:rsid w:val="004F3F9D"/>
    <w:rsid w:val="004F4030"/>
    <w:rsid w:val="004F53E3"/>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3495"/>
    <w:rsid w:val="005B4C8E"/>
    <w:rsid w:val="005B7CD5"/>
    <w:rsid w:val="005C7BDA"/>
    <w:rsid w:val="005D07C0"/>
    <w:rsid w:val="005D2497"/>
    <w:rsid w:val="005D7191"/>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3B09"/>
    <w:rsid w:val="00674259"/>
    <w:rsid w:val="00674F35"/>
    <w:rsid w:val="00680573"/>
    <w:rsid w:val="0068076F"/>
    <w:rsid w:val="00680867"/>
    <w:rsid w:val="00681038"/>
    <w:rsid w:val="006829DB"/>
    <w:rsid w:val="00682CB8"/>
    <w:rsid w:val="00693577"/>
    <w:rsid w:val="00696272"/>
    <w:rsid w:val="00697794"/>
    <w:rsid w:val="006A0271"/>
    <w:rsid w:val="006A05C2"/>
    <w:rsid w:val="006A09F8"/>
    <w:rsid w:val="006A1C75"/>
    <w:rsid w:val="006A25D5"/>
    <w:rsid w:val="006A674C"/>
    <w:rsid w:val="006B01FB"/>
    <w:rsid w:val="006B055B"/>
    <w:rsid w:val="006B5D4B"/>
    <w:rsid w:val="006C32B1"/>
    <w:rsid w:val="006C61FB"/>
    <w:rsid w:val="006E3CD9"/>
    <w:rsid w:val="006E5739"/>
    <w:rsid w:val="006F0710"/>
    <w:rsid w:val="006F5997"/>
    <w:rsid w:val="00700CA7"/>
    <w:rsid w:val="00704AE2"/>
    <w:rsid w:val="00706CE5"/>
    <w:rsid w:val="00712E8A"/>
    <w:rsid w:val="00716992"/>
    <w:rsid w:val="00721192"/>
    <w:rsid w:val="007230F3"/>
    <w:rsid w:val="00725962"/>
    <w:rsid w:val="00727142"/>
    <w:rsid w:val="00727354"/>
    <w:rsid w:val="00727B88"/>
    <w:rsid w:val="00730EE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26C"/>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1774"/>
    <w:rsid w:val="00802A45"/>
    <w:rsid w:val="00803557"/>
    <w:rsid w:val="00813ECE"/>
    <w:rsid w:val="008162E0"/>
    <w:rsid w:val="008303E6"/>
    <w:rsid w:val="008312A8"/>
    <w:rsid w:val="00832EB0"/>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5CA8"/>
    <w:rsid w:val="00896643"/>
    <w:rsid w:val="008A2D90"/>
    <w:rsid w:val="008B17A3"/>
    <w:rsid w:val="008B185C"/>
    <w:rsid w:val="008B5275"/>
    <w:rsid w:val="008B559E"/>
    <w:rsid w:val="008B55DE"/>
    <w:rsid w:val="008B5B0B"/>
    <w:rsid w:val="008C07B9"/>
    <w:rsid w:val="008C624D"/>
    <w:rsid w:val="008C7A64"/>
    <w:rsid w:val="008D0AA7"/>
    <w:rsid w:val="008E2FDA"/>
    <w:rsid w:val="008E411C"/>
    <w:rsid w:val="008E547D"/>
    <w:rsid w:val="008E575D"/>
    <w:rsid w:val="008E6BBC"/>
    <w:rsid w:val="008F1073"/>
    <w:rsid w:val="008F1631"/>
    <w:rsid w:val="008F23AB"/>
    <w:rsid w:val="008F6834"/>
    <w:rsid w:val="00900AD1"/>
    <w:rsid w:val="009017F7"/>
    <w:rsid w:val="009023DB"/>
    <w:rsid w:val="00904E5F"/>
    <w:rsid w:val="009073E2"/>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45ED"/>
    <w:rsid w:val="00955CAD"/>
    <w:rsid w:val="0095677C"/>
    <w:rsid w:val="00956E9E"/>
    <w:rsid w:val="00970AA9"/>
    <w:rsid w:val="00971465"/>
    <w:rsid w:val="00971C38"/>
    <w:rsid w:val="00973B77"/>
    <w:rsid w:val="00973BFF"/>
    <w:rsid w:val="009752B0"/>
    <w:rsid w:val="00975990"/>
    <w:rsid w:val="00980D42"/>
    <w:rsid w:val="00986574"/>
    <w:rsid w:val="009866F4"/>
    <w:rsid w:val="009934F5"/>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2BFA"/>
    <w:rsid w:val="00A276F6"/>
    <w:rsid w:val="00A305F4"/>
    <w:rsid w:val="00A307D7"/>
    <w:rsid w:val="00A37926"/>
    <w:rsid w:val="00A40601"/>
    <w:rsid w:val="00A421CD"/>
    <w:rsid w:val="00A53351"/>
    <w:rsid w:val="00A615C2"/>
    <w:rsid w:val="00A67709"/>
    <w:rsid w:val="00A71300"/>
    <w:rsid w:val="00A71D26"/>
    <w:rsid w:val="00A724E6"/>
    <w:rsid w:val="00A73119"/>
    <w:rsid w:val="00A80FE8"/>
    <w:rsid w:val="00A81B57"/>
    <w:rsid w:val="00A85058"/>
    <w:rsid w:val="00A85943"/>
    <w:rsid w:val="00A911B1"/>
    <w:rsid w:val="00A915CF"/>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D50"/>
    <w:rsid w:val="00B778B4"/>
    <w:rsid w:val="00B81088"/>
    <w:rsid w:val="00B82911"/>
    <w:rsid w:val="00B842A9"/>
    <w:rsid w:val="00B8444E"/>
    <w:rsid w:val="00B86FF5"/>
    <w:rsid w:val="00B927D7"/>
    <w:rsid w:val="00B97B68"/>
    <w:rsid w:val="00BA0D91"/>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14539"/>
    <w:rsid w:val="00C152DB"/>
    <w:rsid w:val="00C168EC"/>
    <w:rsid w:val="00C17E85"/>
    <w:rsid w:val="00C20F74"/>
    <w:rsid w:val="00C268A7"/>
    <w:rsid w:val="00C2759A"/>
    <w:rsid w:val="00C3051B"/>
    <w:rsid w:val="00C351E6"/>
    <w:rsid w:val="00C36C08"/>
    <w:rsid w:val="00C41D92"/>
    <w:rsid w:val="00C44268"/>
    <w:rsid w:val="00C443E9"/>
    <w:rsid w:val="00C47687"/>
    <w:rsid w:val="00C50032"/>
    <w:rsid w:val="00C51FE8"/>
    <w:rsid w:val="00C53BCA"/>
    <w:rsid w:val="00C62217"/>
    <w:rsid w:val="00C63880"/>
    <w:rsid w:val="00C6493D"/>
    <w:rsid w:val="00C65179"/>
    <w:rsid w:val="00C65939"/>
    <w:rsid w:val="00C677CE"/>
    <w:rsid w:val="00C7170D"/>
    <w:rsid w:val="00C71FFC"/>
    <w:rsid w:val="00C754BD"/>
    <w:rsid w:val="00C8299E"/>
    <w:rsid w:val="00C86DE9"/>
    <w:rsid w:val="00C918E2"/>
    <w:rsid w:val="00C93B25"/>
    <w:rsid w:val="00C9626D"/>
    <w:rsid w:val="00C966B9"/>
    <w:rsid w:val="00C9694A"/>
    <w:rsid w:val="00CA21A3"/>
    <w:rsid w:val="00CB0BD0"/>
    <w:rsid w:val="00CB2C5F"/>
    <w:rsid w:val="00CB4222"/>
    <w:rsid w:val="00CB7449"/>
    <w:rsid w:val="00CC05B0"/>
    <w:rsid w:val="00CC0DDF"/>
    <w:rsid w:val="00CC2BED"/>
    <w:rsid w:val="00CD5D35"/>
    <w:rsid w:val="00CD6FD2"/>
    <w:rsid w:val="00CE6185"/>
    <w:rsid w:val="00CF3155"/>
    <w:rsid w:val="00CF36C9"/>
    <w:rsid w:val="00CF4E78"/>
    <w:rsid w:val="00D01FF9"/>
    <w:rsid w:val="00D16509"/>
    <w:rsid w:val="00D172BD"/>
    <w:rsid w:val="00D2254F"/>
    <w:rsid w:val="00D226F9"/>
    <w:rsid w:val="00D2507E"/>
    <w:rsid w:val="00D31067"/>
    <w:rsid w:val="00D3314E"/>
    <w:rsid w:val="00D3316C"/>
    <w:rsid w:val="00D3694B"/>
    <w:rsid w:val="00D370B4"/>
    <w:rsid w:val="00D4049A"/>
    <w:rsid w:val="00D406FB"/>
    <w:rsid w:val="00D4078B"/>
    <w:rsid w:val="00D4431A"/>
    <w:rsid w:val="00D508F9"/>
    <w:rsid w:val="00D526C0"/>
    <w:rsid w:val="00D54881"/>
    <w:rsid w:val="00D57812"/>
    <w:rsid w:val="00D63135"/>
    <w:rsid w:val="00D75C6C"/>
    <w:rsid w:val="00D83A9B"/>
    <w:rsid w:val="00D90465"/>
    <w:rsid w:val="00D91E50"/>
    <w:rsid w:val="00D93EFA"/>
    <w:rsid w:val="00DA09AC"/>
    <w:rsid w:val="00DA13B0"/>
    <w:rsid w:val="00DA1AAD"/>
    <w:rsid w:val="00DA2D83"/>
    <w:rsid w:val="00DA5DDD"/>
    <w:rsid w:val="00DB4CC2"/>
    <w:rsid w:val="00DB5026"/>
    <w:rsid w:val="00DB6D3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5F76"/>
    <w:rsid w:val="00E5638A"/>
    <w:rsid w:val="00E564EB"/>
    <w:rsid w:val="00E63D27"/>
    <w:rsid w:val="00E66430"/>
    <w:rsid w:val="00E7500E"/>
    <w:rsid w:val="00E75460"/>
    <w:rsid w:val="00E809EC"/>
    <w:rsid w:val="00E81621"/>
    <w:rsid w:val="00E81B8B"/>
    <w:rsid w:val="00E8210B"/>
    <w:rsid w:val="00E82669"/>
    <w:rsid w:val="00E83B74"/>
    <w:rsid w:val="00E84D8B"/>
    <w:rsid w:val="00E86A39"/>
    <w:rsid w:val="00E91E37"/>
    <w:rsid w:val="00E942EB"/>
    <w:rsid w:val="00E94719"/>
    <w:rsid w:val="00E9779C"/>
    <w:rsid w:val="00EA0491"/>
    <w:rsid w:val="00EA7565"/>
    <w:rsid w:val="00EB01AE"/>
    <w:rsid w:val="00EB471E"/>
    <w:rsid w:val="00EC0508"/>
    <w:rsid w:val="00EC40CD"/>
    <w:rsid w:val="00EC49EE"/>
    <w:rsid w:val="00ED360A"/>
    <w:rsid w:val="00ED5B21"/>
    <w:rsid w:val="00ED64A2"/>
    <w:rsid w:val="00ED791E"/>
    <w:rsid w:val="00EE0083"/>
    <w:rsid w:val="00F00F91"/>
    <w:rsid w:val="00F05D49"/>
    <w:rsid w:val="00F06F35"/>
    <w:rsid w:val="00F070A5"/>
    <w:rsid w:val="00F07AC2"/>
    <w:rsid w:val="00F10BC1"/>
    <w:rsid w:val="00F12CCE"/>
    <w:rsid w:val="00F12F85"/>
    <w:rsid w:val="00F155A4"/>
    <w:rsid w:val="00F20C45"/>
    <w:rsid w:val="00F20EC5"/>
    <w:rsid w:val="00F2310C"/>
    <w:rsid w:val="00F2494F"/>
    <w:rsid w:val="00F25534"/>
    <w:rsid w:val="00F31EF3"/>
    <w:rsid w:val="00F33E42"/>
    <w:rsid w:val="00F349A4"/>
    <w:rsid w:val="00F3542F"/>
    <w:rsid w:val="00F35A6E"/>
    <w:rsid w:val="00F369C4"/>
    <w:rsid w:val="00F41FB7"/>
    <w:rsid w:val="00F42934"/>
    <w:rsid w:val="00F5584F"/>
    <w:rsid w:val="00F56463"/>
    <w:rsid w:val="00F57B07"/>
    <w:rsid w:val="00F62973"/>
    <w:rsid w:val="00F631F4"/>
    <w:rsid w:val="00F64C5A"/>
    <w:rsid w:val="00F71B5F"/>
    <w:rsid w:val="00F75D6C"/>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Body Text Indent 3"/>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155A4"/>
    <w:rPr>
      <w:color w:val="808080"/>
      <w:bdr w:space="0" w:sz="0" w:color="auto" w:val="none"/>
      <w:shd w:fill="auto" w:color="auto" w:val="clear"/>
    </w:rPr>
  </w:style>
  <w:style w:customStyle="true" w:styleId="eSPISCCParagraphDefaultFont" w:type="character">
    <w:name w:val="eSPIS_CC_Paragraph Default Font"/>
    <w:basedOn w:val="Zadanifontodlomka"/>
    <w:rsid w:val="00F155A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155A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155A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55A4"/>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F155A4"/>
    <w:pPr>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F155A4"/>
    <w:rPr>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Body Text Indent 3"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155A4"/>
    <w:rPr>
      <w:color w:val="808080"/>
      <w:bdr w:color="auto" w:space="0" w:sz="0" w:val="none"/>
      <w:shd w:color="auto" w:fill="auto" w:val="clear"/>
    </w:rPr>
  </w:style>
  <w:style w:customStyle="1" w:styleId="eSPISCCParagraphDefaultFont" w:type="character">
    <w:name w:val="eSPIS_CC_Paragraph Default Font"/>
    <w:basedOn w:val="Zadanifontodlomka"/>
    <w:rsid w:val="00F155A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155A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155A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55A4"/>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F155A4"/>
    <w:pPr>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F155A4"/>
    <w:rPr>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1256996">
      <w:bodyDiv w:val="true"/>
      <w:marLeft w:val="0"/>
      <w:marRight w:val="0"/>
      <w:marTop w:val="0"/>
      <w:marBottom w:val="0"/>
      <w:divBdr>
        <w:top w:space="0" w:sz="0" w:color="auto" w:val="none"/>
        <w:left w:space="0" w:sz="0" w:color="auto" w:val="none"/>
        <w:bottom w:space="0" w:sz="0" w:color="auto" w:val="none"/>
        <w:right w:space="0" w:sz="0" w:color="auto" w:val="none"/>
      </w:divBdr>
    </w:div>
    <w:div w:id="652488157">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22484612">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18507548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St-6126/2016-37</izvorni_sadrzaj>
    <derivirana_varijabla naziv="DomainObject.Oznaka_1">St-6126/2016-37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6126</izvorni_sadrzaj>
    <derivirana_varijabla naziv="DomainObject.Predmet.Broj_1">6126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St-6126/2016</izvorni_sadrzaj>
    <derivirana_varijabla naziv="DomainObject.Predmet.OznakaBroj_1">St-6126/2016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izvorni_sadrzaj>
    <derivirana_varijabla naziv="DomainObject.Predmet.PrimjedbaSuca_1">poziv 132
L</derivirana_varijabla>
  </DomainObject.Predmet.PrimjedbaSuca>
  <DomainObject.Predmet.ProtustrankaFormated>
    <izvorni_sadrzaj>  PROXIMUS-PROMET d.o.o. zastupanog po punomoćniku Antonije Čabraja</izvorni_sadrzaj>
    <derivirana_varijabla naziv="DomainObject.Predmet.ProtustrankaFormated_1">  PROXIMUS-PROMET d.o.o. zastupanog po punomoćniku Antonije Čabraja</derivirana_varijabla>
  </DomainObject.Predmet.ProtustrankaFormated>
  <DomainObject.Predmet.ProtustrankaFormatedOIB>
    <izvorni_sadrzaj>  PROXIMUS-PROMET d.o.o., OIB 10009170481 zastupanog po punomoćniku Antonije Čabraja</izvorni_sadrzaj>
    <derivirana_varijabla naziv="DomainObject.Predmet.ProtustrankaFormatedOIB_1">  PROXIMUS-PROMET d.o.o., OIB 10009170481 zastupanog po punomoćniku Antonije Čabraja</derivirana_varijabla>
  </DomainObject.Predmet.ProtustrankaFormatedOIB>
  <DomainObject.Predmet.ProtustrankaFormatedWithAdress>
    <izvorni_sadrzaj> PROXIMUS-PROMET d.o.o., Stražnjički put, I. odvojak 6, 10000 Zagreb zastupanog po punomoćniku Antonije Čabraja</izvorni_sadrzaj>
    <derivirana_varijabla naziv="DomainObject.Predmet.ProtustrankaFormatedWithAdress_1"> PROXIMUS-PROMET d.o.o., Stražnjički put, I. odvojak 6, 10000 Zagreb zastupanog po punomoćniku Antonije Čabraja</derivirana_varijabla>
  </DomainObject.Predmet.ProtustrankaFormatedWithAdress>
  <DomainObject.Predmet.ProtustrankaFormatedWithAdressOIB>
    <izvorni_sadrzaj> PROXIMUS-PROMET d.o.o., OIB 10009170481, Stražnjički put, I. odvojak 6, 10000 Zagreb zastupanog po punomoćniku Antonije Čabraja</izvorni_sadrzaj>
    <derivirana_varijabla naziv="DomainObject.Predmet.ProtustrankaFormatedWithAdressOIB_1"> PROXIMUS-PROMET d.o.o., OIB 10009170481, Stražnjički put, I. odvojak 6, 10000 Zagreb zastupanog po punomoćniku Antonije Čabraja</derivirana_varijabla>
  </DomainObject.Predmet.ProtustrankaFormatedWithAdressOIB>
  <DomainObject.Predmet.ProtustrankaWithAdress>
    <izvorni_sadrzaj>PROXIMUS-PROMET d.o.o. Stražnjički put, I. odvojak 6, 10000 Zagreb</izvorni_sadrzaj>
    <derivirana_varijabla naziv="DomainObject.Predmet.ProtustrankaWithAdress_1">PROXIMUS-PROMET d.o.o. Stražnjički put, I. odvojak 6, 10000 Zagreb</derivirana_varijabla>
  </DomainObject.Predmet.ProtustrankaWithAdress>
  <DomainObject.Predmet.ProtustrankaWithAdressOIB>
    <izvorni_sadrzaj>PROXIMUS-PROMET d.o.o., OIB 10009170481, Stražnjički put, I. odvojak 6, 10000 Zagreb</izvorni_sadrzaj>
    <derivirana_varijabla naziv="DomainObject.Predmet.ProtustrankaWithAdressOIB_1">PROXIMUS-PROMET d.o.o., OIB 10009170481, Stražnjički put, I. odvojak 6, 10000 Zagreb</derivirana_varijabla>
  </DomainObject.Predmet.ProtustrankaWithAdressOIB>
  <DomainObject.Predmet.ProtustrankaNazivFormated>
    <izvorni_sadrzaj>PROXIMUS-PROMET d.o.o.</izvorni_sadrzaj>
    <derivirana_varijabla naziv="DomainObject.Predmet.ProtustrankaNazivFormated_1">PROXIMUS-PROMET d.o.o.</derivirana_varijabla>
  </DomainObject.Predmet.ProtustrankaNazivFormated>
  <DomainObject.Predmet.ProtustrankaNazivFormatedOIB>
    <izvorni_sadrzaj>PROXIMUS-PROMET d.o.o., OIB 10009170481</izvorni_sadrzaj>
    <derivirana_varijabla naziv="DomainObject.Predmet.ProtustrankaNazivFormatedOIB_1">PROXIMUS-PROMET d.o.o., OIB 10009170481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PROXIMUS-PROMET d.o.o. zastupanog po punomoćniku Antonije Čabraja</item>
    </izvorni_sadrzaj>
    <derivirana_varijabla naziv="DomainObject.Predmet.ProtuStrankaListFormated_1">
      <item>PROXIMUS-PROMET d.o.o. zastupanog po punomoćniku Antonije Čabraja</item>
    </derivirana_varijabla>
  </DomainObject.Predmet.ProtuStrankaListFormated>
  <DomainObject.Predmet.ProtuStrankaListFormatedOIB>
    <izvorni_sadrzaj>
      <item>PROXIMUS-PROMET d.o.o., OIB 10009170481 zastupanog po punomoćniku Antonije Čabraja</item>
    </izvorni_sadrzaj>
    <derivirana_varijabla naziv="DomainObject.Predmet.ProtuStrankaListFormatedOIB_1">
      <item>PROXIMUS-PROMET d.o.o., OIB 10009170481 zastupanog po punomoćniku Antonije Čabraja</item>
    </derivirana_varijabla>
  </DomainObject.Predmet.ProtuStrankaListFormatedOIB>
  <DomainObject.Predmet.ProtuStrankaListFormatedWithAdress>
    <izvorni_sadrzaj>
      <item>PROXIMUS-PROMET d.o.o., Stražnjički put, I. odvojak 6, 10000 Zagreb zastupanog po punomoćniku Antonije Čabraja</item>
    </izvorni_sadrzaj>
    <derivirana_varijabla naziv="DomainObject.Predmet.ProtuStrankaListFormatedWithAdress_1">
      <item>PROXIMUS-PROMET d.o.o., Stražnjički put, I. odvojak 6, 10000 Zagreb zastupanog po punomoćniku Antonije Čabraja</item>
    </derivirana_varijabla>
  </DomainObject.Predmet.ProtuStrankaListFormatedWithAdress>
  <DomainObject.Predmet.ProtuStrankaListFormatedWithAdressOIB>
    <izvorni_sadrzaj>
      <item>PROXIMUS-PROMET d.o.o., OIB 10009170481, Stražnjički put, I. odvojak 6, 10000 Zagreb zastupanog po punomoćniku Antonije Čabraja</item>
    </izvorni_sadrzaj>
    <derivirana_varijabla naziv="DomainObject.Predmet.ProtuStrankaListFormatedWithAdressOIB_1">
      <item>PROXIMUS-PROMET d.o.o., OIB 10009170481, Stražnjički put, I. odvojak 6, 10000 Zagreb zastupanog po punomoćniku Antonije Čabraja</item>
    </derivirana_varijabla>
  </DomainObject.Predmet.ProtuStrankaListFormatedWithAdressOIB>
  <DomainObject.Predmet.ProtuStrankaListNazivFormated>
    <izvorni_sadrzaj>
      <item>PROXIMUS-PROMET d.o.o.</item>
    </izvorni_sadrzaj>
    <derivirana_varijabla naziv="DomainObject.Predmet.ProtuStrankaListNazivFormated_1">
      <item>PROXIMUS-PROMET d.o.o.</item>
    </derivirana_varijabla>
  </DomainObject.Predmet.ProtuStrankaListNazivFormated>
  <DomainObject.Predmet.ProtuStrankaListNazivFormatedOIB>
    <izvorni_sadrzaj>
      <item>PROXIMUS-PROMET d.o.o., OIB 10009170481</item>
    </izvorni_sadrzaj>
    <derivirana_varijabla naziv="DomainObject.Predmet.ProtuStrankaListNazivFormatedOIB_1">
      <item>PROXIMUS-PROMET d.o.o., OIB 10009170481</item>
    </derivirana_varijabla>
  </DomainObject.Predmet.ProtuStrankaListNazivFormatedOIB>
  <DomainObject.Predmet.OstaliListFormated>
    <izvorni_sadrzaj>
      <item>Antonije Čabraja punomoćnik sudionika u postupku PROXIMUS-PROMET d.o.o.</item>
    </izvorni_sadrzaj>
    <derivirana_varijabla naziv="DomainObject.Predmet.OstaliListFormated_1">
      <item>Antonije Čabraja punomoćnik sudionika u postupku PROXIMUS-PROMET d.o.o.</item>
    </derivirana_varijabla>
  </DomainObject.Predmet.OstaliListFormated>
  <DomainObject.Predmet.OstaliListFormatedOIB>
    <izvorni_sadrzaj>
      <item>Antonije Čabraja, OIB 24942357791 punomoćnik sudionika u postupku PROXIMUS-PROMET d.o.o.</item>
    </izvorni_sadrzaj>
    <derivirana_varijabla naziv="DomainObject.Predmet.OstaliListFormatedOIB_1">
      <item>Antonije Čabraja, OIB 24942357791 punomoćnik sudionika u postupku PROXIMUS-PROMET d.o.o.</item>
    </derivirana_varijabla>
  </DomainObject.Predmet.OstaliListFormatedOIB>
  <DomainObject.Predmet.OstaliListFormatedWithAdress>
    <izvorni_sadrzaj>
      <item>Antonije Čabraja, V. Radnički put  12, 10000 Zagreb punomoćnik sudionika u postupku PROXIMUS-PROMET d.o.o.</item>
    </izvorni_sadrzaj>
    <derivirana_varijabla naziv="DomainObject.Predmet.OstaliListFormatedWithAdress_1">
      <item>Antonije Čabraja, V. Radnički put  12, 10000 Zagreb punomoćnik sudionika u postupku PROXIMUS-PROMET d.o.o.</item>
    </derivirana_varijabla>
  </DomainObject.Predmet.OstaliListFormatedWithAdress>
  <DomainObject.Predmet.OstaliListFormatedWithAdressOIB>
    <izvorni_sadrzaj>
      <item>Antonije Čabraja, OIB 24942357791, V. Radnički put  12, 10000 Zagreb punomoćnik sudionika u postupku PROXIMUS-PROMET d.o.o.</item>
    </izvorni_sadrzaj>
    <derivirana_varijabla naziv="DomainObject.Predmet.OstaliListFormatedWithAdressOIB_1">
      <item>Antonije Čabraja, OIB 24942357791, V. Radnički put  12, 10000 Zagreb punomoćnik sudionika u postupku PROXIMUS-PROMET d.o.o.</item>
    </derivirana_varijabla>
  </DomainObject.Predmet.OstaliListFormatedWithAdressOIB>
  <DomainObject.Predmet.OstaliListNazivFormated>
    <izvorni_sadrzaj>
      <item>Antonije Čabraja</item>
    </izvorni_sadrzaj>
    <derivirana_varijabla naziv="DomainObject.Predmet.OstaliListNazivFormated_1">
      <item>Antonije Čabraja</item>
    </derivirana_varijabla>
  </DomainObject.Predmet.OstaliListNazivFormated>
  <DomainObject.Predmet.OstaliListNazivFormatedOIB>
    <izvorni_sadrzaj>
      <item>Antonije Čabraja, OIB 24942357791</item>
    </izvorni_sadrzaj>
    <derivirana_varijabla naziv="DomainObject.Predmet.OstaliListNazivFormatedOIB_1">
      <item>Antonije Čabraja, OIB 24942357791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St-6126/2016-37</izvorni_sadrzaj>
    <derivirana_varijabla naziv="DomainObject.PoslovniBrojDokumenta_1">St-6126/2016-37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PROXIMUS-PROMET d.o.o.</izvorni_sadrzaj>
    <derivirana_varijabla naziv="DomainObject.Predmet.ProtustrankaIDrugi_1">PROXIMUS-PROMET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PROXIMUS-PROMET d.o.o., OIB 10009170481, Stražnjički put, I. odvojak 6, 10000 Zagreb</izvorni_sadrzaj>
    <derivirana_varijabla naziv="DomainObject.Predmet.ProtustrankaIDrugiAdressOIB_1">PROXIMUS-PROMET d.o.o., OIB 10009170481, Stražnjički put, I. odvojak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PROXIMUS-PROMET d.o.o.</item>
      <item>FINA Regionalni centar Zagreb</item>
      <item>Antonije Čabraja</item>
    </izvorni_sadrzaj>
    <derivirana_varijabla naziv="DomainObject.Predmet.SudioniciListNaziv_1">
      <item>PROXIMUS-PROMET d.o.o.</item>
      <item>FINA Regionalni centar Zagreb</item>
      <item>Antonije Čabraja</item>
    </derivirana_varijabla>
  </DomainObject.Predmet.SudioniciListNaziv>
  <DomainObject.Predmet.SudioniciListAdressOIB>
    <izvorni_sadrzaj>
      <item>PROXIMUS-PROMET d.o.o., OIB 10009170481, Stražnjički put, I. odvojak 6,10000 Zagreb</item>
      <item>FINA Regionalni centar Zagreb, OIB 85821130368, Trg svibanjskih žrtava 1995. 1,10000 Zagreb</item>
      <item>Antonije Čabraja, OIB 24942357791, V. Radnički put  12,10000 Zagreb</item>
    </izvorni_sadrzaj>
    <derivirana_varijabla naziv="DomainObject.Predmet.SudioniciListAdressOIB_1">
      <item>PROXIMUS-PROMET d.o.o., OIB 10009170481, Stražnjički put, I. odvojak 6,10000 Zagreb</item>
      <item>FINA Regionalni centar Zagreb, OIB 85821130368, Trg svibanjskih žrtava 1995. 1,10000 Zagreb</item>
      <item>Antonije Čabraja, OIB 24942357791, V. Radnički put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10009170481</item>
      <item>, OIB 85821130368</item>
      <item>, OIB 24942357791</item>
    </izvorni_sadrzaj>
    <derivirana_varijabla naziv="DomainObject.Predmet.SudioniciListNazivOIB_1">
      <item>, OIB 10009170481</item>
      <item>, OIB 85821130368</item>
      <item>, OIB 24942357791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09C393-29E1-4ED1-842D-448A24D975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5845</properties:Characters>
  <properties:Lines>122</properties:Lines>
  <properties:Paragraphs>31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2018-07-11T12:57:00Z</dcterms:created>
  <dc:creator>rsticn</dc:creator>
  <cp:lastModifiedBy>Monika Grbac</cp:lastModifiedBy>
  <cp:lastPrinted>2018-07-11T13:11:00Z</cp:lastPrinted>
  <dcterms:modified xmlns:xsi="http://www.w3.org/2001/XMLSchema-instance" xsi:type="dcterms:W3CDTF">2018-07-11T13:13:00Z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St-6126/2016-37 / Odluka - Rješenje - otvaranje i zaključenje stečajnog postupka (čl. 132) (st-6126-16.docx)</vt:lpwstr>
  </prop:property>
  <prop:property name="CC_coloring" pid="4" fmtid="{D5CDD505-2E9C-101B-9397-08002B2CF9AE}">
    <vt:bool>false</vt:bool>
  </prop:property>
  <prop:property name="BrojStranica" pid="5" fmtid="{D5CDD505-2E9C-101B-9397-08002B2CF9AE}">
    <vt:i4>3</vt:i4>
  </prop:property>
</prop:Properties>
</file>