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925" w14:paraId="417792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EA3AD0">
        <w:t xml:space="preserve">TOY BOX j.d.o.o., Zagreb, </w:t>
      </w:r>
      <w:proofErr w:type="spellStart"/>
      <w:r w:rsidR="00EA3AD0">
        <w:t>Čulinečka</w:t>
      </w:r>
      <w:proofErr w:type="spellEnd"/>
      <w:r w:rsidR="00EA3AD0">
        <w:t xml:space="preserve"> cesta 34, OIB:55256936565</w:t>
      </w:r>
      <w:r>
        <w:t xml:space="preserve">, dana </w:t>
      </w:r>
      <w:r w:rsidR="000C1267">
        <w:t>20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A3AD0">
        <w:t xml:space="preserve">TOY BOX j.d.o.o., Zagreb, </w:t>
      </w:r>
      <w:proofErr w:type="spellStart"/>
      <w:r w:rsidR="00EA3AD0">
        <w:t>Čulinečka</w:t>
      </w:r>
      <w:proofErr w:type="spellEnd"/>
      <w:r w:rsidR="00EA3AD0">
        <w:t xml:space="preserve"> cesta 34, OIB:55256936565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A3AD0">
        <w:t>311</w:t>
      </w:r>
      <w:r w:rsidR="001B7C27">
        <w:t>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E00497" w:rsidP="00E00497" w:rsidR="00E00497">
      <w:pPr>
        <w:ind w:firstLine="709"/>
        <w:jc w:val="both"/>
      </w:pPr>
      <w:r>
        <w:t xml:space="preserve">Financijska agencija, Regionalni centar Zagreb, podnijela je ovom sudu prijedlog za otvaranje stečajnog postupka nad dužnikom TOY BOX j.d.o.o., Zagreb, </w:t>
      </w:r>
      <w:proofErr w:type="spellStart"/>
      <w:r>
        <w:t>Čulinečka</w:t>
      </w:r>
      <w:proofErr w:type="spellEnd"/>
      <w:r>
        <w:t xml:space="preserve"> Cesta 34, OIB:55256936565.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00497" w:rsidP="00E00497" w:rsidR="00E00497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00497" w:rsidP="00E00497" w:rsidR="00E00497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00497" w:rsidP="00E00497" w:rsidR="00E00497">
      <w:pPr>
        <w:ind w:firstLine="709"/>
        <w:jc w:val="both"/>
      </w:pPr>
    </w:p>
    <w:p w:rsidRDefault="00E00497" w:rsidP="00E00497" w:rsidR="00E00497">
      <w:pPr>
        <w:ind w:firstLine="709"/>
        <w:jc w:val="both"/>
      </w:pPr>
      <w:r>
        <w:t xml:space="preserve">Financijska agencija, kao predlagatelj, navela je u prijedlogu za otvaranje stečajnog postupka kako dužnik TOY BOX j.d.o.o., Zagreb, </w:t>
      </w:r>
      <w:proofErr w:type="spellStart"/>
      <w:r>
        <w:t>Čulinečka</w:t>
      </w:r>
      <w:proofErr w:type="spellEnd"/>
      <w:r>
        <w:t xml:space="preserve"> Cesta 34, OIB:55256936565 na </w:t>
      </w:r>
      <w:r>
        <w:lastRenderedPageBreak/>
        <w:t xml:space="preserve">dan 25. 3. 2016. u Očevidniku redoslijeda osnova za plaćanje ima evidentirane neizvršene osnove za plaćanje u neprekinutom razdoblju od 120 dana, u ukupnom iznosu od 9.623,44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267" w:rsidP="000C1267" w:rsidR="000C1267">
      <w:pPr>
        <w:jc w:val="both"/>
      </w:pPr>
    </w:p>
    <w:p w:rsidRDefault="000C1267" w:rsidP="000C1267" w:rsidR="000C1267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884B27">
      <w:pPr>
        <w:pStyle w:val="Tijeloteksta"/>
        <w:ind w:firstLine="708"/>
      </w:pPr>
      <w:r w:rsidRPr="00805683">
        <w:t xml:space="preserve">Sud je rješenjem od </w:t>
      </w:r>
      <w:r w:rsidR="00160DE0">
        <w:t>18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5E2255">
        <w:t xml:space="preserve"> 9</w:t>
      </w:r>
      <w:r w:rsidR="00160DE0">
        <w:t xml:space="preserve">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>uredno pozvan,</w:t>
      </w:r>
      <w:r w:rsidR="00884B27">
        <w:t xml:space="preserve"> pristupio je na ročište, te se očitovao da je djelatnost dužnika bila maloprodaja igračaka, a koja se odvijala na vanjskim štandovima na prigodnim događanjima. Međutim, da su nastali financijski problemi, tako da ne može riješiti nastalu blokadu poslovnog računa, a koja prema njegovoj informaciji, odnosno pribavljenom izvodu za žiro račun dužnika na dan 20. rujna 2017. g. iznosi 8.756,16 kn, a iz razloga jer robu više ne nabavlja, a postojeće zalihe robe prema knjigovodstvenoj vrijednosti iznose manje od 1.000,00 kn. Također da dužnik nikakve druge imovine nema, kako nekretnina tako ni pokretnina.  </w:t>
      </w:r>
    </w:p>
    <w:p w:rsidRDefault="00160DE0" w:rsidP="00884B27" w:rsidR="00160DE0">
      <w:pPr>
        <w:pStyle w:val="Tijeloteksta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5E2255">
        <w:t>e nikakvim nekretninama (list 11</w:t>
      </w:r>
      <w:r>
        <w:t xml:space="preserve">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</w:t>
      </w:r>
      <w:r>
        <w:lastRenderedPageBreak/>
        <w:t xml:space="preserve">na pravne posljedice ako ne postupe po ovom rješenju iz točke I. sukladno odredbi članka 132. st. 2. SZ-a (točka II. izreke). </w:t>
      </w:r>
    </w:p>
    <w:p w:rsidRDefault="00160DE0" w:rsidP="00455DF2" w:rsidR="00160DE0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160DE0">
        <w:t>20.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FD7424">
        <w:t>v.r.</w:t>
      </w:r>
    </w:p>
    <w:p w:rsidRDefault="00FD7424" w:rsidP="007E4016" w:rsidR="00FD7424">
      <w:pPr>
        <w:jc w:val="right"/>
      </w:pPr>
    </w:p>
    <w:p w:rsidRDefault="00FD7424" w:rsidP="00681078" w:rsidR="00FD742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D7424" w:rsidP="00681078" w:rsidR="00FD7424">
      <w:pPr>
        <w:pStyle w:val="Odlomakpopisa"/>
        <w:jc w:val="right"/>
      </w:pPr>
      <w:r>
        <w:t xml:space="preserve">ovlašteni službenik: </w:t>
      </w:r>
    </w:p>
    <w:p w:rsidRDefault="00FD7424" w:rsidP="00681078" w:rsidR="00FD7424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FD7424" w:rsidP="007E4016" w:rsidR="00FD7424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B0B" w:rsidP="00455DF2" w:rsidR="008A4B0B">
      <w:r>
        <w:separator/>
      </w:r>
    </w:p>
  </w:endnote>
  <w:endnote w:id="0" w:type="continuationSeparator">
    <w:p w:rsidRDefault="008A4B0B" w:rsidP="00455DF2" w:rsidR="008A4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B0B" w:rsidP="00455DF2" w:rsidR="008A4B0B">
      <w:r>
        <w:separator/>
      </w:r>
    </w:p>
  </w:footnote>
  <w:footnote w:id="0" w:type="continuationSeparator">
    <w:p w:rsidRDefault="008A4B0B" w:rsidP="00455DF2" w:rsidR="008A4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FD7424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EA3AD0">
          <w:t>311</w:t>
        </w:r>
        <w:r w:rsidR="001B7C27">
          <w:t>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C1267"/>
    <w:rsid w:val="000E794B"/>
    <w:rsid w:val="00123E40"/>
    <w:rsid w:val="00160DE0"/>
    <w:rsid w:val="001B7C27"/>
    <w:rsid w:val="00367E86"/>
    <w:rsid w:val="003A4051"/>
    <w:rsid w:val="00417F05"/>
    <w:rsid w:val="00455DF2"/>
    <w:rsid w:val="004D2F4E"/>
    <w:rsid w:val="004F69DD"/>
    <w:rsid w:val="005E2255"/>
    <w:rsid w:val="0061649F"/>
    <w:rsid w:val="00685B0B"/>
    <w:rsid w:val="0068677F"/>
    <w:rsid w:val="00750229"/>
    <w:rsid w:val="00751667"/>
    <w:rsid w:val="00761972"/>
    <w:rsid w:val="007E4016"/>
    <w:rsid w:val="00805683"/>
    <w:rsid w:val="00884B27"/>
    <w:rsid w:val="008A4B0B"/>
    <w:rsid w:val="008F6556"/>
    <w:rsid w:val="00930055"/>
    <w:rsid w:val="009E10F1"/>
    <w:rsid w:val="00A76DD0"/>
    <w:rsid w:val="00BE3772"/>
    <w:rsid w:val="00BF2A2F"/>
    <w:rsid w:val="00CC3508"/>
    <w:rsid w:val="00D8292D"/>
    <w:rsid w:val="00E00497"/>
    <w:rsid w:val="00E33188"/>
    <w:rsid w:val="00E33F5E"/>
    <w:rsid w:val="00E42BF4"/>
    <w:rsid w:val="00E75D63"/>
    <w:rsid w:val="00E84CCA"/>
    <w:rsid w:val="00EA3AD0"/>
    <w:rsid w:val="00F42E4E"/>
    <w:rsid w:val="00FD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74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74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94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St-3118/2016</izvorni_sadrzaj>
    <derivirana_varijabla naziv="DomainObject.Predmet.OznakaBroj_1">St-3118/2016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TOY BOX j.d.o.o.</izvorni_sadrzaj>
    <derivirana_varijabla naziv="DomainObject.Predmet.ProtustrankaFormated_1">  TOY BOX j.d.o.o.</derivirana_varijabla>
  </DomainObject.Predmet.ProtustrankaFormated>
  <DomainObject.Predmet.ProtustrankaFormatedOIB>
    <izvorni_sadrzaj>  TOY BOX j.d.o.o., OIB 55256936565</izvorni_sadrzaj>
    <derivirana_varijabla naziv="DomainObject.Predmet.ProtustrankaFormatedOIB_1">  TOY BOX j.d.o.o., OIB 55256936565</derivirana_varijabla>
  </DomainObject.Predmet.ProtustrankaFormatedOIB>
  <DomainObject.Predmet.ProtustrankaFormatedWithAdress>
    <izvorni_sadrzaj> TOY BOX j.d.o.o., Čulinečka cesta 34, 10000 Zagreb</izvorni_sadrzaj>
    <derivirana_varijabla naziv="DomainObject.Predmet.ProtustrankaFormatedWithAdress_1"> TOY BOX j.d.o.o., Čulinečka cesta 34, 10000 Zagreb</derivirana_varijabla>
  </DomainObject.Predmet.ProtustrankaFormatedWithAdress>
  <DomainObject.Predmet.ProtustrankaFormatedWithAdressOIB>
    <izvorni_sadrzaj> TOY BOX j.d.o.o., OIB 55256936565, Čulinečka cesta 34, 10000 Zagreb</izvorni_sadrzaj>
    <derivirana_varijabla naziv="DomainObject.Predmet.ProtustrankaFormatedWithAdressOIB_1"> TOY BOX j.d.o.o., OIB 55256936565, Čulinečka cesta 34, 10000 Zagreb</derivirana_varijabla>
  </DomainObject.Predmet.ProtustrankaFormatedWithAdressOIB>
  <DomainObject.Predmet.ProtustrankaWithAdress>
    <izvorni_sadrzaj>TOY BOX j.d.o.o. Čulinečka cesta 34, 10000 Zagreb</izvorni_sadrzaj>
    <derivirana_varijabla naziv="DomainObject.Predmet.ProtustrankaWithAdress_1">TOY BOX j.d.o.o. Čulinečka cesta 34, 10000 Zagreb</derivirana_varijabla>
  </DomainObject.Predmet.ProtustrankaWithAdress>
  <DomainObject.Predmet.ProtustrankaWithAdressOIB>
    <izvorni_sadrzaj>TOY BOX j.d.o.o., OIB 55256936565, Čulinečka cesta 34, 10000 Zagreb</izvorni_sadrzaj>
    <derivirana_varijabla naziv="DomainObject.Predmet.ProtustrankaWithAdressOIB_1">TOY BOX j.d.o.o., OIB 55256936565, Čulinečka cesta 34, 10000 Zagreb</derivirana_varijabla>
  </DomainObject.Predmet.ProtustrankaWithAdressOIB>
  <DomainObject.Predmet.ProtustrankaNazivFormated>
    <izvorni_sadrzaj>TOY BOX j.d.o.o.</izvorni_sadrzaj>
    <derivirana_varijabla naziv="DomainObject.Predmet.ProtustrankaNazivFormated_1">TOY BOX j.d.o.o.</derivirana_varijabla>
  </DomainObject.Predmet.ProtustrankaNazivFormated>
  <DomainObject.Predmet.ProtustrankaNazivFormatedOIB>
    <izvorni_sadrzaj>TOY BOX j.d.o.o., OIB 55256936565</izvorni_sadrzaj>
    <derivirana_varijabla naziv="DomainObject.Predmet.ProtustrankaNazivFormatedOIB_1">TOY BOX j.d.o.o., OIB 55256936565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TOY BOX j.d.o.o.</item>
    </izvorni_sadrzaj>
    <derivirana_varijabla naziv="DomainObject.Predmet.ProtuStrankaListFormated_1">
      <item>TOY BOX j.d.o.o.</item>
    </derivirana_varijabla>
  </DomainObject.Predmet.ProtuStrankaListFormated>
  <DomainObject.Predmet.ProtuStrankaListFormatedOIB>
    <izvorni_sadrzaj>
      <item>TOY BOX j.d.o.o., OIB 55256936565</item>
    </izvorni_sadrzaj>
    <derivirana_varijabla naziv="DomainObject.Predmet.ProtuStrankaListFormatedOIB_1">
      <item>TOY BOX j.d.o.o., OIB 55256936565</item>
    </derivirana_varijabla>
  </DomainObject.Predmet.ProtuStrankaListFormatedOIB>
  <DomainObject.Predmet.ProtuStrankaListFormatedWithAdress>
    <izvorni_sadrzaj>
      <item>TOY BOX j.d.o.o., Čulinečka cesta 34, 10000 Zagreb</item>
    </izvorni_sadrzaj>
    <derivirana_varijabla naziv="DomainObject.Predmet.ProtuStrankaListFormatedWithAdress_1">
      <item>TOY BOX j.d.o.o., Čulinečka cesta 34, 10000 Zagreb</item>
    </derivirana_varijabla>
  </DomainObject.Predmet.ProtuStrankaListFormatedWithAdress>
  <DomainObject.Predmet.ProtuStrankaListFormatedWithAdressOIB>
    <izvorni_sadrzaj>
      <item>TOY BOX j.d.o.o., OIB 55256936565, Čulinečka cesta 34, 10000 Zagreb</item>
    </izvorni_sadrzaj>
    <derivirana_varijabla naziv="DomainObject.Predmet.ProtuStrankaListFormatedWithAdressOIB_1">
      <item>TOY BOX j.d.o.o., OIB 55256936565, Čulinečka cesta 34, 10000 Zagreb</item>
    </derivirana_varijabla>
  </DomainObject.Predmet.ProtuStrankaListFormatedWithAdressOIB>
  <DomainObject.Predmet.ProtuStrankaListNazivFormated>
    <izvorni_sadrzaj>
      <item>TOY BOX j.d.o.o.</item>
    </izvorni_sadrzaj>
    <derivirana_varijabla naziv="DomainObject.Predmet.ProtuStrankaListNazivFormated_1">
      <item>TOY BOX j.d.o.o.</item>
    </derivirana_varijabla>
  </DomainObject.Predmet.ProtuStrankaListNazivFormated>
  <DomainObject.Predmet.ProtuStrankaListNazivFormatedOIB>
    <izvorni_sadrzaj>
      <item>TOY BOX j.d.o.o., OIB 55256936565</item>
    </izvorni_sadrzaj>
    <derivirana_varijabla naziv="DomainObject.Predmet.ProtuStrankaListNazivFormatedOIB_1">
      <item>TOY BOX j.d.o.o., OIB 55256936565</item>
    </derivirana_varijabla>
  </DomainObject.Predmet.ProtuStrankaListNazivFormatedOIB>
  <DomainObject.Predmet.OstaliListFormated>
    <izvorni_sadrzaj>
      <item>Franjo Gaši</item>
    </izvorni_sadrzaj>
    <derivirana_varijabla naziv="DomainObject.Predmet.OstaliListFormated_1">
      <item>Franjo Gaši</item>
    </derivirana_varijabla>
  </DomainObject.Predmet.OstaliListFormated>
  <DomainObject.Predmet.OstaliListFormatedOIB>
    <izvorni_sadrzaj>
      <item>Franjo Gaši, OIB 38663577808</item>
    </izvorni_sadrzaj>
    <derivirana_varijabla naziv="DomainObject.Predmet.OstaliListFormatedOIB_1">
      <item>Franjo Gaši, OIB 38663577808</item>
    </derivirana_varijabla>
  </DomainObject.Predmet.OstaliListFormatedOIB>
  <DomainObject.Predmet.OstaliListFormatedWithAdress>
    <izvorni_sadrzaj>
      <item>Franjo Gaši, Čulinečka Cesta 34, 10000 Zagreb</item>
    </izvorni_sadrzaj>
    <derivirana_varijabla naziv="DomainObject.Predmet.OstaliListFormatedWithAdress_1">
      <item>Franjo Gaši, Čulinečka Cesta 34, 10000 Zagreb</item>
    </derivirana_varijabla>
  </DomainObject.Predmet.OstaliListFormatedWithAdress>
  <DomainObject.Predmet.OstaliListFormatedWithAdressOIB>
    <izvorni_sadrzaj>
      <item>Franjo Gaši, OIB 38663577808, Čulinečka Cesta 34, 10000 Zagreb</item>
    </izvorni_sadrzaj>
    <derivirana_varijabla naziv="DomainObject.Predmet.OstaliListFormatedWithAdressOIB_1">
      <item>Franjo Gaši, OIB 38663577808, Čulinečka Cesta 34, 10000 Zagreb</item>
    </derivirana_varijabla>
  </DomainObject.Predmet.OstaliListFormatedWithAdressOIB>
  <DomainObject.Predmet.OstaliListNazivFormated>
    <izvorni_sadrzaj>
      <item>Franjo Gaši</item>
    </izvorni_sadrzaj>
    <derivirana_varijabla naziv="DomainObject.Predmet.OstaliListNazivFormated_1">
      <item>Franjo Gaši</item>
    </derivirana_varijabla>
  </DomainObject.Predmet.OstaliListNazivFormated>
  <DomainObject.Predmet.OstaliListNazivFormatedOIB>
    <izvorni_sadrzaj>
      <item>Franjo Gaši, OIB 38663577808</item>
    </izvorni_sadrzaj>
    <derivirana_varijabla naziv="DomainObject.Predmet.OstaliListNazivFormatedOIB_1">
      <item>Franjo Gaši, OIB 38663577808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TOY BOX j.d.o.o.</izvorni_sadrzaj>
    <derivirana_varijabla naziv="DomainObject.Predmet.ProtustrankaIDrugi_1">TOY BOX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TOY BOX j.d.o.o., OIB 55256936565, Čulinečka cesta 34, 10000 Zagreb</izvorni_sadrzaj>
    <derivirana_varijabla naziv="DomainObject.Predmet.ProtustrankaIDrugiAdressOIB_1">TOY BOX j.d.o.o., OIB 55256936565, Čulinečka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TOY BOX j.d.o.o.</item>
      <item>Franjo Gaši</item>
    </izvorni_sadrzaj>
    <derivirana_varijabla naziv="DomainObject.Predmet.SudioniciListNaziv_1">
      <item>FINA Regionalni centar Zagreb</item>
      <item>TOY BOX j.d.o.o.</item>
      <item>Franjo Gaši</item>
    </derivirana_varijabla>
  </DomainObject.Predmet.SudioniciListNaziv>
  <DomainObject.Predmet.SudioniciListAdressOIB>
    <izvorni_sadrzaj>
      <item>FINA Regionalni centar Zagreb, OIB 85821130368, Trg svibanjskih žrtava 1995. 1,10000 Zagreb</item>
      <item>TOY BOX j.d.o.o., OIB 55256936565, Čulinečka cesta 34,10000 Zagreb</item>
      <item>Franjo Gaši, OIB 38663577808, Čulinečka Cesta 34,10000 Zagreb</item>
    </izvorni_sadrzaj>
    <derivirana_varijabla naziv="DomainObject.Predmet.SudioniciListAdressOIB_1">
      <item>FINA Regionalni centar Zagreb, OIB 85821130368, Trg svibanjskih žrtava 1995. 1,10000 Zagreb</item>
      <item>TOY BOX j.d.o.o., OIB 55256936565, Čulinečka cesta 34,10000 Zagreb</item>
      <item>Franjo Gaši, OIB 38663577808, Čulinečka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55256936565</item>
      <item>, OIB 38663577808</item>
    </izvorni_sadrzaj>
    <derivirana_varijabla naziv="DomainObject.Predmet.SudioniciListNazivOIB_1">
      <item>, OIB 85821130368</item>
      <item>, OIB 55256936565</item>
      <item>, OIB 38663577808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5613</properties:Characters>
  <properties:Lines>120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2017-09-20T11:10:00Z</dcterms:created>
  <dc:creator>Valentina Kranjčić</dc:creator>
  <cp:lastModifiedBy>Valentina Kranjčić</cp:lastModifiedBy>
  <cp:lastPrinted>2017-09-20T11:17:00Z</cp:lastPrinted>
  <dcterms:modified xmlns:xsi="http://www.w3.org/2001/XMLSchema-instance" xsi:type="dcterms:W3CDTF">2017-09-20T11:17:00Z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