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166f" w14:paraId="8fd166f" w:rsidRDefault="00D619C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619C0" w:rsidR="00AE649C" w:rsidRPr="00B76F3C">
      <w:pPr>
        <w:pStyle w:val="NormaleSPIS"/>
        <w:ind w:firstLine="0"/>
      </w:pPr>
    </w:p>
    <w:p w:rsidRDefault="00D619C0" w:rsidP="00D619C0" w:rsidR="00D619C0">
      <w:pPr>
        <w:spacing w:after="0"/>
        <w:jc w:val="both"/>
      </w:pPr>
      <w:r>
        <w:t xml:space="preserve">         Republika Hrvatska</w:t>
      </w:r>
    </w:p>
    <w:p w:rsidRDefault="00D619C0" w:rsidP="00D619C0" w:rsidR="00D619C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619C0" w:rsidP="00D619C0" w:rsidR="00D619C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0157B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5 St-268/2018-8</w:t>
      </w:r>
      <w:bookmarkStart w:name="_GoBack" w:id="0"/>
      <w:bookmarkEnd w:id="0"/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R J E Š E N J E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STEMMA-GRADITELJSTVO društvo s ograničenom odgovornošću za trgovinu i graditeljstvo, Zagreb, Zvonimira Ljevakovića 26, OIB: 37078189556, MBS: 080841519, 22. studenog 2018. 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r i j e š i o   j e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STEMMA-GRADITELJSTVO društvo s ograničenom odgovornošću za trgovinu i graditeljstvo, Zagreb, Zvonimira Ljevakovića 26, OIB: 37078189556, MBS: 080841519, da u roku od 15 dana, računajući od isteka osmog dana od objave ovog poziva na e-oglasnoj ploči suda, uplate predujam u iznosu od 10.000,00 kn, za namirenje pokrića troškova stečajnog postupka, na račun Trgovačkog suda u Bjelovaru IBAN: HR6123900011300000630</w:t>
      </w:r>
      <w:r w:rsidRPr="00D619C0">
        <w:rPr>
          <w:rFonts w:cs="Times New Roman" w:eastAsia="Times New Roman"/>
          <w:noProof/>
          <w:szCs w:val="20"/>
          <w:lang w:eastAsia="hr-HR"/>
        </w:rPr>
        <w:t xml:space="preserve"> model HR05 540-268-18.         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Obrazloženje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2. studenog 2017. podnijela Trgovačkom sudu u Zagrebu prijedlog za otvaranje stečajnog postupka nad dužnikom </w:t>
      </w:r>
      <w:r w:rsidRPr="00D619C0">
        <w:rPr>
          <w:rFonts w:cs="Times New Roman" w:eastAsia="Times New Roman"/>
          <w:szCs w:val="20"/>
          <w:lang w:eastAsia="hr-HR"/>
        </w:rPr>
        <w:t xml:space="preserve">STEMMA-GRADITELJSTVO d.o.o. Zagreb, Zvonimira Ljevakovića 26, koji je zaprimljen pod brojem St-2870/2017 i sukladno rješenju predsjednika Visokog trgovačkog suda Republike Hrvatske poslovni broj Su-236/18-2 od 9. ožujka 2018. ustupljen je ovom sudu na daljnji postupak. 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 xml:space="preserve"> 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D619C0">
        <w:rPr>
          <w:rFonts w:cs="Times New Roman" w:eastAsia="Times New Roman"/>
          <w:szCs w:val="20"/>
          <w:lang w:eastAsia="hr-HR"/>
        </w:rPr>
        <w:t xml:space="preserve">17. rujna 2018., temeljem čl.115. st.1. SZ-a, pokrenut je postupak radi utvrđivanja uvjeta za otvaranje stečajnog postupka nad </w:t>
      </w:r>
      <w:r w:rsidRPr="00D619C0">
        <w:rPr>
          <w:rFonts w:cs="Times New Roman" w:eastAsia="Times New Roman"/>
          <w:noProof/>
          <w:szCs w:val="20"/>
          <w:lang w:eastAsia="hr-HR"/>
        </w:rPr>
        <w:t>dužnikom. T</w:t>
      </w:r>
      <w:proofErr w:type="spellStart"/>
      <w:r w:rsidRPr="00D619C0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D619C0">
        <w:rPr>
          <w:rFonts w:cs="Times New Roman" w:eastAsia="Times New Roman"/>
          <w:szCs w:val="20"/>
          <w:lang w:eastAsia="hr-HR"/>
        </w:rPr>
        <w:t xml:space="preserve"> čl.118. SZ-a po službenoj dužnosti sud je odredio mjeru osiguranja imenovanjem privremenog stečajnog upravitelja Zdravka Krznara, kojem je naloženo </w:t>
      </w:r>
      <w:r w:rsidRPr="00D619C0">
        <w:rPr>
          <w:rFonts w:cs="Times New Roman" w:eastAsia="Times New Roman"/>
          <w:noProof/>
          <w:szCs w:val="20"/>
          <w:lang w:eastAsia="hr-HR"/>
        </w:rPr>
        <w:t>ispitati postoji li razlog za otvaranje stečajnog postupka, kakvi su izgledi za nastavak poslovanja dužnika i mogu li se imovinom dužnika pokriti troškovi postupka. Ujedno je, t</w:t>
      </w:r>
      <w:proofErr w:type="spellStart"/>
      <w:r w:rsidRPr="00D619C0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D619C0">
        <w:rPr>
          <w:rFonts w:cs="Times New Roman" w:eastAsia="Times New Roman"/>
          <w:szCs w:val="20"/>
          <w:lang w:eastAsia="hr-HR"/>
        </w:rPr>
        <w:t xml:space="preserve"> čl.123. st.1. i čl.128. st.1. i 5. SZ-a, zakazano ročište radi izjašnjenja o prijedlogu i rasprave o uvjetima za otvaranje stečajnog postupka na </w:t>
      </w:r>
      <w:r w:rsidRPr="00D619C0">
        <w:rPr>
          <w:rFonts w:cs="Times New Roman" w:eastAsia="Times New Roman"/>
          <w:szCs w:val="20"/>
          <w:lang w:eastAsia="hr-HR"/>
        </w:rPr>
        <w:lastRenderedPageBreak/>
        <w:t xml:space="preserve">koje su pozvani predlagatelj Financijska agencija, zakonski zastupnik dužnika Željko Jeličić i privremeni stečajni upravitelj.  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Privremeni stečajni upravitelj podnio je pisano izvješće o gospodarsko-financijskom stanju dužnika (list 12-17) iz kojeg proizlazi da je kod dužnika ostvaren stečajni razlog nesposobnosti za plaćanje, da ne postoje izgledi za nastavak poslovanja i da imovina dužnika nije dostatna za podmirenje troškova stečajnog postupka koji bi po ocjeni upravitelja iznosili 15.000,00 kn, a odnosili bi se na izradu žiga, materijalne troškove, nagradu stečajnom upravitelju, troškove poslovne banke i knjigovodstva.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 xml:space="preserve"> 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Budući da su, po ocjeni suda, ispunjeni uvjeti za otvaranje i zaključenje stečajnog postupka, sukladno odredbi čl.132. st.1. SZ-a, pozvane su osobe koje imaju interes za provedbom stečajnog postupka da u roku od 15 dana uplate predujam za namirenje troškova stečajnog postupka u iznosu od 10.000,00 kn (s obzirom da je FINA temeljem čl.112. st.1. SZ-a dužniku već zaplijenila iznos od 5.000,00 kn), uz upozorenje da će sud, ukoliko predujam ne bude plaćen u roku od 15 dana, donijeti rješenje o otvaranju i zaključenju stečajnog postupka nad dužnikom.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 xml:space="preserve">U Bjelovaru 22. studenog </w:t>
      </w:r>
      <w:r w:rsidRPr="00D619C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 xml:space="preserve">                         Sutkinja 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619C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619C0" w:rsidP="00D619C0" w:rsidR="00D619C0" w:rsidRPr="00D619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D619C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619C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619C0" w:rsidP="00D619C0" w:rsidR="00D619C0" w:rsidRPr="00D619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619C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1299896"/>
      <w:docPartObj>
        <w:docPartGallery w:val="Page Numbers (Top of Page)"/>
        <w:docPartUnique/>
      </w:docPartObj>
    </w:sdtPr>
    <w:sdtEndPr/>
    <w:sdtContent>
      <w:p w:rsidRDefault="00D619C0" w:rsidP="00D619C0" w:rsidR="00D619C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57B">
          <w:t>2</w:t>
        </w:r>
        <w:r>
          <w:fldChar w:fldCharType="end"/>
        </w:r>
      </w:p>
    </w:sdtContent>
  </w:sdt>
  <w:p w:rsidRDefault="0050157B" w:rsidP="00D619C0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>
      <w:rPr>
        <w:rFonts w:cs="Times New Roman" w:eastAsia="Times New Roman"/>
        <w:szCs w:val="20"/>
        <w:lang w:eastAsia="hr-HR"/>
      </w:rPr>
      <w:t>Poslovni broj: 5 St-268/2018-8</w:t>
    </w:r>
  </w:p>
  <w:p w:rsidRDefault="00D619C0" w:rsidP="00D619C0" w:rsidR="00D619C0" w:rsidRPr="00D619C0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57B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9C0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01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St-268/2018-8</izvorni_sadrzaj>
    <derivirana_varijabla naziv="DomainObject.Oznaka_1">St-268/2018-8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STEMMA-GRADITELJSTVO d.o.o.</izvorni_sadrzaj>
    <derivirana_varijabla naziv="DomainObject.Predmet.ProtustrankaFormated_1">  STEMMA-GRADITELJSTVO d.o.o.</derivirana_varijabla>
  </DomainObject.Predmet.ProtustrankaFormated>
  <DomainObject.Predmet.ProtustrankaFormatedOIB>
    <izvorni_sadrzaj>  STEMMA-GRADITELJSTVO d.o.o., OIB 37078189556</izvorni_sadrzaj>
    <derivirana_varijabla naziv="DomainObject.Predmet.ProtustrankaFormatedOIB_1">  STEMMA-GRADITELJSTVO d.o.o., OIB 37078189556</derivirana_varijabla>
  </DomainObject.Predmet.ProtustrankaFormatedOIB>
  <DomainObject.Predmet.ProtustrankaFormatedWithAdress>
    <izvorni_sadrzaj> STEMMA-GRADITELJSTVO d.o.o., Zvonimira Ljevakovića 26, 10000 Zagreb</izvorni_sadrzaj>
    <derivirana_varijabla naziv="DomainObject.Predmet.ProtustrankaFormatedWithAdress_1"> STEMMA-GRADITELJSTVO d.o.o., Zvonimira Ljevakovića 26, 10000 Zagreb</derivirana_varijabla>
  </DomainObject.Predmet.ProtustrankaFormatedWithAdress>
  <DomainObject.Predmet.ProtustrankaFormatedWithAdressOIB>
    <izvorni_sadrzaj> STEMMA-GRADITELJSTVO d.o.o., OIB 37078189556, Zvonimira Ljevakovića 26, 10000 Zagreb</izvorni_sadrzaj>
    <derivirana_varijabla naziv="DomainObject.Predmet.ProtustrankaFormatedWithAdressOIB_1"> STEMMA-GRADITELJSTVO d.o.o., OIB 37078189556, Zvonimira Ljevakovića 26, 10000 Zagreb</derivirana_varijabla>
  </DomainObject.Predmet.ProtustrankaFormatedWithAdressOIB>
  <DomainObject.Predmet.ProtustrankaWithAdress>
    <izvorni_sadrzaj>STEMMA-GRADITELJSTVO d.o.o. Zvonimira Ljevakovića 26, 10000 Zagreb</izvorni_sadrzaj>
    <derivirana_varijabla naziv="DomainObject.Predmet.ProtustrankaWithAdress_1">STEMMA-GRADITELJSTVO d.o.o. Zvonimira Ljevakovića 26, 10000 Zagreb</derivirana_varijabla>
  </DomainObject.Predmet.ProtustrankaWithAdress>
  <DomainObject.Predmet.ProtustrankaWithAdressOIB>
    <izvorni_sadrzaj>STEMMA-GRADITELJSTVO d.o.o., OIB 37078189556, Zvonimira Ljevakovića 26, 10000 Zagreb</izvorni_sadrzaj>
    <derivirana_varijabla naziv="DomainObject.Predmet.ProtustrankaWithAdressOIB_1">STEMMA-GRADITELJSTVO d.o.o., OIB 37078189556, Zvonimira Ljevakovića 26, 10000 Zagreb</derivirana_varijabla>
  </DomainObject.Predmet.ProtustrankaWithAdressOIB>
  <DomainObject.Predmet.ProtustrankaNazivFormated>
    <izvorni_sadrzaj>STEMMA-GRADITELJSTVO d.o.o.</izvorni_sadrzaj>
    <derivirana_varijabla naziv="DomainObject.Predmet.ProtustrankaNazivFormated_1">STEMMA-GRADITELJSTVO d.o.o.</derivirana_varijabla>
  </DomainObject.Predmet.ProtustrankaNazivFormated>
  <DomainObject.Predmet.ProtustrankaNazivFormatedOIB>
    <izvorni_sadrzaj>STEMMA-GRADITELJSTVO d.o.o., OIB 37078189556</izvorni_sadrzaj>
    <derivirana_varijabla naziv="DomainObject.Predmet.ProtustrankaNazivFormatedOIB_1">STEMMA-GRADITELJSTVO d.o.o., OIB 37078189556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STEMMA-GRADITELJSTVO d.o.o.</item>
    </izvorni_sadrzaj>
    <derivirana_varijabla naziv="DomainObject.Predmet.ProtuStrankaListFormated_1">
      <item>STEMMA-GRADITELJSTVO d.o.o.</item>
    </derivirana_varijabla>
  </DomainObject.Predmet.ProtuStrankaListFormated>
  <DomainObject.Predmet.ProtuStrankaListFormatedOIB>
    <izvorni_sadrzaj>
      <item>STEMMA-GRADITELJSTVO d.o.o., OIB 37078189556</item>
    </izvorni_sadrzaj>
    <derivirana_varijabla naziv="DomainObject.Predmet.ProtuStrankaListFormatedOIB_1">
      <item>STEMMA-GRADITELJSTVO d.o.o., OIB 37078189556</item>
    </derivirana_varijabla>
  </DomainObject.Predmet.ProtuStrankaListFormatedOIB>
  <DomainObject.Predmet.ProtuStrankaListFormatedWithAdress>
    <izvorni_sadrzaj>
      <item>STEMMA-GRADITELJSTVO d.o.o., Zvonimira Ljevakovića 26, 10000 Zagreb</item>
    </izvorni_sadrzaj>
    <derivirana_varijabla naziv="DomainObject.Predmet.ProtuStrankaListFormatedWithAdress_1">
      <item>STEMMA-GRADITELJSTVO d.o.o., Zvonimira Ljevakovića 26, 10000 Zagreb</item>
    </derivirana_varijabla>
  </DomainObject.Predmet.ProtuStrankaListFormatedWithAdress>
  <DomainObject.Predmet.ProtuStrankaListFormatedWithAdressOIB>
    <izvorni_sadrzaj>
      <item>STEMMA-GRADITELJSTVO d.o.o., OIB 37078189556, Zvonimira Ljevakovića 26, 10000 Zagreb</item>
    </izvorni_sadrzaj>
    <derivirana_varijabla naziv="DomainObject.Predmet.ProtuStrankaListFormatedWithAdressOIB_1">
      <item>STEMMA-GRADITELJSTVO d.o.o., OIB 37078189556, Zvonimira Ljevakovića 26, 10000 Zagreb</item>
    </derivirana_varijabla>
  </DomainObject.Predmet.ProtuStrankaListFormatedWithAdressOIB>
  <DomainObject.Predmet.ProtuStrankaListNazivFormated>
    <izvorni_sadrzaj>
      <item>STEMMA-GRADITELJSTVO d.o.o.</item>
    </izvorni_sadrzaj>
    <derivirana_varijabla naziv="DomainObject.Predmet.ProtuStrankaListNazivFormated_1">
      <item>STEMMA-GRADITELJSTVO d.o.o.</item>
    </derivirana_varijabla>
  </DomainObject.Predmet.ProtuStrankaListNazivFormated>
  <DomainObject.Predmet.ProtuStrankaListNazivFormatedOIB>
    <izvorni_sadrzaj>
      <item>STEMMA-GRADITELJSTVO d.o.o., OIB 37078189556</item>
    </izvorni_sadrzaj>
    <derivirana_varijabla naziv="DomainObject.Predmet.ProtuStrankaListNazivFormatedOIB_1">
      <item>STEMMA-GRADITELJSTVO d.o.o., OIB 37078189556</item>
    </derivirana_varijabla>
  </DomainObject.Predmet.ProtuStrankaListNazivFormatedOIB>
  <DomainObject.Predmet.OstaliListFormated>
    <izvorni_sadrzaj>
      <item>Željko Jeličić</item>
      <item>Zdravko Krznar</item>
    </izvorni_sadrzaj>
    <derivirana_varijabla naziv="DomainObject.Predmet.OstaliListFormated_1">
      <item>Željko Jeličić</item>
      <item>Zdravko Krznar</item>
    </derivirana_varijabla>
  </DomainObject.Predmet.OstaliListFormated>
  <DomainObject.Predmet.OstaliListFormatedOIB>
    <izvorni_sadrzaj>
      <item>Željko Jeličić, OIB 95914220237</item>
      <item>Zdravko Krznar, OIB 50405381305</item>
    </izvorni_sadrzaj>
    <derivirana_varijabla naziv="DomainObject.Predmet.OstaliListFormatedOIB_1">
      <item>Željko Jeličić, OIB 95914220237</item>
      <item>Zdravko Krznar, OIB 50405381305</item>
    </derivirana_varijabla>
  </DomainObject.Predmet.OstaliListFormatedOIB>
  <DomainObject.Predmet.OstaliListFormatedWithAdress>
    <izvorni_sadrzaj>
      <item>Željko Jeličić, Hribac 27, 51311 Hribac</item>
      <item>Zdravko Krznar, Sveti duh 123, 10000 Zagreb</item>
    </izvorni_sadrzaj>
    <derivirana_varijabla naziv="DomainObject.Predmet.OstaliListFormatedWithAdress_1">
      <item>Željko Jeličić, Hribac 27, 51311 Hribac</item>
      <item>Zdravko Krznar, Sveti duh 123, 10000 Zagreb</item>
    </derivirana_varijabla>
  </DomainObject.Predmet.OstaliListFormatedWithAdress>
  <DomainObject.Predmet.OstaliListFormatedWithAdressOIB>
    <izvorni_sadrzaj>
      <item>Željko Jeličić, OIB 95914220237, Hribac 27, 51311 Hribac</item>
      <item>Zdravko Krznar, OIB 50405381305, Sveti duh 123, 10000 Zagreb</item>
    </izvorni_sadrzaj>
    <derivirana_varijabla naziv="DomainObject.Predmet.OstaliListFormatedWithAdressOIB_1">
      <item>Željko Jeličić, OIB 95914220237, Hribac 27, 51311 Hribac</item>
      <item>Zdravko Krznar, OIB 50405381305, Sveti duh 123, 10000 Zagreb</item>
    </derivirana_varijabla>
  </DomainObject.Predmet.OstaliListFormatedWithAdressOIB>
  <DomainObject.Predmet.OstaliListNazivFormated>
    <izvorni_sadrzaj>
      <item>Željko Jeličić</item>
      <item>Zdravko Krznar</item>
    </izvorni_sadrzaj>
    <derivirana_varijabla naziv="DomainObject.Predmet.OstaliListNazivFormated_1">
      <item>Željko Jeličić</item>
      <item>Zdravko Krznar</item>
    </derivirana_varijabla>
  </DomainObject.Predmet.OstaliListNazivFormated>
  <DomainObject.Predmet.OstaliListNazivFormatedOIB>
    <izvorni_sadrzaj>
      <item>Željko Jeličić, OIB 95914220237</item>
      <item>Zdravko Krznar, OIB 50405381305</item>
    </izvorni_sadrzaj>
    <derivirana_varijabla naziv="DomainObject.Predmet.OstaliListNazivFormatedOIB_1">
      <item>Željko Jeličić, OIB 95914220237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St-268/2018-8</izvorni_sadrzaj>
    <derivirana_varijabla naziv="DomainObject.PoslovniBrojDokumenta_1">St-268/2018-8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STEMMA-GRADITELJSTVO d.o.o.</izvorni_sadrzaj>
    <derivirana_varijabla naziv="DomainObject.Predmet.ProtustrankaIDrugi_1">STEMMA-GRADITELJSTVO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STEMMA-GRADITELJSTVO d.o.o., OIB 37078189556, Zvonimira Ljevakovića 26, 10000 Zagreb</izvorni_sadrzaj>
    <derivirana_varijabla naziv="DomainObject.Predmet.ProtustrankaIDrugiAdressOIB_1">STEMMA-GRADITELJSTVO d.o.o., OIB 37078189556, Zvonimira Ljevakovića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STEMMA-GRADITELJSTVO d.o.o.</item>
      <item>FINA Regionalni centar Zagreb</item>
      <item>Željko Jeličić</item>
      <item>Zdravko Krznar</item>
    </izvorni_sadrzaj>
    <derivirana_varijabla naziv="DomainObject.Predmet.SudioniciListNaziv_1">
      <item>STEMMA-GRADITELJSTVO d.o.o.</item>
      <item>FINA Regionalni centar Zagreb</item>
      <item>Željko Jeličić</item>
      <item>Zdravko Krznar</item>
    </derivirana_varijabla>
  </DomainObject.Predmet.SudioniciListNaziv>
  <DomainObject.Predmet.SudioniciListAdressOIB>
    <izvorni_sadrzaj>
      <item>STEMMA-GRADITELJSTVO d.o.o., OIB 37078189556, Zvonimira Ljevakovića 26,10000 Zagreb</item>
      <item>FINA Regionalni centar Zagreb, OIB 85821130368, Trg svibanjskih žrtava 1995. 1,10000 Zagreb</item>
      <item>Željko Jeličić, OIB 95914220237, Hribac 27,51311 Hribac</item>
      <item>Zdravko Krznar, OIB 50405381305, Sveti duh 123,10000 Zagreb</item>
    </izvorni_sadrzaj>
    <derivirana_varijabla naziv="DomainObject.Predmet.SudioniciListAdressOIB_1">
      <item>STEMMA-GRADITELJSTVO d.o.o., OIB 37078189556, Zvonimira Ljevakovića 26,10000 Zagreb</item>
      <item>FINA Regionalni centar Zagreb, OIB 85821130368, Trg svibanjskih žrtava 1995. 1,10000 Zagreb</item>
      <item>Željko Jeličić, OIB 95914220237, Hribac 27,51311 Hribac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F4ECC-2E59-41A2-9550-A370680A8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3467</properties:Characters>
  <properties:Lines>85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2018-11-22T13:10:00Z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St-268/2018-8 / Odluka - Rješenje (odluka_St-268_2018-8.docx)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