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53bbf9" w14:paraId="353bbf9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4D4C80">
        <w:rPr>
          <w:rFonts w:hAnsi="Times New Roman" w:ascii="Times New Roman"/>
          <w:sz w:val="24"/>
          <w:szCs w:val="24"/>
        </w:rPr>
        <w:t>2288/17</w:t>
      </w:r>
      <w:r w:rsidR="003F614B">
        <w:rPr>
          <w:rFonts w:hAnsi="Times New Roman" w:ascii="Times New Roman"/>
          <w:sz w:val="24"/>
          <w:szCs w:val="24"/>
        </w:rPr>
        <w:t>-25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4D4C80" w:rsidRPr="004D4C80">
        <w:rPr>
          <w:rFonts w:hAnsi="Times New Roman" w:ascii="Times New Roman"/>
          <w:sz w:val="24"/>
          <w:szCs w:val="24"/>
        </w:rPr>
        <w:t>AGIZ-USLUGE d.o.o. Zagreb, Strojarska 2, OIB: 5230539950</w:t>
      </w:r>
      <w:r w:rsidR="004D4C80">
        <w:rPr>
          <w:rFonts w:hAnsi="Times New Roman" w:ascii="Times New Roman"/>
          <w:sz w:val="24"/>
          <w:szCs w:val="24"/>
        </w:rPr>
        <w:t xml:space="preserve">, 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pokrenutom na prijedlog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1055FB">
        <w:rPr>
          <w:rFonts w:hAnsi="Times New Roman" w:ascii="Times New Roman"/>
          <w:sz w:val="24"/>
          <w:szCs w:val="24"/>
        </w:rPr>
        <w:t xml:space="preserve">razlučnog vjerovnika </w:t>
      </w:r>
      <w:r w:rsidR="001055FB" w:rsidRPr="001055FB">
        <w:rPr>
          <w:rFonts w:hAnsi="Times New Roman" w:ascii="Times New Roman"/>
          <w:sz w:val="24"/>
          <w:szCs w:val="24"/>
        </w:rPr>
        <w:t>Dilh</w:t>
      </w:r>
      <w:r w:rsidR="001055FB">
        <w:rPr>
          <w:rFonts w:hAnsi="Times New Roman" w:ascii="Times New Roman"/>
          <w:sz w:val="24"/>
          <w:szCs w:val="24"/>
        </w:rPr>
        <w:t>a</w:t>
      </w:r>
      <w:r w:rsidR="001055FB" w:rsidRPr="001055FB">
        <w:rPr>
          <w:rFonts w:hAnsi="Times New Roman" w:ascii="Times New Roman"/>
          <w:sz w:val="24"/>
          <w:szCs w:val="24"/>
        </w:rPr>
        <w:t xml:space="preserve"> Ibrahimpašić, </w:t>
      </w:r>
      <w:r w:rsidR="001055FB">
        <w:rPr>
          <w:rFonts w:hAnsi="Times New Roman" w:ascii="Times New Roman"/>
          <w:sz w:val="24"/>
          <w:szCs w:val="24"/>
        </w:rPr>
        <w:t xml:space="preserve">zastupanog </w:t>
      </w:r>
      <w:r w:rsidR="001055FB" w:rsidRPr="001055FB">
        <w:rPr>
          <w:rFonts w:hAnsi="Times New Roman" w:ascii="Times New Roman"/>
          <w:sz w:val="24"/>
          <w:szCs w:val="24"/>
        </w:rPr>
        <w:t xml:space="preserve">po </w:t>
      </w:r>
      <w:r w:rsidR="001055FB">
        <w:rPr>
          <w:rFonts w:hAnsi="Times New Roman" w:ascii="Times New Roman"/>
          <w:sz w:val="24"/>
          <w:szCs w:val="24"/>
        </w:rPr>
        <w:t xml:space="preserve">punomoćnicima odvjetnicima iz </w:t>
      </w:r>
      <w:r w:rsidR="001055FB" w:rsidRPr="001055FB">
        <w:rPr>
          <w:rFonts w:hAnsi="Times New Roman" w:ascii="Times New Roman"/>
          <w:sz w:val="24"/>
          <w:szCs w:val="24"/>
        </w:rPr>
        <w:t>OD Ravlić&amp;Šurjak, Zagreb, Strossmayerov trg 7</w:t>
      </w:r>
      <w:r w:rsidR="001055FB">
        <w:rPr>
          <w:rFonts w:hAnsi="Times New Roman" w:ascii="Times New Roman"/>
          <w:sz w:val="24"/>
          <w:szCs w:val="24"/>
        </w:rPr>
        <w:t>, 1</w:t>
      </w:r>
      <w:r w:rsidR="00A37931">
        <w:rPr>
          <w:rFonts w:hAnsi="Times New Roman" w:ascii="Times New Roman"/>
          <w:sz w:val="24"/>
          <w:szCs w:val="24"/>
        </w:rPr>
        <w:t>6</w:t>
      </w:r>
      <w:r w:rsidR="001055FB">
        <w:rPr>
          <w:rFonts w:hAnsi="Times New Roman" w:ascii="Times New Roman"/>
          <w:sz w:val="24"/>
          <w:szCs w:val="24"/>
        </w:rPr>
        <w:t>. listopada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1055FB">
        <w:rPr>
          <w:rFonts w:hAnsi="Times New Roman" w:ascii="Times New Roman"/>
          <w:sz w:val="24"/>
          <w:szCs w:val="24"/>
        </w:rPr>
        <w:t>7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</w:r>
      <w:r w:rsidR="00BE2A3F">
        <w:rPr>
          <w:rFonts w:hAnsi="Times New Roman" w:ascii="Times New Roman"/>
          <w:sz w:val="24"/>
          <w:szCs w:val="24"/>
        </w:rPr>
        <w:t xml:space="preserve">I. </w:t>
      </w:r>
      <w:r w:rsidR="006F20ED">
        <w:rPr>
          <w:rFonts w:hAnsi="Times New Roman" w:ascii="Times New Roman"/>
          <w:sz w:val="24"/>
          <w:szCs w:val="24"/>
        </w:rPr>
        <w:t xml:space="preserve">Prijedlog za otvaranjem stečajnog postupka </w:t>
      </w:r>
      <w:r w:rsidR="0019506D">
        <w:rPr>
          <w:rFonts w:hAnsi="Times New Roman" w:ascii="Times New Roman"/>
          <w:sz w:val="24"/>
          <w:szCs w:val="24"/>
        </w:rPr>
        <w:t xml:space="preserve">nad dužnikom </w:t>
      </w:r>
      <w:r w:rsidR="006F20ED">
        <w:rPr>
          <w:rFonts w:hAnsi="Times New Roman" w:ascii="Times New Roman"/>
          <w:sz w:val="24"/>
          <w:szCs w:val="24"/>
        </w:rPr>
        <w:t xml:space="preserve">se </w:t>
      </w:r>
      <w:r w:rsidR="00B352CB">
        <w:rPr>
          <w:rFonts w:hAnsi="Times New Roman" w:ascii="Times New Roman"/>
          <w:sz w:val="24"/>
          <w:szCs w:val="24"/>
        </w:rPr>
        <w:t xml:space="preserve">odbija. </w:t>
      </w:r>
    </w:p>
    <w:p w:rsidRDefault="00E0148B" w:rsidP="00835E0E" w:rsidR="00E0148B">
      <w:pPr>
        <w:jc w:val="both"/>
        <w:rPr>
          <w:rFonts w:hAnsi="Times New Roman" w:ascii="Times New Roman"/>
          <w:sz w:val="24"/>
          <w:szCs w:val="24"/>
        </w:rPr>
      </w:pPr>
    </w:p>
    <w:p w:rsidRDefault="00BE2A3F" w:rsidP="00835E0E" w:rsidR="00835E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II. </w:t>
      </w:r>
      <w:r w:rsidR="00E0148B">
        <w:rPr>
          <w:rFonts w:hAnsi="Times New Roman" w:ascii="Times New Roman"/>
          <w:sz w:val="24"/>
          <w:szCs w:val="24"/>
        </w:rPr>
        <w:t xml:space="preserve">Troškove postupka u iznosu od </w:t>
      </w:r>
      <w:r w:rsidR="00E0148B" w:rsidRPr="00E0148B">
        <w:rPr>
          <w:rFonts w:hAnsi="Times New Roman" w:ascii="Times New Roman"/>
          <w:sz w:val="24"/>
          <w:szCs w:val="24"/>
        </w:rPr>
        <w:t>3.131,10</w:t>
      </w:r>
      <w:r w:rsidR="00E0148B">
        <w:rPr>
          <w:rFonts w:hAnsi="Times New Roman" w:ascii="Times New Roman"/>
          <w:sz w:val="24"/>
          <w:szCs w:val="24"/>
        </w:rPr>
        <w:t xml:space="preserve"> kuna dužan je naknaditi dužnik </w:t>
      </w:r>
      <w:r w:rsidR="00E0148B" w:rsidRPr="004D4C80">
        <w:rPr>
          <w:rFonts w:hAnsi="Times New Roman" w:ascii="Times New Roman"/>
          <w:sz w:val="24"/>
          <w:szCs w:val="24"/>
        </w:rPr>
        <w:t>AGIZ-USLUGE d.o.o. Zagreb, Strojarska 2, OIB: 5230539950</w:t>
      </w:r>
      <w:r w:rsidR="00E0148B">
        <w:rPr>
          <w:rFonts w:hAnsi="Times New Roman" w:ascii="Times New Roman"/>
          <w:sz w:val="24"/>
          <w:szCs w:val="24"/>
        </w:rPr>
        <w:t>.</w:t>
      </w:r>
    </w:p>
    <w:p w:rsidRDefault="00E0148B" w:rsidP="00835E0E" w:rsidR="00E0148B">
      <w:pPr>
        <w:jc w:val="both"/>
        <w:rPr>
          <w:rFonts w:hAnsi="Times New Roman" w:ascii="Times New Roman"/>
          <w:sz w:val="24"/>
          <w:szCs w:val="24"/>
        </w:rPr>
      </w:pPr>
    </w:p>
    <w:p w:rsidRDefault="00E0148B" w:rsidP="00E0148B" w:rsidR="00E0148B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III. Nalaže se dužniku </w:t>
      </w:r>
      <w:r w:rsidRPr="004D4C80">
        <w:rPr>
          <w:rFonts w:hAnsi="Times New Roman" w:ascii="Times New Roman"/>
          <w:sz w:val="24"/>
          <w:szCs w:val="24"/>
        </w:rPr>
        <w:t>AGIZ-USLUGE d.o.o. Zagreb, Strojarska 2, OIB: 5230539950</w:t>
      </w:r>
      <w:r>
        <w:rPr>
          <w:rFonts w:hAnsi="Times New Roman" w:ascii="Times New Roman"/>
          <w:sz w:val="24"/>
          <w:szCs w:val="24"/>
        </w:rPr>
        <w:t xml:space="preserve"> da u roku 15 dana </w:t>
      </w:r>
      <w:r w:rsidRPr="00E0148B">
        <w:rPr>
          <w:rFonts w:hAnsi="Times New Roman" w:ascii="Times New Roman"/>
          <w:bCs/>
          <w:sz w:val="24"/>
          <w:szCs w:val="24"/>
        </w:rPr>
        <w:t>uplat</w:t>
      </w:r>
      <w:r>
        <w:rPr>
          <w:rFonts w:hAnsi="Times New Roman" w:ascii="Times New Roman"/>
          <w:bCs/>
          <w:sz w:val="24"/>
          <w:szCs w:val="24"/>
        </w:rPr>
        <w:t xml:space="preserve">i iznos od </w:t>
      </w:r>
      <w:r w:rsidRPr="00E0148B">
        <w:rPr>
          <w:rFonts w:hAnsi="Times New Roman" w:ascii="Times New Roman"/>
          <w:b/>
          <w:bCs/>
          <w:sz w:val="24"/>
          <w:szCs w:val="24"/>
        </w:rPr>
        <w:t>3.131,10 kuna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E0148B">
        <w:rPr>
          <w:rFonts w:hAnsi="Times New Roman" w:ascii="Times New Roman"/>
          <w:bCs/>
          <w:sz w:val="24"/>
          <w:szCs w:val="24"/>
        </w:rPr>
        <w:t xml:space="preserve">na depozitni račun ovoga suda broj HR92 2390 0011 3000 0046 0, poziv na broj: </w:t>
      </w:r>
      <w:r w:rsidR="003F614B">
        <w:rPr>
          <w:rFonts w:hAnsi="Times New Roman" w:ascii="Times New Roman"/>
          <w:bCs/>
          <w:sz w:val="24"/>
          <w:szCs w:val="24"/>
        </w:rPr>
        <w:t>2288-17</w:t>
      </w:r>
      <w:r w:rsidRPr="00E0148B">
        <w:rPr>
          <w:rFonts w:hAnsi="Times New Roman" w:ascii="Times New Roman"/>
          <w:bCs/>
          <w:sz w:val="24"/>
          <w:szCs w:val="24"/>
        </w:rPr>
        <w:t>, opis plaćanja: "St-</w:t>
      </w:r>
      <w:r w:rsidR="003F614B">
        <w:rPr>
          <w:rFonts w:hAnsi="Times New Roman" w:ascii="Times New Roman"/>
          <w:bCs/>
          <w:sz w:val="24"/>
          <w:szCs w:val="24"/>
        </w:rPr>
        <w:t>2288/17</w:t>
      </w:r>
      <w:r w:rsidRPr="00E0148B">
        <w:rPr>
          <w:rFonts w:hAnsi="Times New Roman" w:ascii="Times New Roman"/>
          <w:bCs/>
          <w:sz w:val="24"/>
          <w:szCs w:val="24"/>
        </w:rPr>
        <w:t xml:space="preserve"> - predujam troškova".</w:t>
      </w:r>
    </w:p>
    <w:p w:rsidRDefault="00A37931" w:rsidP="00E0148B" w:rsidR="00A37931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A37931" w:rsidP="00E0148B" w:rsidR="00A37931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 xml:space="preserve">IV. Ukida se mjera osiguranja određena rješenjem ovoga suda </w:t>
      </w:r>
      <w:r w:rsidRPr="00A37931">
        <w:rPr>
          <w:rFonts w:hAnsi="Times New Roman" w:ascii="Times New Roman"/>
          <w:bCs/>
          <w:sz w:val="24"/>
          <w:szCs w:val="24"/>
        </w:rPr>
        <w:t xml:space="preserve">posl. broj St-2288/17 od 30. kolovoza 2017. </w:t>
      </w:r>
      <w:r>
        <w:rPr>
          <w:rFonts w:hAnsi="Times New Roman" w:ascii="Times New Roman"/>
          <w:bCs/>
          <w:sz w:val="24"/>
          <w:szCs w:val="24"/>
        </w:rPr>
        <w:t xml:space="preserve">kojim je stečajnom dužniku </w:t>
      </w:r>
      <w:r w:rsidRPr="00A37931">
        <w:rPr>
          <w:rFonts w:hAnsi="Times New Roman" w:ascii="Times New Roman"/>
          <w:bCs/>
          <w:sz w:val="24"/>
          <w:szCs w:val="24"/>
        </w:rPr>
        <w:t>imenovana privremena stečajna upraviteljica Gordana Štifter Draščić</w:t>
      </w:r>
      <w:r>
        <w:rPr>
          <w:rFonts w:hAnsi="Times New Roman" w:ascii="Times New Roman"/>
          <w:bCs/>
          <w:sz w:val="24"/>
          <w:szCs w:val="24"/>
        </w:rPr>
        <w:t>,</w:t>
      </w:r>
      <w:r w:rsidRPr="00A37931">
        <w:t xml:space="preserve"> </w:t>
      </w:r>
      <w:r w:rsidRPr="00A37931">
        <w:rPr>
          <w:rFonts w:hAnsi="Times New Roman" w:ascii="Times New Roman"/>
          <w:bCs/>
          <w:sz w:val="24"/>
          <w:szCs w:val="24"/>
        </w:rPr>
        <w:t>Obadi 90c, Jurdani, OIB: 31023139608.</w:t>
      </w:r>
    </w:p>
    <w:p w:rsidRDefault="00A37931" w:rsidP="00E0148B" w:rsidR="00A37931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A37931" w:rsidP="00E0148B" w:rsidR="00A37931" w:rsidRPr="00E0148B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V. Ovo rješenje u stavku IV. izreke zabilježit će se u sudskom registru.</w:t>
      </w:r>
    </w:p>
    <w:p w:rsidRDefault="00E0148B" w:rsidP="00835E0E" w:rsidR="00E0148B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4D4C80" w:rsidP="004D4C80" w:rsidR="004D4C8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D4C80" w:rsidP="004D4C80" w:rsidR="004D4C80" w:rsidRPr="004D4C8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4D4C80">
        <w:rPr>
          <w:rFonts w:hAnsi="Times New Roman" w:ascii="Times New Roman"/>
          <w:sz w:val="24"/>
          <w:szCs w:val="24"/>
        </w:rPr>
        <w:t xml:space="preserve">Prijedlog za otvaranje stečajnog postupka nad dužnikom podnijela je Financijska agencija sukladno obvezi i po ispunjenju zakonski pretpostavki iz članka 27. stavak 5. Zakona o financijskom poslovanju predstečajnoj nagodbi (NN 108/12, 144/12, 81/13 i 113/13; nastavno: ZFPPN). U prijedlogu se navodi da postoje stečajni razlozi jer dužnik u Očevidniku redoslijeda za plaćanje ima evidentirane neizvršene osnove za plaćanje u neprekinutom razdoblju dužem od 60 dana. </w:t>
      </w:r>
      <w:r w:rsidRPr="004D4C80">
        <w:rPr>
          <w:rFonts w:hAnsi="Times New Roman" w:ascii="Times New Roman"/>
          <w:sz w:val="24"/>
          <w:szCs w:val="24"/>
        </w:rPr>
        <w:tab/>
        <w:t xml:space="preserve">Uz prijedlog je, između ostaloga, dostavljeno i konačno rješenje o odbacivanju prijedloga dužnika za otvaranje predstečajne nagodbe. </w:t>
      </w:r>
    </w:p>
    <w:p w:rsidRDefault="004D4C80" w:rsidP="004D4C80" w:rsidR="004D4C80" w:rsidRPr="004D4C80">
      <w:pPr>
        <w:jc w:val="both"/>
        <w:rPr>
          <w:rFonts w:hAnsi="Times New Roman" w:ascii="Times New Roman"/>
          <w:sz w:val="24"/>
          <w:szCs w:val="24"/>
        </w:rPr>
      </w:pPr>
    </w:p>
    <w:p w:rsidRDefault="004D4C80" w:rsidP="004D4C80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4D4C80">
        <w:rPr>
          <w:rFonts w:hAnsi="Times New Roman" w:ascii="Times New Roman"/>
          <w:sz w:val="24"/>
          <w:szCs w:val="24"/>
        </w:rPr>
        <w:tab/>
        <w:t xml:space="preserve">Rješenjem ovoga suda posl. broj St-4092/16 od 28. ožujka 2017. pokrenut je prethodni postupak nad dužnikom, a rješenje ovoga suda isti broj od 9. lipnja 2017. o </w:t>
      </w:r>
      <w:r w:rsidRPr="004D4C80">
        <w:rPr>
          <w:rFonts w:hAnsi="Times New Roman" w:ascii="Times New Roman"/>
          <w:sz w:val="24"/>
          <w:szCs w:val="24"/>
        </w:rPr>
        <w:lastRenderedPageBreak/>
        <w:t>otvaranju i istovremenom zaključenju stečajnog postupka ukinuo je po žalbi razlučnog vjerovnika Visoki trgovački sud Republike Hrvatske rješenjem posl. broj Pž-4243/2017 od 10. kolovoza 2017. U ukidnom rješenju viši sud naložio je ovome sudu da je dužan održati ročište radi rasprave o pretpostavkama za otvaranje stečajnog postupka te, ako je i dalje ispunjen stečajni razlog, donijeti rješenje o otvaranju stečajnog postupka nad dužnikom.</w:t>
      </w:r>
    </w:p>
    <w:p w:rsidRDefault="00835E0E" w:rsidP="00FD31FA" w:rsidR="004D4C80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</w:p>
    <w:p w:rsidRDefault="001055FB" w:rsidP="00FD31FA" w:rsidR="003F55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sud je, postupajući po nalogu iz ukidnog rješenja višega suda, održao ročište radi rasprave o pretpostavkama za otvaranje stečajnog postupka dana </w:t>
      </w:r>
      <w:r w:rsidR="003F55E8">
        <w:rPr>
          <w:rFonts w:hAnsi="Times New Roman" w:ascii="Times New Roman"/>
          <w:sz w:val="24"/>
          <w:szCs w:val="24"/>
        </w:rPr>
        <w:t xml:space="preserve">14. rujna 2017., na koje nisu pristupili niti razlučni vjerovnik niti zakonski zastupnik dužnika, iako su uredno pozvani na ročište sukladno članku 12. stavak 1. </w:t>
      </w:r>
      <w:r w:rsidR="003F55E8" w:rsidRPr="003F55E8">
        <w:rPr>
          <w:rFonts w:hAnsi="Times New Roman" w:ascii="Times New Roman"/>
          <w:sz w:val="24"/>
          <w:szCs w:val="24"/>
        </w:rPr>
        <w:t>Stečajnog zakona (Narodne novine, broj St-71/15; nastavno: SZ)</w:t>
      </w:r>
      <w:r w:rsidR="003F55E8">
        <w:rPr>
          <w:rFonts w:hAnsi="Times New Roman" w:ascii="Times New Roman"/>
          <w:sz w:val="24"/>
          <w:szCs w:val="24"/>
        </w:rPr>
        <w:t>.</w:t>
      </w:r>
    </w:p>
    <w:p w:rsidRDefault="003F55E8" w:rsidP="00FD31FA" w:rsidR="003F55E8">
      <w:pPr>
        <w:jc w:val="both"/>
        <w:rPr>
          <w:rFonts w:hAnsi="Times New Roman" w:ascii="Times New Roman"/>
          <w:sz w:val="24"/>
          <w:szCs w:val="24"/>
        </w:rPr>
      </w:pPr>
    </w:p>
    <w:p w:rsidRDefault="003F55E8" w:rsidP="00FD31FA" w:rsidR="003F55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ročištu je izvršen uvid u dostavljenu potvrdu Financijske agencije od 5. rujna 2017., klasa: 110-07/17-01/33, ur.broj: 08-206-17 iz koje proizlazi da račun dužnik na dan izdavanja potvrde nije u blokadi odnosno da nepodmirene obveze iznose 0,00 kuna.</w:t>
      </w:r>
    </w:p>
    <w:p w:rsidRDefault="003F55E8" w:rsidP="00FD31FA" w:rsidR="003F55E8">
      <w:pPr>
        <w:jc w:val="both"/>
        <w:rPr>
          <w:rFonts w:hAnsi="Times New Roman" w:ascii="Times New Roman"/>
          <w:sz w:val="24"/>
          <w:szCs w:val="24"/>
        </w:rPr>
      </w:pPr>
    </w:p>
    <w:p w:rsidRDefault="003F55E8" w:rsidP="003F55E8" w:rsidR="004D4C8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odredbi članka 5. i 6. SZ s</w:t>
      </w:r>
      <w:r w:rsidRPr="003F55E8">
        <w:rPr>
          <w:rFonts w:hAnsi="Times New Roman" w:ascii="Times New Roman"/>
          <w:sz w:val="24"/>
          <w:szCs w:val="24"/>
        </w:rPr>
        <w:t>tečajni postupak može se otvoriti ako sud utvrdi postojanje stečajnoga razloga.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3F55E8">
        <w:rPr>
          <w:rFonts w:hAnsi="Times New Roman" w:ascii="Times New Roman"/>
          <w:sz w:val="24"/>
          <w:szCs w:val="24"/>
        </w:rPr>
        <w:t>Stečajni razlozi su nesposobnost za plaćanje i prezaduženost.</w:t>
      </w:r>
      <w:r>
        <w:rPr>
          <w:rFonts w:hAnsi="Times New Roman" w:ascii="Times New Roman"/>
          <w:sz w:val="24"/>
          <w:szCs w:val="24"/>
        </w:rPr>
        <w:t xml:space="preserve"> </w:t>
      </w:r>
      <w:r w:rsidRPr="003F55E8">
        <w:rPr>
          <w:rFonts w:hAnsi="Times New Roman" w:ascii="Times New Roman"/>
          <w:sz w:val="24"/>
          <w:szCs w:val="24"/>
        </w:rPr>
        <w:t xml:space="preserve"> Nesposobnost za plaćanje postoji ako dužnik ne može trajnije ispunjavati svoje dospjele novčane obveze.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3F55E8">
        <w:rPr>
          <w:rFonts w:hAnsi="Times New Roman" w:ascii="Times New Roman"/>
          <w:sz w:val="24"/>
          <w:szCs w:val="24"/>
        </w:rPr>
        <w:t>Smatrat će se da je dužnik nesposoban za plaćanje</w:t>
      </w:r>
      <w:r>
        <w:rPr>
          <w:rFonts w:hAnsi="Times New Roman" w:ascii="Times New Roman"/>
          <w:sz w:val="24"/>
          <w:szCs w:val="24"/>
        </w:rPr>
        <w:t xml:space="preserve"> </w:t>
      </w:r>
      <w:r w:rsidRPr="003F55E8">
        <w:rPr>
          <w:rFonts w:hAnsi="Times New Roman" w:ascii="Times New Roman"/>
          <w:sz w:val="24"/>
          <w:szCs w:val="24"/>
        </w:rPr>
        <w:t>ako</w:t>
      </w:r>
      <w:r>
        <w:rPr>
          <w:rFonts w:hAnsi="Times New Roman" w:ascii="Times New Roman"/>
          <w:sz w:val="24"/>
          <w:szCs w:val="24"/>
        </w:rPr>
        <w:t>, između ostalog,</w:t>
      </w:r>
      <w:r w:rsidRPr="003F55E8">
        <w:rPr>
          <w:rFonts w:hAnsi="Times New Roman" w:ascii="Times New Roman"/>
          <w:sz w:val="24"/>
          <w:szCs w:val="24"/>
        </w:rPr>
        <w:t xml:space="preserve">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 w:rsidR="004D4C80">
        <w:rPr>
          <w:rFonts w:hAnsi="Times New Roman" w:ascii="Times New Roman"/>
          <w:sz w:val="24"/>
          <w:szCs w:val="24"/>
        </w:rPr>
        <w:tab/>
      </w:r>
    </w:p>
    <w:p w:rsidRDefault="004D4C80" w:rsidP="00FD31FA" w:rsidR="004D4C80">
      <w:pPr>
        <w:jc w:val="both"/>
        <w:rPr>
          <w:rFonts w:hAnsi="Times New Roman" w:ascii="Times New Roman"/>
          <w:sz w:val="24"/>
          <w:szCs w:val="24"/>
        </w:rPr>
      </w:pPr>
    </w:p>
    <w:p w:rsidRDefault="00BE2A3F" w:rsidP="00FD31FA" w:rsidR="00B86AD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Kako je iz navedenog razvidno </w:t>
      </w:r>
      <w:r w:rsidR="00B86ADD">
        <w:rPr>
          <w:rFonts w:hAnsi="Times New Roman" w:ascii="Times New Roman"/>
          <w:sz w:val="24"/>
          <w:szCs w:val="24"/>
        </w:rPr>
        <w:t>da račun dužnika više nije u blokadi, više nisu ispunjene pretpostavke za otvaranjem stečajnog postupka zbog nepostojanja stečajnih ra</w:t>
      </w:r>
      <w:r>
        <w:rPr>
          <w:rFonts w:hAnsi="Times New Roman" w:ascii="Times New Roman"/>
          <w:sz w:val="24"/>
          <w:szCs w:val="24"/>
        </w:rPr>
        <w:t>zlog u smislu članka 5. i 6. SZ, s</w:t>
      </w:r>
      <w:r w:rsidR="00B86ADD">
        <w:rPr>
          <w:rFonts w:hAnsi="Times New Roman" w:ascii="Times New Roman"/>
          <w:sz w:val="24"/>
          <w:szCs w:val="24"/>
        </w:rPr>
        <w:t xml:space="preserve">lijedom </w:t>
      </w:r>
      <w:r>
        <w:rPr>
          <w:rFonts w:hAnsi="Times New Roman" w:ascii="Times New Roman"/>
          <w:sz w:val="24"/>
          <w:szCs w:val="24"/>
        </w:rPr>
        <w:t xml:space="preserve">čega je </w:t>
      </w:r>
      <w:r w:rsidR="00B86ADD">
        <w:rPr>
          <w:rFonts w:hAnsi="Times New Roman" w:ascii="Times New Roman"/>
          <w:sz w:val="24"/>
          <w:szCs w:val="24"/>
        </w:rPr>
        <w:t xml:space="preserve">temeljem članka </w:t>
      </w:r>
      <w:r w:rsidR="00B352CB">
        <w:rPr>
          <w:rFonts w:hAnsi="Times New Roman" w:ascii="Times New Roman"/>
          <w:sz w:val="24"/>
          <w:szCs w:val="24"/>
        </w:rPr>
        <w:t>128. stavak 6.</w:t>
      </w:r>
      <w:r w:rsidR="00B86ADD">
        <w:rPr>
          <w:rFonts w:hAnsi="Times New Roman" w:ascii="Times New Roman"/>
          <w:sz w:val="24"/>
          <w:szCs w:val="24"/>
        </w:rPr>
        <w:t xml:space="preserve"> SZ prijedlog za otvaranjem stečajnog postupka nad dužnikom valjalo odbi</w:t>
      </w:r>
      <w:r w:rsidR="00B352CB">
        <w:rPr>
          <w:rFonts w:hAnsi="Times New Roman" w:ascii="Times New Roman"/>
          <w:sz w:val="24"/>
          <w:szCs w:val="24"/>
        </w:rPr>
        <w:t>ti</w:t>
      </w:r>
      <w:r w:rsidR="00B86AD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sve </w:t>
      </w:r>
      <w:r w:rsidR="00B86ADD">
        <w:rPr>
          <w:rFonts w:hAnsi="Times New Roman" w:ascii="Times New Roman"/>
          <w:sz w:val="24"/>
          <w:szCs w:val="24"/>
        </w:rPr>
        <w:t xml:space="preserve">kako je to navedeno </w:t>
      </w:r>
      <w:r>
        <w:rPr>
          <w:rFonts w:hAnsi="Times New Roman" w:ascii="Times New Roman"/>
          <w:sz w:val="24"/>
          <w:szCs w:val="24"/>
        </w:rPr>
        <w:t xml:space="preserve">stavkom I. </w:t>
      </w:r>
      <w:r w:rsidR="00B86ADD">
        <w:rPr>
          <w:rFonts w:hAnsi="Times New Roman" w:ascii="Times New Roman"/>
          <w:sz w:val="24"/>
          <w:szCs w:val="24"/>
        </w:rPr>
        <w:t>izrek</w:t>
      </w:r>
      <w:r>
        <w:rPr>
          <w:rFonts w:hAnsi="Times New Roman" w:ascii="Times New Roman"/>
          <w:sz w:val="24"/>
          <w:szCs w:val="24"/>
        </w:rPr>
        <w:t>e</w:t>
      </w:r>
      <w:r w:rsidR="00B86ADD">
        <w:rPr>
          <w:rFonts w:hAnsi="Times New Roman" w:ascii="Times New Roman"/>
          <w:sz w:val="24"/>
          <w:szCs w:val="24"/>
        </w:rPr>
        <w:t xml:space="preserve"> ovog rješenja.</w:t>
      </w:r>
    </w:p>
    <w:p w:rsidRDefault="00B352CB" w:rsidP="00FD31FA" w:rsidR="00B352CB">
      <w:pPr>
        <w:jc w:val="both"/>
        <w:rPr>
          <w:rFonts w:hAnsi="Times New Roman" w:ascii="Times New Roman"/>
          <w:sz w:val="24"/>
          <w:szCs w:val="24"/>
        </w:rPr>
      </w:pPr>
    </w:p>
    <w:p w:rsidRDefault="00B352CB" w:rsidP="00FD31FA" w:rsidR="00B352C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odredbi članka 128. stavak 7. SZ u</w:t>
      </w:r>
      <w:r w:rsidRPr="00B352CB">
        <w:rPr>
          <w:rFonts w:hAnsi="Times New Roman" w:ascii="Times New Roman"/>
          <w:sz w:val="24"/>
          <w:szCs w:val="24"/>
        </w:rPr>
        <w:t xml:space="preserve"> rješenju o odbijanju prijedloga za otvaranje stečajnoga postupka sud će odrediti tko je dužan naknaditi troškove postupka.</w:t>
      </w:r>
    </w:p>
    <w:p w:rsidRDefault="00B352CB" w:rsidP="00FD31FA" w:rsidR="00B352CB">
      <w:pPr>
        <w:jc w:val="both"/>
        <w:rPr>
          <w:rFonts w:hAnsi="Times New Roman" w:ascii="Times New Roman"/>
          <w:sz w:val="24"/>
          <w:szCs w:val="24"/>
        </w:rPr>
      </w:pPr>
    </w:p>
    <w:p w:rsidRDefault="00B352CB" w:rsidP="006D158C" w:rsidR="00B352C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stečajni postupak pokrenut je na prijedlog Financijske agencije, koji prijedlog je podnesen temeljem članka 27. stavak 5. Zakona o </w:t>
      </w:r>
      <w:r w:rsidRPr="00B352CB">
        <w:rPr>
          <w:rFonts w:hAnsi="Times New Roman" w:ascii="Times New Roman"/>
          <w:sz w:val="24"/>
          <w:szCs w:val="24"/>
        </w:rPr>
        <w:t>financijskom poslovanju predstečajnoj nagodbi</w:t>
      </w:r>
      <w:r>
        <w:rPr>
          <w:rFonts w:hAnsi="Times New Roman" w:ascii="Times New Roman"/>
          <w:sz w:val="24"/>
          <w:szCs w:val="24"/>
        </w:rPr>
        <w:t>, što znači da su u trenutku podnošenja prijedloga postojali razlozi za otvaranje stečajnog postupka jer je dužnika imao evidentirane neizvršene osnove za plaćanje u razdoblju duljem od 60 dana.</w:t>
      </w:r>
      <w:r w:rsidR="006D158C">
        <w:rPr>
          <w:rFonts w:hAnsi="Times New Roman" w:ascii="Times New Roman"/>
          <w:sz w:val="24"/>
          <w:szCs w:val="24"/>
        </w:rPr>
        <w:t xml:space="preserve"> Rješenjem posl. broj St-2288/17 od 30. kolovoza 2017. o</w:t>
      </w:r>
      <w:r w:rsidR="006D158C" w:rsidRPr="006D158C">
        <w:rPr>
          <w:rFonts w:hAnsi="Times New Roman" w:ascii="Times New Roman"/>
          <w:sz w:val="24"/>
          <w:szCs w:val="24"/>
        </w:rPr>
        <w:t>dređ</w:t>
      </w:r>
      <w:r w:rsidR="006D158C">
        <w:rPr>
          <w:rFonts w:hAnsi="Times New Roman" w:ascii="Times New Roman"/>
          <w:sz w:val="24"/>
          <w:szCs w:val="24"/>
        </w:rPr>
        <w:t>ena</w:t>
      </w:r>
      <w:r w:rsidR="006D158C" w:rsidRPr="006D158C">
        <w:rPr>
          <w:rFonts w:hAnsi="Times New Roman" w:ascii="Times New Roman"/>
          <w:sz w:val="24"/>
          <w:szCs w:val="24"/>
        </w:rPr>
        <w:t xml:space="preserve"> </w:t>
      </w:r>
      <w:r w:rsidR="006D158C">
        <w:rPr>
          <w:rFonts w:hAnsi="Times New Roman" w:ascii="Times New Roman"/>
          <w:sz w:val="24"/>
          <w:szCs w:val="24"/>
        </w:rPr>
        <w:t>je</w:t>
      </w:r>
      <w:r w:rsidR="006D158C" w:rsidRPr="006D158C">
        <w:rPr>
          <w:rFonts w:hAnsi="Times New Roman" w:ascii="Times New Roman"/>
          <w:sz w:val="24"/>
          <w:szCs w:val="24"/>
        </w:rPr>
        <w:t xml:space="preserve"> mjera osiguranja </w:t>
      </w:r>
      <w:r w:rsidR="006D158C">
        <w:rPr>
          <w:rFonts w:hAnsi="Times New Roman" w:ascii="Times New Roman"/>
          <w:sz w:val="24"/>
          <w:szCs w:val="24"/>
        </w:rPr>
        <w:t xml:space="preserve">i </w:t>
      </w:r>
      <w:r w:rsidR="006D158C" w:rsidRPr="006D158C">
        <w:rPr>
          <w:rFonts w:hAnsi="Times New Roman" w:ascii="Times New Roman"/>
          <w:sz w:val="24"/>
          <w:szCs w:val="24"/>
        </w:rPr>
        <w:t>imen</w:t>
      </w:r>
      <w:r w:rsidR="006D158C">
        <w:rPr>
          <w:rFonts w:hAnsi="Times New Roman" w:ascii="Times New Roman"/>
          <w:sz w:val="24"/>
          <w:szCs w:val="24"/>
        </w:rPr>
        <w:t>ovana</w:t>
      </w:r>
      <w:r w:rsidR="006D158C" w:rsidRPr="006D158C">
        <w:rPr>
          <w:rFonts w:hAnsi="Times New Roman" w:ascii="Times New Roman"/>
          <w:sz w:val="24"/>
          <w:szCs w:val="24"/>
        </w:rPr>
        <w:t xml:space="preserve"> privremen</w:t>
      </w:r>
      <w:r w:rsidR="006D158C">
        <w:rPr>
          <w:rFonts w:hAnsi="Times New Roman" w:ascii="Times New Roman"/>
          <w:sz w:val="24"/>
          <w:szCs w:val="24"/>
        </w:rPr>
        <w:t>a</w:t>
      </w:r>
      <w:r w:rsidR="006D158C" w:rsidRPr="006D158C">
        <w:rPr>
          <w:rFonts w:hAnsi="Times New Roman" w:ascii="Times New Roman"/>
          <w:sz w:val="24"/>
          <w:szCs w:val="24"/>
        </w:rPr>
        <w:t xml:space="preserve"> stečajn</w:t>
      </w:r>
      <w:r w:rsidR="006D158C">
        <w:rPr>
          <w:rFonts w:hAnsi="Times New Roman" w:ascii="Times New Roman"/>
          <w:sz w:val="24"/>
          <w:szCs w:val="24"/>
        </w:rPr>
        <w:t>a</w:t>
      </w:r>
      <w:r w:rsidR="006D158C" w:rsidRPr="006D158C">
        <w:rPr>
          <w:rFonts w:hAnsi="Times New Roman" w:ascii="Times New Roman"/>
          <w:sz w:val="24"/>
          <w:szCs w:val="24"/>
        </w:rPr>
        <w:t xml:space="preserve"> upravitelj</w:t>
      </w:r>
      <w:r w:rsidR="006D158C">
        <w:rPr>
          <w:rFonts w:hAnsi="Times New Roman" w:ascii="Times New Roman"/>
          <w:sz w:val="24"/>
          <w:szCs w:val="24"/>
        </w:rPr>
        <w:t>ica</w:t>
      </w:r>
      <w:r w:rsidR="006D158C" w:rsidRPr="006D158C">
        <w:rPr>
          <w:rFonts w:hAnsi="Times New Roman" w:ascii="Times New Roman"/>
          <w:sz w:val="24"/>
          <w:szCs w:val="24"/>
        </w:rPr>
        <w:t xml:space="preserve"> Gordana Štifter Draščić, </w:t>
      </w:r>
      <w:r w:rsidR="006D158C">
        <w:rPr>
          <w:rFonts w:hAnsi="Times New Roman" w:ascii="Times New Roman"/>
          <w:sz w:val="24"/>
          <w:szCs w:val="24"/>
        </w:rPr>
        <w:t xml:space="preserve">sa zadatkom </w:t>
      </w:r>
      <w:r w:rsidR="006D158C" w:rsidRPr="006D158C">
        <w:rPr>
          <w:rFonts w:hAnsi="Times New Roman" w:ascii="Times New Roman"/>
          <w:sz w:val="24"/>
          <w:szCs w:val="24"/>
        </w:rPr>
        <w:t>ispitati postoji li razlog za otvaranje stečajnog postupka i da li se imovinom dužnika mogu namiriti troškovi postupka.</w:t>
      </w:r>
    </w:p>
    <w:p w:rsidRDefault="006D158C" w:rsidP="006D158C" w:rsidR="006D158C">
      <w:pPr>
        <w:jc w:val="both"/>
        <w:rPr>
          <w:rFonts w:hAnsi="Times New Roman" w:ascii="Times New Roman"/>
          <w:sz w:val="24"/>
          <w:szCs w:val="24"/>
        </w:rPr>
      </w:pPr>
    </w:p>
    <w:p w:rsidRDefault="006D158C" w:rsidP="006D158C" w:rsidR="006D158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Povjerene poslove privremena stečajna upraviteljica izvršila je u potpunosti i na vrijeme, podnijevši detaljno izvješće o ekonomskom, financijskom i poslovnom položaju kao i imovini dužnika, te o svim radnjama poduzetim u izvršenju</w:t>
      </w:r>
      <w:r w:rsidR="003E4A64">
        <w:rPr>
          <w:rFonts w:hAnsi="Times New Roman" w:ascii="Times New Roman"/>
          <w:sz w:val="24"/>
          <w:szCs w:val="24"/>
        </w:rPr>
        <w:t xml:space="preserve"> navedenih zadataka.</w:t>
      </w:r>
    </w:p>
    <w:p w:rsidRDefault="003E4A64" w:rsidP="006D158C" w:rsidR="003E4A64">
      <w:pPr>
        <w:jc w:val="both"/>
        <w:rPr>
          <w:rFonts w:hAnsi="Times New Roman" w:ascii="Times New Roman"/>
          <w:sz w:val="24"/>
          <w:szCs w:val="24"/>
        </w:rPr>
      </w:pPr>
    </w:p>
    <w:p w:rsidRDefault="003E4A64" w:rsidP="006D158C" w:rsidR="003E4A6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je u ovom predmetu odlukom </w:t>
      </w:r>
      <w:r w:rsidRPr="003E4A64">
        <w:rPr>
          <w:rFonts w:hAnsi="Times New Roman" w:ascii="Times New Roman"/>
          <w:sz w:val="24"/>
          <w:szCs w:val="24"/>
        </w:rPr>
        <w:t>Viso</w:t>
      </w:r>
      <w:r>
        <w:rPr>
          <w:rFonts w:hAnsi="Times New Roman" w:ascii="Times New Roman"/>
          <w:sz w:val="24"/>
          <w:szCs w:val="24"/>
        </w:rPr>
        <w:t>kog</w:t>
      </w:r>
      <w:r w:rsidRPr="003E4A64">
        <w:rPr>
          <w:rFonts w:hAnsi="Times New Roman" w:ascii="Times New Roman"/>
          <w:sz w:val="24"/>
          <w:szCs w:val="24"/>
        </w:rPr>
        <w:t xml:space="preserve"> trgovačk</w:t>
      </w:r>
      <w:r>
        <w:rPr>
          <w:rFonts w:hAnsi="Times New Roman" w:ascii="Times New Roman"/>
          <w:sz w:val="24"/>
          <w:szCs w:val="24"/>
        </w:rPr>
        <w:t>og</w:t>
      </w:r>
      <w:r w:rsidRPr="003E4A64">
        <w:rPr>
          <w:rFonts w:hAnsi="Times New Roman" w:ascii="Times New Roman"/>
          <w:sz w:val="24"/>
          <w:szCs w:val="24"/>
        </w:rPr>
        <w:t xml:space="preserve"> sud</w:t>
      </w:r>
      <w:r>
        <w:rPr>
          <w:rFonts w:hAnsi="Times New Roman" w:ascii="Times New Roman"/>
          <w:sz w:val="24"/>
          <w:szCs w:val="24"/>
        </w:rPr>
        <w:t>a</w:t>
      </w:r>
      <w:r w:rsidRPr="003E4A64">
        <w:rPr>
          <w:rFonts w:hAnsi="Times New Roman" w:ascii="Times New Roman"/>
          <w:sz w:val="24"/>
          <w:szCs w:val="24"/>
        </w:rPr>
        <w:t xml:space="preserve"> Republike Hrvatske posl. broj Pž-4243/2017 od 10. kolovoza 2017</w:t>
      </w:r>
      <w:r>
        <w:rPr>
          <w:rFonts w:hAnsi="Times New Roman" w:ascii="Times New Roman"/>
          <w:sz w:val="24"/>
          <w:szCs w:val="24"/>
        </w:rPr>
        <w:t xml:space="preserve">. odlučeno da razlučni vjerovnik, koji se usprotivio obustavi i zaključenju postupka i zahtijevao da se stečajni postupak provede, </w:t>
      </w:r>
      <w:r>
        <w:rPr>
          <w:rFonts w:hAnsi="Times New Roman" w:ascii="Times New Roman"/>
          <w:sz w:val="24"/>
          <w:szCs w:val="24"/>
        </w:rPr>
        <w:lastRenderedPageBreak/>
        <w:t xml:space="preserve">nije dužan platiti predujam troškova, ne postoje sredstva iz kojih bi se podmirili troškovi na ime nagrade i materijalnih troškova privremenog stečajnog upravitelja, na koje isti imaju pravu sukladno članku </w:t>
      </w:r>
      <w:r w:rsidRPr="003E4A64">
        <w:rPr>
          <w:rFonts w:hAnsi="Times New Roman" w:ascii="Times New Roman"/>
          <w:sz w:val="24"/>
          <w:szCs w:val="24"/>
        </w:rPr>
        <w:t xml:space="preserve">4. Uredbe o kriterijima i načinu obračuna i plaćanja nagrada stečajnim upraviteljima (Narodne novine 106/15), u svezi </w:t>
      </w:r>
      <w:r>
        <w:rPr>
          <w:rFonts w:hAnsi="Times New Roman" w:ascii="Times New Roman"/>
          <w:sz w:val="24"/>
          <w:szCs w:val="24"/>
        </w:rPr>
        <w:t xml:space="preserve">s </w:t>
      </w:r>
      <w:r w:rsidRPr="003E4A64">
        <w:rPr>
          <w:rFonts w:hAnsi="Times New Roman" w:ascii="Times New Roman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om</w:t>
      </w:r>
      <w:r w:rsidRPr="003E4A64">
        <w:rPr>
          <w:rFonts w:hAnsi="Times New Roman" w:ascii="Times New Roman"/>
          <w:sz w:val="24"/>
          <w:szCs w:val="24"/>
        </w:rPr>
        <w:t xml:space="preserve"> 119. stavak 6. i člank</w:t>
      </w:r>
      <w:r>
        <w:rPr>
          <w:rFonts w:hAnsi="Times New Roman" w:ascii="Times New Roman"/>
          <w:sz w:val="24"/>
          <w:szCs w:val="24"/>
        </w:rPr>
        <w:t>om</w:t>
      </w:r>
      <w:r w:rsidRPr="003E4A64">
        <w:rPr>
          <w:rFonts w:hAnsi="Times New Roman" w:ascii="Times New Roman"/>
          <w:sz w:val="24"/>
          <w:szCs w:val="24"/>
        </w:rPr>
        <w:t xml:space="preserve"> 94. stavak</w:t>
      </w:r>
      <w:r>
        <w:rPr>
          <w:rFonts w:hAnsi="Times New Roman" w:ascii="Times New Roman"/>
          <w:sz w:val="24"/>
          <w:szCs w:val="24"/>
        </w:rPr>
        <w:t xml:space="preserve"> 1. i 2. SZ.</w:t>
      </w:r>
    </w:p>
    <w:p w:rsidRDefault="003E4A64" w:rsidP="006D158C" w:rsidR="003E4A64">
      <w:pPr>
        <w:jc w:val="both"/>
        <w:rPr>
          <w:rFonts w:hAnsi="Times New Roman" w:ascii="Times New Roman"/>
          <w:sz w:val="24"/>
          <w:szCs w:val="24"/>
        </w:rPr>
      </w:pPr>
    </w:p>
    <w:p w:rsidRDefault="003E4A64" w:rsidP="006D158C" w:rsidR="003E4A6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Privremena stečajna upraviteljica podneskom od 19. rujna 2017. zatražila je da joj</w:t>
      </w:r>
      <w:r w:rsidR="00A460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se odobri nagrada u iznosu od  </w:t>
      </w:r>
      <w:r w:rsidR="0007226B">
        <w:rPr>
          <w:rFonts w:hAnsi="Times New Roman" w:ascii="Times New Roman"/>
          <w:sz w:val="24"/>
          <w:szCs w:val="24"/>
        </w:rPr>
        <w:t>3.000,00 kn bruto kao i naknada materijalnih troškova i to biljega u iznosu od 80,00 kn te poštanskih troškova preporučene pošiljke od 58,10 kn.</w:t>
      </w:r>
    </w:p>
    <w:p w:rsidRDefault="0007226B" w:rsidP="006D158C" w:rsidR="0007226B">
      <w:pPr>
        <w:jc w:val="both"/>
        <w:rPr>
          <w:rFonts w:hAnsi="Times New Roman" w:ascii="Times New Roman"/>
          <w:sz w:val="24"/>
          <w:szCs w:val="24"/>
        </w:rPr>
      </w:pPr>
    </w:p>
    <w:p w:rsidRDefault="0007226B" w:rsidP="006D158C" w:rsidR="000722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0148B">
        <w:rPr>
          <w:rFonts w:hAnsi="Times New Roman" w:ascii="Times New Roman"/>
          <w:sz w:val="24"/>
          <w:szCs w:val="24"/>
        </w:rPr>
        <w:t>Budući da je prijedlog za nagradu osnovan, a temelji se na minimalnom iznosu propisanom odredbom članka 4. stavak 1. Uredbe, dok se u odnosu na troškove ima primijeniti odredba članka 94. stavak 1. i 3. SZ, odlučeno je da privremenoj stečajnoj upraviteljici pripada nagrada u iznosu od 3.000,00 kn bruto kao i naknada troškova u iznosu od 131,10 kuna, što sve čini ukupne troškove od 3.131,10 kn, koje je dužan naknaditi dužnik temeljem članka 128. stavak 7. SZ, sve kako je to navedenom stavkom II.</w:t>
      </w:r>
      <w:r w:rsidR="00A37931">
        <w:rPr>
          <w:rFonts w:hAnsi="Times New Roman" w:ascii="Times New Roman"/>
          <w:sz w:val="24"/>
          <w:szCs w:val="24"/>
        </w:rPr>
        <w:t xml:space="preserve"> i III.</w:t>
      </w:r>
      <w:r w:rsidR="00E0148B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A37931" w:rsidP="006D158C" w:rsidR="00A37931">
      <w:pPr>
        <w:jc w:val="both"/>
        <w:rPr>
          <w:rFonts w:hAnsi="Times New Roman" w:ascii="Times New Roman"/>
          <w:sz w:val="24"/>
          <w:szCs w:val="24"/>
        </w:rPr>
      </w:pPr>
    </w:p>
    <w:p w:rsidRDefault="00A37931" w:rsidP="006D158C" w:rsidR="00A3793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je prijedlog za otvaranje stečajnog postupka odbijen, valjalo je ukinuti i mjere osiguranja kako je to navedeno u stavku IV. i V. izreke, a sukladno članku 122. stavak 1. SZ.</w:t>
      </w:r>
    </w:p>
    <w:p w:rsidRDefault="00B352CB" w:rsidP="00835E0E" w:rsidR="00BE2A3F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E2A3F">
        <w:rPr>
          <w:rFonts w:hAnsi="Times New Roman" w:ascii="Times New Roman"/>
          <w:sz w:val="24"/>
          <w:szCs w:val="24"/>
        </w:rPr>
        <w:tab/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A37931">
        <w:rPr>
          <w:rFonts w:hAnsi="Times New Roman" w:ascii="Times New Roman"/>
          <w:sz w:val="24"/>
          <w:szCs w:val="24"/>
        </w:rPr>
        <w:t>16. listopada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F56E06">
        <w:rPr>
          <w:rFonts w:hAnsi="Times New Roman" w:ascii="Times New Roman"/>
          <w:sz w:val="24"/>
          <w:szCs w:val="24"/>
        </w:rPr>
        <w:t>7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3F614B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3F614B" w:rsidP="00835E0E" w:rsidR="003F614B">
      <w:pPr>
        <w:jc w:val="both"/>
        <w:rPr>
          <w:rFonts w:hAnsi="Times New Roman" w:ascii="Times New Roman"/>
          <w:sz w:val="24"/>
          <w:szCs w:val="24"/>
        </w:rPr>
      </w:pPr>
    </w:p>
    <w:p w:rsidRDefault="003F614B" w:rsidP="00835E0E" w:rsidR="003F614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F614B" w:rsidP="00835E0E" w:rsidR="003F614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3F614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F614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A37931" w:rsidP="00A37931" w:rsidR="00FD31FA" w:rsidRPr="003F614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F614B">
        <w:rPr>
          <w:rFonts w:hAnsi="Times New Roman" w:ascii="Times New Roman"/>
          <w:color w:themeColor="background1" w:val="FFFFFF"/>
          <w:sz w:val="24"/>
          <w:szCs w:val="24"/>
        </w:rPr>
        <w:t>Predlagatelju: Dilho Ibrahimpašić, zastupan po punomoćnicima odvjetnicima iz OD Ravlić&amp;Šurjak, Zagreb, Strossmayerov trg 7</w:t>
      </w:r>
    </w:p>
    <w:p w:rsidRDefault="00B86ADD" w:rsidP="00835E0E" w:rsidR="00B86ADD" w:rsidRPr="003F614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F614B">
        <w:rPr>
          <w:rFonts w:hAnsi="Times New Roman" w:ascii="Times New Roman"/>
          <w:color w:themeColor="background1" w:val="FFFFFF"/>
          <w:sz w:val="24"/>
          <w:szCs w:val="24"/>
        </w:rPr>
        <w:t>Dužniku – osobno, na adresu sjedišta</w:t>
      </w:r>
    </w:p>
    <w:p w:rsidRDefault="00A37931" w:rsidP="00835E0E" w:rsidR="00A37931" w:rsidRPr="003F614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F614B">
        <w:rPr>
          <w:rFonts w:hAnsi="Times New Roman" w:ascii="Times New Roman"/>
          <w:color w:themeColor="background1" w:val="FFFFFF"/>
          <w:sz w:val="24"/>
          <w:szCs w:val="24"/>
        </w:rPr>
        <w:t>Privremenoj stečajnoj upraviteljici, osobno</w:t>
      </w:r>
    </w:p>
    <w:p w:rsidRDefault="00A37931" w:rsidP="00835E0E" w:rsidR="00A37931" w:rsidRPr="003F614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F614B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550AFA" w:rsidP="00835E0E" w:rsidR="00550AFA" w:rsidRPr="003F614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F614B">
        <w:rPr>
          <w:rFonts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A37931" w:rsidP="00835E0E" w:rsidR="00A37931" w:rsidRPr="003F614B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F614B">
        <w:rPr>
          <w:rFonts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9506D" w:rsidP="0019506D" w:rsidR="0019506D" w:rsidRPr="003F614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3F614B">
      <w:pPr>
        <w:jc w:val="both"/>
        <w:rPr>
          <w:rFonts w:hAnsi="Times New Roman" w:ascii="Times New Roman"/>
          <w:color w:themeColor="background1" w:val="FFFFFF"/>
        </w:rPr>
      </w:pPr>
      <w:r w:rsidRPr="003F614B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3F614B">
      <w:pPr>
        <w:jc w:val="both"/>
        <w:rPr>
          <w:rFonts w:hAnsi="Times New Roman" w:ascii="Times New Roman"/>
          <w:color w:themeColor="background1" w:val="FFFFFF"/>
        </w:rPr>
      </w:pPr>
      <w:r w:rsidRPr="003F614B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3F614B">
      <w:pPr>
        <w:jc w:val="both"/>
        <w:rPr>
          <w:rFonts w:hAnsi="Times New Roman" w:ascii="Times New Roman"/>
          <w:color w:themeColor="background1" w:val="FFFFFF"/>
        </w:rPr>
      </w:pPr>
      <w:r w:rsidRPr="003F614B">
        <w:rPr>
          <w:rFonts w:hAnsi="Times New Roman" w:ascii="Times New Roman"/>
          <w:color w:themeColor="background1" w:val="FFFFFF"/>
        </w:rPr>
        <w:t>2. kal. 20 d.</w:t>
      </w:r>
    </w:p>
    <w:p w:rsidRDefault="00FD31FA" w:rsidP="00FD31FA" w:rsidR="00FD31FA" w:rsidRPr="003F614B">
      <w:pPr>
        <w:jc w:val="both"/>
        <w:rPr>
          <w:rFonts w:hAnsi="Times New Roman" w:ascii="Times New Roman"/>
          <w:color w:themeColor="background1" w:val="FFFFFF"/>
        </w:rPr>
      </w:pPr>
    </w:p>
    <w:p w:rsidRDefault="00FD31FA" w:rsidP="00FD31FA" w:rsidR="00FD31FA" w:rsidRPr="003F614B">
      <w:pPr>
        <w:jc w:val="both"/>
        <w:rPr>
          <w:rFonts w:hAnsi="Times New Roman" w:ascii="Times New Roman"/>
          <w:color w:themeColor="background1" w:val="FFFFFF"/>
        </w:rPr>
      </w:pPr>
      <w:r w:rsidRPr="003F614B">
        <w:rPr>
          <w:rFonts w:hAnsi="Times New Roman" w:ascii="Times New Roman"/>
          <w:color w:themeColor="background1" w:val="FFFFFF"/>
        </w:rPr>
        <w:t xml:space="preserve">         Z, </w:t>
      </w:r>
      <w:r w:rsidRPr="003F614B">
        <w:rPr>
          <w:rFonts w:hAnsi="Times New Roman" w:ascii="Times New Roman"/>
          <w:color w:themeColor="background1" w:val="FFFFFF"/>
        </w:rPr>
        <w:fldChar w:fldCharType="begin"/>
      </w:r>
      <w:r w:rsidRPr="003F614B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3F614B">
        <w:rPr>
          <w:rFonts w:hAnsi="Times New Roman" w:ascii="Times New Roman"/>
          <w:color w:themeColor="background1" w:val="FFFFFF"/>
        </w:rPr>
        <w:fldChar w:fldCharType="separate"/>
      </w:r>
      <w:r w:rsidR="00BB66C1">
        <w:rPr>
          <w:rFonts w:hAnsi="Times New Roman" w:ascii="Times New Roman"/>
          <w:noProof/>
          <w:color w:themeColor="background1" w:val="FFFFFF"/>
        </w:rPr>
        <w:t>17.10.17.</w:t>
      </w:r>
      <w:r w:rsidRPr="003F614B">
        <w:rPr>
          <w:rFonts w:hAnsi="Times New Roman" w:ascii="Times New Roman"/>
          <w:color w:themeColor="background1" w:val="FFFFFF"/>
        </w:rPr>
        <w:fldChar w:fldCharType="end"/>
      </w:r>
      <w:r w:rsidRPr="003F614B">
        <w:rPr>
          <w:rFonts w:hAnsi="Times New Roman" w:ascii="Times New Roman"/>
          <w:color w:themeColor="background1" w:val="FFFFFF"/>
        </w:rPr>
        <w:t xml:space="preserve">   Sudac:</w:t>
      </w:r>
    </w:p>
    <w:sectPr w:rsidSect="00FD31FA" w:rsidR="00FD31FA" w:rsidRPr="003F614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794" w:rsidR="00744794">
      <w:r>
        <w:separator/>
      </w:r>
    </w:p>
  </w:endnote>
  <w:endnote w:id="0" w:type="continuationSeparator">
    <w:p w:rsidRDefault="00744794" w:rsidR="00744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794" w:rsidR="00744794">
      <w:r>
        <w:separator/>
      </w:r>
    </w:p>
  </w:footnote>
  <w:footnote w:id="0" w:type="continuationSeparator">
    <w:p w:rsidRDefault="00744794" w:rsidR="007447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BB66C1">
      <w:rPr>
        <w:rStyle w:val="Brojstranice"/>
        <w:rFonts w:hAnsi="Times New Roman" w:ascii="Times New Roman"/>
        <w:noProof/>
      </w:rPr>
      <w:t>3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B352CB">
      <w:rPr>
        <w:rFonts w:hAnsi="Times New Roman" w:ascii="Times New Roman"/>
      </w:rPr>
      <w:t>2288/17</w:t>
    </w:r>
    <w:r w:rsidR="003F614B">
      <w:rPr>
        <w:rFonts w:hAnsi="Times New Roman" w:ascii="Times New Roman"/>
      </w:rPr>
      <w:t>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C80"/>
    <w:rsid w:val="00020BA4"/>
    <w:rsid w:val="00032919"/>
    <w:rsid w:val="0006417A"/>
    <w:rsid w:val="0006505A"/>
    <w:rsid w:val="00071D41"/>
    <w:rsid w:val="0007226B"/>
    <w:rsid w:val="00082920"/>
    <w:rsid w:val="000F17DB"/>
    <w:rsid w:val="001055FB"/>
    <w:rsid w:val="0014136F"/>
    <w:rsid w:val="0019506D"/>
    <w:rsid w:val="001B1120"/>
    <w:rsid w:val="001E4E5F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0B12"/>
    <w:rsid w:val="003D787F"/>
    <w:rsid w:val="003E0B5A"/>
    <w:rsid w:val="003E367D"/>
    <w:rsid w:val="003E4A64"/>
    <w:rsid w:val="003F55E8"/>
    <w:rsid w:val="003F614B"/>
    <w:rsid w:val="004155FA"/>
    <w:rsid w:val="00445B0F"/>
    <w:rsid w:val="00473DB3"/>
    <w:rsid w:val="004B074A"/>
    <w:rsid w:val="004D4C80"/>
    <w:rsid w:val="004E5730"/>
    <w:rsid w:val="00500441"/>
    <w:rsid w:val="00514022"/>
    <w:rsid w:val="005272EF"/>
    <w:rsid w:val="00550AFA"/>
    <w:rsid w:val="005774B3"/>
    <w:rsid w:val="005C2D1F"/>
    <w:rsid w:val="005D761C"/>
    <w:rsid w:val="00607B4B"/>
    <w:rsid w:val="006100D5"/>
    <w:rsid w:val="006235E3"/>
    <w:rsid w:val="006824AB"/>
    <w:rsid w:val="006D158C"/>
    <w:rsid w:val="006D5F72"/>
    <w:rsid w:val="006E69A4"/>
    <w:rsid w:val="006F20ED"/>
    <w:rsid w:val="006F5244"/>
    <w:rsid w:val="00727277"/>
    <w:rsid w:val="00744794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D0ED3"/>
    <w:rsid w:val="009F0284"/>
    <w:rsid w:val="009F3306"/>
    <w:rsid w:val="00A26151"/>
    <w:rsid w:val="00A26EAF"/>
    <w:rsid w:val="00A37931"/>
    <w:rsid w:val="00A46080"/>
    <w:rsid w:val="00AA0C7F"/>
    <w:rsid w:val="00AB314A"/>
    <w:rsid w:val="00AC4626"/>
    <w:rsid w:val="00AD04CF"/>
    <w:rsid w:val="00B34CEC"/>
    <w:rsid w:val="00B352CB"/>
    <w:rsid w:val="00B70980"/>
    <w:rsid w:val="00B86ADD"/>
    <w:rsid w:val="00BA282E"/>
    <w:rsid w:val="00BB66C1"/>
    <w:rsid w:val="00BE2A3F"/>
    <w:rsid w:val="00C04421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8661C"/>
    <w:rsid w:val="00DA0460"/>
    <w:rsid w:val="00E0148B"/>
    <w:rsid w:val="00E107B5"/>
    <w:rsid w:val="00EA1205"/>
    <w:rsid w:val="00EC6731"/>
    <w:rsid w:val="00F206F2"/>
    <w:rsid w:val="00F56E06"/>
    <w:rsid w:val="00F60FAE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6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6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6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6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6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6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6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6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St-2288/2017</izvorni_sadrzaj>
    <derivirana_varijabla naziv="DomainObject.Predmet.OznakaBroj_1">St-2288/2017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AGIZ-USLUGE d.o.o.</izvorni_sadrzaj>
    <derivirana_varijabla naziv="DomainObject.Predmet.ProtustrankaFormated_1">  AGIZ-USLUGE d.o.o.</derivirana_varijabla>
  </DomainObject.Predmet.ProtustrankaFormated>
  <DomainObject.Predmet.ProtustrankaFormatedOIB>
    <izvorni_sadrzaj>  AGIZ-USLUGE d.o.o., OIB 52305399509</izvorni_sadrzaj>
    <derivirana_varijabla naziv="DomainObject.Predmet.ProtustrankaFormatedOIB_1">  AGIZ-USLUGE d.o.o., OIB 52305399509</derivirana_varijabla>
  </DomainObject.Predmet.ProtustrankaFormatedOIB>
  <DomainObject.Predmet.ProtustrankaFormatedWithAdress>
    <izvorni_sadrzaj> AGIZ-USLUGE d.o.o., Strojarska 2, 10000 Zagreb</izvorni_sadrzaj>
    <derivirana_varijabla naziv="DomainObject.Predmet.ProtustrankaFormatedWithAdress_1"> AGIZ-USLUGE d.o.o., Strojarska 2, 10000 Zagreb</derivirana_varijabla>
  </DomainObject.Predmet.ProtustrankaFormatedWithAdress>
  <DomainObject.Predmet.ProtustrankaFormatedWithAdressOIB>
    <izvorni_sadrzaj> AGIZ-USLUGE d.o.o., OIB 52305399509, Strojarska 2, 10000 Zagreb</izvorni_sadrzaj>
    <derivirana_varijabla naziv="DomainObject.Predmet.ProtustrankaFormatedWithAdressOIB_1"> AGIZ-USLUGE d.o.o., OIB 52305399509, Strojarska 2, 10000 Zagreb</derivirana_varijabla>
  </DomainObject.Predmet.ProtustrankaFormatedWithAdressOIB>
  <DomainObject.Predmet.ProtustrankaWithAdress>
    <izvorni_sadrzaj>AGIZ-USLUGE d.o.o. Strojarska 2, 10000 Zagreb</izvorni_sadrzaj>
    <derivirana_varijabla naziv="DomainObject.Predmet.ProtustrankaWithAdress_1">AGIZ-USLUGE d.o.o. Strojarska 2, 10000 Zagreb</derivirana_varijabla>
  </DomainObject.Predmet.ProtustrankaWithAdress>
  <DomainObject.Predmet.ProtustrankaWithAdressOIB>
    <izvorni_sadrzaj>AGIZ-USLUGE d.o.o., OIB 52305399509, Strojarska 2, 10000 Zagreb</izvorni_sadrzaj>
    <derivirana_varijabla naziv="DomainObject.Predmet.ProtustrankaWithAdressOIB_1">AGIZ-USLUGE d.o.o., OIB 52305399509, Strojarska 2, 10000 Zagreb</derivirana_varijabla>
  </DomainObject.Predmet.ProtustrankaWithAdressOIB>
  <DomainObject.Predmet.ProtustrankaNazivFormated>
    <izvorni_sadrzaj>AGIZ-USLUGE d.o.o.</izvorni_sadrzaj>
    <derivirana_varijabla naziv="DomainObject.Predmet.ProtustrankaNazivFormated_1">AGIZ-USLUGE d.o.o.</derivirana_varijabla>
  </DomainObject.Predmet.ProtustrankaNazivFormated>
  <DomainObject.Predmet.ProtustrankaNazivFormatedOIB>
    <izvorni_sadrzaj>AGIZ-USLUGE d.o.o., OIB 52305399509</izvorni_sadrzaj>
    <derivirana_varijabla naziv="DomainObject.Predmet.ProtustrankaNazivFormatedOIB_1">AGIZ-USLUGE d.o.o., OIB 52305399509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AGIZ-USLUGE d.o.o.</item>
    </izvorni_sadrzaj>
    <derivirana_varijabla naziv="DomainObject.Predmet.ProtuStrankaListFormated_1">
      <item>AGIZ-USLUGE d.o.o.</item>
    </derivirana_varijabla>
  </DomainObject.Predmet.ProtuStrankaListFormated>
  <DomainObject.Predmet.ProtuStrankaListFormatedOIB>
    <izvorni_sadrzaj>
      <item>AGIZ-USLUGE d.o.o., OIB 52305399509</item>
    </izvorni_sadrzaj>
    <derivirana_varijabla naziv="DomainObject.Predmet.ProtuStrankaListFormatedOIB_1">
      <item>AGIZ-USLUGE d.o.o., OIB 52305399509</item>
    </derivirana_varijabla>
  </DomainObject.Predmet.ProtuStrankaListFormatedOIB>
  <DomainObject.Predmet.ProtuStrankaListFormatedWithAdress>
    <izvorni_sadrzaj>
      <item>AGIZ-USLUGE d.o.o., Strojarska 2, 10000 Zagreb</item>
    </izvorni_sadrzaj>
    <derivirana_varijabla naziv="DomainObject.Predmet.ProtuStrankaListFormatedWithAdress_1">
      <item>AGIZ-USLUGE d.o.o., Strojarska 2, 10000 Zagreb</item>
    </derivirana_varijabla>
  </DomainObject.Predmet.ProtuStrankaListFormatedWithAdress>
  <DomainObject.Predmet.ProtuStrankaListFormatedWithAdressOIB>
    <izvorni_sadrzaj>
      <item>AGIZ-USLUGE d.o.o., OIB 52305399509, Strojarska 2, 10000 Zagreb</item>
    </izvorni_sadrzaj>
    <derivirana_varijabla naziv="DomainObject.Predmet.ProtuStrankaListFormatedWithAdressOIB_1">
      <item>AGIZ-USLUGE d.o.o., OIB 52305399509, Strojarska 2, 10000 Zagreb</item>
    </derivirana_varijabla>
  </DomainObject.Predmet.ProtuStrankaListFormatedWithAdressOIB>
  <DomainObject.Predmet.ProtuStrankaListNazivFormated>
    <izvorni_sadrzaj>
      <item>AGIZ-USLUGE d.o.o.</item>
    </izvorni_sadrzaj>
    <derivirana_varijabla naziv="DomainObject.Predmet.ProtuStrankaListNazivFormated_1">
      <item>AGIZ-USLUGE d.o.o.</item>
    </derivirana_varijabla>
  </DomainObject.Predmet.ProtuStrankaListNazivFormated>
  <DomainObject.Predmet.ProtuStrankaListNazivFormatedOIB>
    <izvorni_sadrzaj>
      <item>AGIZ-USLUGE d.o.o., OIB 52305399509</item>
    </izvorni_sadrzaj>
    <derivirana_varijabla naziv="DomainObject.Predmet.ProtuStrankaListNazivFormatedOIB_1">
      <item>AGIZ-USLUGE d.o.o., OIB 52305399509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AGIZ-USLUGE d.o.o.</izvorni_sadrzaj>
    <derivirana_varijabla naziv="DomainObject.Predmet.ProtustrankaIDrugi_1">AGIZ-USLUGE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AGIZ-USLUGE d.o.o., OIB 52305399509, Strojarska 2, 10000 Zagreb</izvorni_sadrzaj>
    <derivirana_varijabla naziv="DomainObject.Predmet.ProtustrankaIDrugiAdressOIB_1">AGIZ-USLUGE d.o.o., OIB 52305399509,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AGIZ-USLUGE d.o.o.</item>
      <item>FINA Regionalni centar Zagreb</item>
    </izvorni_sadrzaj>
    <derivirana_varijabla naziv="DomainObject.Predmet.SudioniciListNaziv_1">
      <item>AGIZ-USLUGE d.o.o.</item>
      <item>FINA Regionalni centar Zagreb</item>
    </derivirana_varijabla>
  </DomainObject.Predmet.SudioniciListNaziv>
  <DomainObject.Predmet.SudioniciListAdressOIB>
    <izvorni_sadrzaj>
      <item>AGIZ-USLUGE d.o.o., OIB 52305399509, Strojarska 2,10000 Zagreb</item>
      <item>FINA Regionalni centar Zagreb, OIB 85821130368, Koturaška 43,10000 Zagreb</item>
    </izvorni_sadrzaj>
    <derivirana_varijabla naziv="DomainObject.Predmet.SudioniciListAdressOIB_1">
      <item>AGIZ-USLUGE d.o.o., OIB 52305399509, Strojarska 2,10000 Zagreb</item>
      <item>FINA Regionalni centar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52305399509</item>
      <item>, OIB 85821130368</item>
    </izvorni_sadrzaj>
    <derivirana_varijabla naziv="DomainObject.Predmet.SudioniciListNazivOIB_1">
      <item>, OIB 52305399509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1130</properties:Words>
  <properties:Characters>6257</properties:Characters>
  <properties:Lines>146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2017-10-17T07:13:00Z</dcterms:created>
  <dc:creator>MK</dc:creator>
  <cp:lastModifiedBy>Sonja Pilić</cp:lastModifiedBy>
  <cp:lastPrinted>2017-10-17T07:17:00Z</cp:lastPrinted>
  <dcterms:modified xmlns:xsi="http://www.w3.org/2001/XMLSchema-instance" xsi:type="dcterms:W3CDTF">2017-10-17T07:18:00Z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