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1c.xml" ContentType="application/xml"/>
  <Override PartName="/customXml/itemProps1.xml" ContentType="application/vnd.openxmlformats-officedocument.customXmlProperties+xml"/>
  <Override PartName="/customXml/itemProps1a.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b39a3" w14:paraId="aeb39a3" w:rsidRDefault="00030398" w:rsidP="001312FE" w:rsidR="00030398">
      <w:pPr>
        <w:pStyle w:val="BodyText"/>
        <w:spacing w:before="1"/>
        <w15:collapsed w:val="false"/>
        <w:rPr>
          <w:sz w:val="12"/>
        </w:rPr>
      </w:pPr>
    </w:p>
    <w:p w:rsidRDefault="00BC1B3F" w:rsidP="001312FE" w:rsidR="00BC1B3F">
      <w:pPr>
        <w:pStyle w:val="BodyText"/>
        <w:spacing w:before="1"/>
        <w:rPr>
          <w:sz w:val="12"/>
        </w:rPr>
      </w:pPr>
    </w:p>
    <w:p w:rsidRDefault="00BC1B3F" w:rsidP="001312FE" w:rsidR="00BC1B3F">
      <w:pPr>
        <w:pStyle w:val="BodyText"/>
        <w:spacing w:before="1"/>
        <w:rPr>
          <w:sz w:val="12"/>
        </w:rPr>
      </w:pPr>
    </w:p>
    <w:p w:rsidRDefault="00183192" w:rsidP="001312FE" w:rsidR="00183192">
      <w:pPr>
        <w:pStyle w:val="BodyText"/>
        <w:rPr>
          <w:rFonts w:ascii="Times New Roman"/>
          <w:sz w:val="20"/>
        </w:rPr>
      </w:pPr>
    </w:p>
    <w:p w:rsidRDefault="00183192" w:rsidP="001312FE" w:rsidR="00183192">
      <w:pPr>
        <w:pStyle w:val="BodyText"/>
        <w:rPr>
          <w:rFonts w:ascii="Times New Roman"/>
          <w:sz w:val="20"/>
        </w:rPr>
      </w:pPr>
    </w:p>
    <w:p w:rsidRDefault="00183192" w:rsidP="001312FE" w:rsidR="00183192">
      <w:pPr>
        <w:pStyle w:val="BodyText"/>
        <w:rPr>
          <w:rFonts w:ascii="Times New Roman"/>
          <w:sz w:val="20"/>
        </w:rPr>
      </w:pPr>
    </w:p>
    <w:p w:rsidRDefault="00183192" w:rsidP="001312FE" w:rsidR="00183192">
      <w:pPr>
        <w:pStyle w:val="BodyText"/>
        <w:rPr>
          <w:rFonts w:ascii="Times New Roman"/>
          <w:sz w:val="20"/>
        </w:rPr>
      </w:pPr>
    </w:p>
    <w:p w:rsidRDefault="00183192" w:rsidP="001312FE" w:rsidR="00183192">
      <w:pPr>
        <w:pStyle w:val="BodyText"/>
        <w:rPr>
          <w:rFonts w:ascii="Times New Roman"/>
          <w:sz w:val="20"/>
        </w:rPr>
      </w:pPr>
    </w:p>
    <w:p w:rsidRDefault="00183192" w:rsidP="001312FE" w:rsidR="00183192">
      <w:pPr>
        <w:spacing w:before="250"/>
        <w:ind w:left="777"/>
        <w:jc w:val="center"/>
        <w:rPr>
          <w:b/>
          <w:sz w:val="36"/>
        </w:rPr>
      </w:pPr>
      <w:r>
        <w:rPr>
          <w:b/>
          <w:sz w:val="36"/>
        </w:rPr>
        <w:t>MJESEČNO IZVJEŠĆE O GOSPODARSKOM I FINANCIJSKOM</w:t>
      </w:r>
      <w:r>
        <w:rPr>
          <w:b/>
          <w:spacing w:val="-19"/>
          <w:sz w:val="36"/>
        </w:rPr>
        <w:t xml:space="preserve"> </w:t>
      </w:r>
      <w:r>
        <w:rPr>
          <w:b/>
          <w:sz w:val="36"/>
        </w:rPr>
        <w:t>STANJU</w:t>
      </w:r>
      <w:r>
        <w:rPr>
          <w:b/>
          <w:spacing w:val="-19"/>
          <w:sz w:val="36"/>
        </w:rPr>
        <w:t xml:space="preserve"> </w:t>
      </w:r>
      <w:r>
        <w:rPr>
          <w:b/>
          <w:sz w:val="36"/>
        </w:rPr>
        <w:t>TE</w:t>
      </w:r>
      <w:r>
        <w:rPr>
          <w:b/>
          <w:spacing w:val="-23"/>
          <w:sz w:val="36"/>
        </w:rPr>
        <w:t xml:space="preserve"> </w:t>
      </w:r>
      <w:r>
        <w:rPr>
          <w:b/>
          <w:sz w:val="36"/>
        </w:rPr>
        <w:t>O</w:t>
      </w:r>
      <w:r>
        <w:rPr>
          <w:b/>
          <w:spacing w:val="-19"/>
          <w:sz w:val="36"/>
        </w:rPr>
        <w:t xml:space="preserve"> </w:t>
      </w:r>
      <w:r>
        <w:rPr>
          <w:b/>
          <w:sz w:val="36"/>
        </w:rPr>
        <w:t>PROVEDBI</w:t>
      </w:r>
      <w:r>
        <w:rPr>
          <w:b/>
          <w:spacing w:val="-21"/>
          <w:sz w:val="36"/>
        </w:rPr>
        <w:t xml:space="preserve"> </w:t>
      </w:r>
      <w:r>
        <w:rPr>
          <w:b/>
          <w:sz w:val="36"/>
        </w:rPr>
        <w:t>MJERA IZVANREDNE UPRAVE U AGROKORU</w:t>
      </w:r>
      <w:r>
        <w:rPr>
          <w:b/>
          <w:spacing w:val="-54"/>
          <w:sz w:val="36"/>
        </w:rPr>
        <w:t xml:space="preserve"> </w:t>
      </w:r>
      <w:r>
        <w:rPr>
          <w:b/>
          <w:sz w:val="36"/>
        </w:rPr>
        <w:t>D.D.</w:t>
      </w:r>
    </w:p>
    <w:p w:rsidRDefault="00183192" w:rsidP="001312FE" w:rsidR="00183192">
      <w:pPr>
        <w:pStyle w:val="BodyText"/>
        <w:spacing w:before="6"/>
        <w:rPr>
          <w:b/>
          <w:sz w:val="14"/>
        </w:rPr>
      </w:pPr>
      <w:r>
        <w:rPr>
          <w:noProof/>
          <w:lang w:bidi="ar-SA" w:eastAsia="en-US" w:val="en-US"/>
        </w:rPr>
        <w:pict>
          <v:line strokeweight="1.44pt" strokecolor="#c0504d" o:spid="_x0000_s1026" id="Line 44" style="position:absolute;z-index:-2516352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to="547.3pt,11.1pt" from="69.5pt,11.1pt">
            <w10:wrap anchorx="page" type="topAndBottom"/>
          </v:line>
        </w:pict>
      </w:r>
    </w:p>
    <w:p w:rsidRDefault="00183192" w:rsidP="001312FE" w:rsidR="00183192">
      <w:pPr>
        <w:pStyle w:val="BodyText"/>
        <w:spacing w:before="5"/>
        <w:rPr>
          <w:b/>
          <w:sz w:val="28"/>
        </w:rPr>
      </w:pPr>
    </w:p>
    <w:p w:rsidRDefault="00183192" w:rsidP="001312FE" w:rsidR="00183192">
      <w:pPr>
        <w:pStyle w:val="BodyText"/>
        <w:spacing w:before="92"/>
        <w:ind w:left="921"/>
      </w:pPr>
      <w:r>
        <w:t>ZA RAZDOBLJE OD 11.</w:t>
      </w:r>
      <w:r w:rsidR="00A6109F" w:rsidRPr="00A6109F">
        <w:t xml:space="preserve"> </w:t>
      </w:r>
      <w:r w:rsidR="00D9647E">
        <w:t xml:space="preserve">SIJEČNJA </w:t>
      </w:r>
      <w:r>
        <w:t>DO 10.</w:t>
      </w:r>
      <w:r w:rsidR="00E91DEA">
        <w:t xml:space="preserve"> </w:t>
      </w:r>
      <w:r w:rsidR="00D9647E">
        <w:t xml:space="preserve">VELJAČE </w:t>
      </w:r>
      <w:r w:rsidR="00E06B94">
        <w:t>2019</w:t>
      </w:r>
      <w:r>
        <w:t>. GODINE</w:t>
      </w:r>
    </w:p>
    <w:p w:rsidRDefault="00183192" w:rsidP="001312FE" w:rsidR="00183192">
      <w:pPr>
        <w:pStyle w:val="BodyText"/>
        <w:rPr>
          <w:sz w:val="26"/>
        </w:rPr>
      </w:pPr>
    </w:p>
    <w:p w:rsidRDefault="00183192" w:rsidP="001312FE" w:rsidR="00183192">
      <w:pPr>
        <w:pStyle w:val="BodyText"/>
        <w:rPr>
          <w:sz w:val="26"/>
        </w:rPr>
      </w:pPr>
    </w:p>
    <w:p w:rsidRDefault="00183192" w:rsidP="001312FE" w:rsidR="00183192">
      <w:pPr>
        <w:pStyle w:val="BodyText"/>
        <w:rPr>
          <w:sz w:val="26"/>
        </w:rPr>
      </w:pPr>
    </w:p>
    <w:p w:rsidRDefault="00183192" w:rsidP="001312FE" w:rsidR="00183192">
      <w:pPr>
        <w:pStyle w:val="BodyText"/>
        <w:rPr>
          <w:sz w:val="26"/>
        </w:rPr>
      </w:pPr>
    </w:p>
    <w:p w:rsidRDefault="00183192" w:rsidP="001312FE" w:rsidR="00183192">
      <w:pPr>
        <w:pStyle w:val="BodyText"/>
        <w:rPr>
          <w:sz w:val="26"/>
        </w:rPr>
      </w:pPr>
    </w:p>
    <w:p w:rsidRDefault="00183192" w:rsidP="001312FE" w:rsidR="00183192">
      <w:pPr>
        <w:pStyle w:val="BodyText"/>
        <w:rPr>
          <w:sz w:val="26"/>
        </w:rPr>
      </w:pPr>
    </w:p>
    <w:p w:rsidRDefault="00183192" w:rsidP="001312FE" w:rsidR="00183192">
      <w:pPr>
        <w:pStyle w:val="BodyText"/>
        <w:rPr>
          <w:sz w:val="26"/>
        </w:rPr>
      </w:pPr>
    </w:p>
    <w:p w:rsidRDefault="00183192" w:rsidP="001312FE" w:rsidR="00183192">
      <w:pPr>
        <w:pStyle w:val="BodyText"/>
        <w:rPr>
          <w:sz w:val="26"/>
        </w:rPr>
      </w:pPr>
    </w:p>
    <w:p w:rsidRDefault="00183192" w:rsidP="001312FE" w:rsidR="00183192">
      <w:pPr>
        <w:pStyle w:val="BodyText"/>
        <w:rPr>
          <w:sz w:val="26"/>
        </w:rPr>
      </w:pPr>
    </w:p>
    <w:p w:rsidRDefault="00183192" w:rsidP="001312FE" w:rsidR="00183192">
      <w:pPr>
        <w:pStyle w:val="BodyText"/>
        <w:rPr>
          <w:sz w:val="26"/>
        </w:rPr>
      </w:pPr>
    </w:p>
    <w:p w:rsidRDefault="00183192" w:rsidP="001312FE" w:rsidR="00183192">
      <w:pPr>
        <w:pStyle w:val="BodyText"/>
        <w:rPr>
          <w:sz w:val="26"/>
        </w:rPr>
      </w:pPr>
    </w:p>
    <w:p w:rsidRDefault="00183192" w:rsidP="001312FE" w:rsidR="00183192">
      <w:pPr>
        <w:pStyle w:val="BodyText"/>
        <w:rPr>
          <w:sz w:val="26"/>
        </w:rPr>
      </w:pPr>
    </w:p>
    <w:p w:rsidRDefault="00183192" w:rsidP="001312FE" w:rsidR="00183192">
      <w:pPr>
        <w:pStyle w:val="BodyText"/>
        <w:rPr>
          <w:sz w:val="26"/>
        </w:rPr>
      </w:pPr>
    </w:p>
    <w:p w:rsidRDefault="00183192" w:rsidP="001312FE" w:rsidR="00183192">
      <w:pPr>
        <w:pStyle w:val="BodyText"/>
        <w:rPr>
          <w:sz w:val="26"/>
        </w:rPr>
      </w:pPr>
    </w:p>
    <w:p w:rsidRDefault="00183192" w:rsidP="001312FE" w:rsidR="00183192">
      <w:pPr>
        <w:pStyle w:val="BodyText"/>
        <w:rPr>
          <w:sz w:val="26"/>
        </w:rPr>
      </w:pPr>
    </w:p>
    <w:p w:rsidRDefault="00183192" w:rsidP="001312FE" w:rsidR="00183192">
      <w:pPr>
        <w:pStyle w:val="BodyText"/>
        <w:rPr>
          <w:sz w:val="26"/>
        </w:rPr>
      </w:pPr>
    </w:p>
    <w:p w:rsidRDefault="00183192" w:rsidP="001312FE" w:rsidR="00183192">
      <w:pPr>
        <w:pStyle w:val="BodyText"/>
        <w:rPr>
          <w:sz w:val="26"/>
        </w:rPr>
      </w:pPr>
    </w:p>
    <w:p w:rsidRDefault="00183192" w:rsidP="001312FE" w:rsidR="00183192">
      <w:pPr>
        <w:pStyle w:val="BodyText"/>
        <w:rPr>
          <w:sz w:val="26"/>
        </w:rPr>
      </w:pPr>
    </w:p>
    <w:p w:rsidRDefault="00183192" w:rsidP="001312FE" w:rsidR="00183192">
      <w:pPr>
        <w:pStyle w:val="BodyText"/>
        <w:rPr>
          <w:sz w:val="26"/>
        </w:rPr>
      </w:pPr>
    </w:p>
    <w:p w:rsidRDefault="00183192" w:rsidP="001312FE" w:rsidR="00183192">
      <w:pPr>
        <w:pStyle w:val="BodyText"/>
        <w:rPr>
          <w:sz w:val="26"/>
        </w:rPr>
      </w:pPr>
    </w:p>
    <w:p w:rsidRDefault="00183192" w:rsidP="001312FE" w:rsidR="00183192">
      <w:pPr>
        <w:pStyle w:val="BodyText"/>
        <w:rPr>
          <w:sz w:val="26"/>
        </w:rPr>
      </w:pPr>
    </w:p>
    <w:p w:rsidRDefault="00183192" w:rsidP="001312FE" w:rsidR="00183192">
      <w:pPr>
        <w:pStyle w:val="BodyText"/>
        <w:rPr>
          <w:sz w:val="26"/>
        </w:rPr>
      </w:pPr>
    </w:p>
    <w:p w:rsidRDefault="00183192" w:rsidP="001312FE" w:rsidR="00183192">
      <w:pPr>
        <w:pStyle w:val="BodyText"/>
        <w:spacing w:before="7"/>
        <w:rPr>
          <w:sz w:val="26"/>
        </w:rPr>
      </w:pPr>
    </w:p>
    <w:p w:rsidRDefault="00183192" w:rsidP="001312FE" w:rsidR="00183192">
      <w:pPr>
        <w:spacing w:lineRule="auto" w:line="242"/>
        <w:ind w:left="258"/>
        <w:rPr>
          <w:i/>
          <w:sz w:val="20"/>
        </w:rPr>
      </w:pPr>
      <w:r>
        <w:rPr>
          <w:i/>
          <w:sz w:val="20"/>
        </w:rPr>
        <w:t>Pripremljeno temeljem članka 12. stavka 9. Zakona o postupku izvanredne uprave u trgovačkim društvima od sistemskog značaja za Republiku Hrvatsku (NN 32/2017)</w:t>
      </w:r>
    </w:p>
    <w:p w:rsidRDefault="00183192" w:rsidP="001312FE" w:rsidR="00183192">
      <w:pPr>
        <w:spacing w:lineRule="auto" w:line="242"/>
        <w:rPr>
          <w:sz w:val="20"/>
        </w:rPr>
        <w:sectPr w:rsidSect="001312FE" w:rsidR="00183192">
          <w:headerReference w:type="default" r:id="rId9"/>
          <w:footerReference w:type="default" r:id="rId10"/>
          <w:pgSz w:code="9" w:h="16840" w:w="11910"/>
          <w:pgMar w:gutter="0" w:footer="1316" w:header="709" w:left="1160" w:bottom="1500" w:right="860" w:top="1680"/>
          <w:pgNumType w:start="1"/>
          <w:cols w:space="720"/>
        </w:sectPr>
      </w:pPr>
    </w:p>
    <w:p w:rsidRDefault="00183192" w:rsidP="001312FE" w:rsidR="00183192">
      <w:pPr>
        <w:pStyle w:val="BodyText"/>
        <w:spacing w:before="2"/>
        <w:rPr>
          <w:i/>
          <w:sz w:val="12"/>
        </w:rPr>
      </w:pPr>
    </w:p>
    <w:p w:rsidRDefault="00183192" w:rsidP="001312FE" w:rsidR="00183192" w:rsidRPr="005960CF">
      <w:pPr>
        <w:rPr>
          <w:b/>
          <w:sz w:val="20"/>
        </w:rPr>
        <w:sectPr w:rsidSect="001312FE" w:rsidR="00183192" w:rsidRPr="005960CF">
          <w:pgSz w:code="9" w:h="16840" w:w="11910"/>
          <w:pgMar w:gutter="0" w:footer="1316" w:header="709" w:left="1160" w:bottom="1711" w:right="860" w:top="1680"/>
          <w:cols w:space="720"/>
        </w:sectPr>
      </w:pPr>
    </w:p>
    <w:sdt>
      <w:sdtPr>
        <w:rPr>
          <w:b/>
          <w:bCs/>
          <w:sz w:val="22"/>
          <w:szCs w:val="22"/>
        </w:rPr>
        <w:id w:val="-359819010"/>
        <w:docPartObj>
          <w:docPartGallery w:val="Table of Contents"/>
          <w:docPartUnique/>
        </w:docPartObj>
      </w:sdtPr>
      <w:sdtEndPr>
        <w:rPr>
          <w:bCs w:val="false"/>
          <w:noProof/>
          <w:sz w:val="24"/>
          <w:szCs w:val="24"/>
        </w:rPr>
      </w:sdtEndPr>
      <w:sdtContent>
        <w:p w:rsidRDefault="00183192" w:rsidP="001312FE" w:rsidR="00183192" w:rsidRPr="005960CF">
          <w:pPr>
            <w:pStyle w:val="BodyText"/>
            <w:rPr>
              <w:b/>
            </w:rPr>
          </w:pPr>
          <w:r w:rsidRPr="005960CF">
            <w:rPr>
              <w:b/>
            </w:rPr>
            <w:t>Sadržaj</w:t>
          </w:r>
        </w:p>
        <w:p w:rsidRDefault="00183192" w:rsidP="001312FE" w:rsidR="001E0E13" w:rsidRPr="005960CF">
          <w:pPr>
            <w:pStyle w:val="TOC1"/>
            <w:tabs>
              <w:tab w:pos="9880" w:leader="dot" w:val="right"/>
            </w:tabs>
            <w:ind w:firstLine="0"/>
            <w:rPr>
              <w:rStyle w:val="Hyperlink"/>
              <w:noProof/>
              <w:color w:val="auto"/>
            </w:rPr>
          </w:pPr>
          <w:r w:rsidRPr="005960CF">
            <w:rPr>
              <w:sz w:val="22"/>
              <w:szCs w:val="24"/>
            </w:rPr>
            <w:fldChar w:fldCharType="begin"/>
          </w:r>
          <w:r w:rsidRPr="005960CF">
            <w:rPr>
              <w:sz w:val="22"/>
              <w:szCs w:val="24"/>
            </w:rPr>
            <w:instrText xml:space="preserve"> TOC \o "1-3" \h \z \u </w:instrText>
          </w:r>
          <w:r w:rsidRPr="005960CF">
            <w:rPr>
              <w:sz w:val="22"/>
              <w:szCs w:val="24"/>
            </w:rPr>
            <w:fldChar w:fldCharType="separate"/>
          </w:r>
          <w:hyperlink w:anchor="_Toc523299345" w:history="true">
            <w:r w:rsidR="00967072" w:rsidRPr="005960CF">
              <w:rPr>
                <w:rStyle w:val="Hyperlink"/>
                <w:noProof/>
                <w:color w:val="auto"/>
              </w:rPr>
              <w:t xml:space="preserve">1. </w:t>
            </w:r>
            <w:r w:rsidR="001E0E13" w:rsidRPr="005960CF">
              <w:rPr>
                <w:rStyle w:val="Hyperlink"/>
                <w:noProof/>
                <w:color w:val="auto"/>
              </w:rPr>
              <w:t>Uvod</w:t>
            </w:r>
            <w:r w:rsidR="001E0E13" w:rsidRPr="005960CF">
              <w:rPr>
                <w:rStyle w:val="Hyperlink"/>
                <w:noProof/>
                <w:webHidden/>
                <w:color w:val="auto"/>
              </w:rPr>
              <w:tab/>
            </w:r>
            <w:r w:rsidR="001E0E13" w:rsidRPr="005960CF">
              <w:rPr>
                <w:rStyle w:val="Hyperlink"/>
                <w:noProof/>
                <w:webHidden/>
                <w:color w:val="auto"/>
              </w:rPr>
              <w:fldChar w:fldCharType="begin"/>
            </w:r>
            <w:r w:rsidR="001E0E13" w:rsidRPr="005960CF">
              <w:rPr>
                <w:rStyle w:val="Hyperlink"/>
                <w:noProof/>
                <w:webHidden/>
                <w:color w:val="auto"/>
              </w:rPr>
              <w:instrText xml:space="preserve"> PAGEREF _Toc523299345 \h </w:instrText>
            </w:r>
            <w:r w:rsidR="001E0E13" w:rsidRPr="005960CF">
              <w:rPr>
                <w:rStyle w:val="Hyperlink"/>
                <w:noProof/>
                <w:webHidden/>
                <w:color w:val="auto"/>
              </w:rPr>
            </w:r>
            <w:r w:rsidR="001E0E13" w:rsidRPr="005960CF">
              <w:rPr>
                <w:rStyle w:val="Hyperlink"/>
                <w:noProof/>
                <w:webHidden/>
                <w:color w:val="auto"/>
              </w:rPr>
              <w:fldChar w:fldCharType="separate"/>
            </w:r>
            <w:r w:rsidR="004B6456">
              <w:rPr>
                <w:rStyle w:val="Hyperlink"/>
                <w:noProof/>
                <w:webHidden/>
                <w:color w:val="auto"/>
              </w:rPr>
              <w:t>3</w:t>
            </w:r>
            <w:r w:rsidR="001E0E13" w:rsidRPr="005960CF">
              <w:rPr>
                <w:rStyle w:val="Hyperlink"/>
                <w:noProof/>
                <w:webHidden/>
                <w:color w:val="auto"/>
              </w:rPr>
              <w:fldChar w:fldCharType="end"/>
            </w:r>
          </w:hyperlink>
        </w:p>
        <w:p w:rsidRDefault="00D77234" w:rsidP="001312FE" w:rsidR="001E0E13" w:rsidRPr="005960CF">
          <w:pPr>
            <w:pStyle w:val="TOC1"/>
            <w:tabs>
              <w:tab w:pos="9880" w:leader="dot" w:val="right"/>
            </w:tabs>
            <w:ind w:firstLine="0"/>
            <w:rPr>
              <w:rStyle w:val="Hyperlink"/>
              <w:noProof/>
              <w:color w:val="auto"/>
            </w:rPr>
          </w:pPr>
          <w:hyperlink w:anchor="_Toc523299346" w:history="true">
            <w:r w:rsidR="001E0E13" w:rsidRPr="005960CF">
              <w:rPr>
                <w:rStyle w:val="Hyperlink"/>
                <w:noProof/>
                <w:color w:val="auto"/>
              </w:rPr>
              <w:t>2. Stanje u društvima pod izvanrednom upravom unutar izvještajnog razdoblja</w:t>
            </w:r>
            <w:r w:rsidR="001E0E13" w:rsidRPr="005960CF">
              <w:rPr>
                <w:rStyle w:val="Hyperlink"/>
                <w:noProof/>
                <w:webHidden/>
                <w:color w:val="auto"/>
              </w:rPr>
              <w:tab/>
            </w:r>
            <w:r w:rsidR="001E0E13" w:rsidRPr="005960CF">
              <w:rPr>
                <w:rStyle w:val="Hyperlink"/>
                <w:noProof/>
                <w:webHidden/>
                <w:color w:val="auto"/>
              </w:rPr>
              <w:fldChar w:fldCharType="begin"/>
            </w:r>
            <w:r w:rsidR="001E0E13" w:rsidRPr="005960CF">
              <w:rPr>
                <w:rStyle w:val="Hyperlink"/>
                <w:noProof/>
                <w:webHidden/>
                <w:color w:val="auto"/>
              </w:rPr>
              <w:instrText xml:space="preserve"> PAGEREF _Toc523299346 \h </w:instrText>
            </w:r>
            <w:r w:rsidR="001E0E13" w:rsidRPr="005960CF">
              <w:rPr>
                <w:rStyle w:val="Hyperlink"/>
                <w:noProof/>
                <w:webHidden/>
                <w:color w:val="auto"/>
              </w:rPr>
            </w:r>
            <w:r w:rsidR="001E0E13" w:rsidRPr="005960CF">
              <w:rPr>
                <w:rStyle w:val="Hyperlink"/>
                <w:noProof/>
                <w:webHidden/>
                <w:color w:val="auto"/>
              </w:rPr>
              <w:fldChar w:fldCharType="separate"/>
            </w:r>
            <w:r w:rsidR="004B6456">
              <w:rPr>
                <w:rStyle w:val="Hyperlink"/>
                <w:noProof/>
                <w:webHidden/>
                <w:color w:val="auto"/>
              </w:rPr>
              <w:t>4</w:t>
            </w:r>
            <w:r w:rsidR="001E0E13" w:rsidRPr="005960CF">
              <w:rPr>
                <w:rStyle w:val="Hyperlink"/>
                <w:noProof/>
                <w:webHidden/>
                <w:color w:val="auto"/>
              </w:rPr>
              <w:fldChar w:fldCharType="end"/>
            </w:r>
          </w:hyperlink>
        </w:p>
        <w:p w:rsidRDefault="00D77234" w:rsidP="001312FE" w:rsidR="001E0E13" w:rsidRPr="005960CF">
          <w:pPr>
            <w:pStyle w:val="TOC1"/>
            <w:tabs>
              <w:tab w:pos="9880" w:leader="dot" w:val="right"/>
            </w:tabs>
            <w:ind w:firstLine="0"/>
            <w:rPr>
              <w:rStyle w:val="Hyperlink"/>
              <w:noProof/>
              <w:color w:val="auto"/>
            </w:rPr>
          </w:pPr>
          <w:hyperlink w:anchor="_Toc523299367" w:history="true">
            <w:r w:rsidR="001E0E13" w:rsidRPr="005960CF">
              <w:rPr>
                <w:rStyle w:val="Hyperlink"/>
                <w:noProof/>
                <w:color w:val="auto"/>
              </w:rPr>
              <w:t>3. Kratkoročna novčana pozicija</w:t>
            </w:r>
            <w:r w:rsidR="001E0E13" w:rsidRPr="005960CF">
              <w:rPr>
                <w:rStyle w:val="Hyperlink"/>
                <w:noProof/>
                <w:webHidden/>
                <w:color w:val="auto"/>
              </w:rPr>
              <w:tab/>
            </w:r>
            <w:r w:rsidR="001E0E13" w:rsidRPr="005960CF">
              <w:rPr>
                <w:rStyle w:val="Hyperlink"/>
                <w:noProof/>
                <w:webHidden/>
                <w:color w:val="auto"/>
              </w:rPr>
              <w:fldChar w:fldCharType="begin"/>
            </w:r>
            <w:r w:rsidR="001E0E13" w:rsidRPr="005960CF">
              <w:rPr>
                <w:rStyle w:val="Hyperlink"/>
                <w:noProof/>
                <w:webHidden/>
                <w:color w:val="auto"/>
              </w:rPr>
              <w:instrText xml:space="preserve"> PAGEREF _Toc523299367 \h </w:instrText>
            </w:r>
            <w:r w:rsidR="001E0E13" w:rsidRPr="005960CF">
              <w:rPr>
                <w:rStyle w:val="Hyperlink"/>
                <w:noProof/>
                <w:webHidden/>
                <w:color w:val="auto"/>
              </w:rPr>
            </w:r>
            <w:r w:rsidR="001E0E13" w:rsidRPr="005960CF">
              <w:rPr>
                <w:rStyle w:val="Hyperlink"/>
                <w:noProof/>
                <w:webHidden/>
                <w:color w:val="auto"/>
              </w:rPr>
              <w:fldChar w:fldCharType="separate"/>
            </w:r>
            <w:r w:rsidR="004B6456">
              <w:rPr>
                <w:rStyle w:val="Hyperlink"/>
                <w:noProof/>
                <w:webHidden/>
                <w:color w:val="auto"/>
              </w:rPr>
              <w:t>5</w:t>
            </w:r>
            <w:r w:rsidR="001E0E13" w:rsidRPr="005960CF">
              <w:rPr>
                <w:rStyle w:val="Hyperlink"/>
                <w:noProof/>
                <w:webHidden/>
                <w:color w:val="auto"/>
              </w:rPr>
              <w:fldChar w:fldCharType="end"/>
            </w:r>
          </w:hyperlink>
        </w:p>
        <w:p w:rsidRDefault="005960CF" w:rsidP="001312FE" w:rsidR="001E0E13" w:rsidRPr="005960CF">
          <w:pPr>
            <w:pStyle w:val="TOC1"/>
            <w:tabs>
              <w:tab w:pos="9880" w:leader="dot" w:val="right"/>
            </w:tabs>
            <w:ind w:firstLine="0"/>
            <w:rPr>
              <w:rStyle w:val="Hyperlink"/>
              <w:noProof/>
              <w:color w:val="auto"/>
            </w:rPr>
          </w:pPr>
          <w:r w:rsidRPr="005960CF">
            <w:rPr>
              <w:noProof/>
            </w:rPr>
            <w:t xml:space="preserve">   </w:t>
          </w:r>
          <w:hyperlink w:anchor="_Toc523299368" w:history="true">
            <w:r w:rsidR="001E0E13" w:rsidRPr="005960CF">
              <w:rPr>
                <w:rStyle w:val="Hyperlink"/>
                <w:noProof/>
                <w:color w:val="auto"/>
              </w:rPr>
              <w:t>3.1. Upravljanje novčanim sredstvima</w:t>
            </w:r>
            <w:r w:rsidR="001E0E13" w:rsidRPr="005960CF">
              <w:rPr>
                <w:rStyle w:val="Hyperlink"/>
                <w:noProof/>
                <w:webHidden/>
                <w:color w:val="auto"/>
              </w:rPr>
              <w:tab/>
            </w:r>
            <w:r w:rsidR="001E0E13" w:rsidRPr="005960CF">
              <w:rPr>
                <w:rStyle w:val="Hyperlink"/>
                <w:noProof/>
                <w:webHidden/>
                <w:color w:val="auto"/>
              </w:rPr>
              <w:fldChar w:fldCharType="begin"/>
            </w:r>
            <w:r w:rsidR="001E0E13" w:rsidRPr="005960CF">
              <w:rPr>
                <w:rStyle w:val="Hyperlink"/>
                <w:noProof/>
                <w:webHidden/>
                <w:color w:val="auto"/>
              </w:rPr>
              <w:instrText xml:space="preserve"> PAGEREF _Toc523299368 \h </w:instrText>
            </w:r>
            <w:r w:rsidR="001E0E13" w:rsidRPr="005960CF">
              <w:rPr>
                <w:rStyle w:val="Hyperlink"/>
                <w:noProof/>
                <w:webHidden/>
                <w:color w:val="auto"/>
              </w:rPr>
            </w:r>
            <w:r w:rsidR="001E0E13" w:rsidRPr="005960CF">
              <w:rPr>
                <w:rStyle w:val="Hyperlink"/>
                <w:noProof/>
                <w:webHidden/>
                <w:color w:val="auto"/>
              </w:rPr>
              <w:fldChar w:fldCharType="separate"/>
            </w:r>
            <w:r w:rsidR="004B6456">
              <w:rPr>
                <w:rStyle w:val="Hyperlink"/>
                <w:noProof/>
                <w:webHidden/>
                <w:color w:val="auto"/>
              </w:rPr>
              <w:t>5</w:t>
            </w:r>
            <w:r w:rsidR="001E0E13" w:rsidRPr="005960CF">
              <w:rPr>
                <w:rStyle w:val="Hyperlink"/>
                <w:noProof/>
                <w:webHidden/>
                <w:color w:val="auto"/>
              </w:rPr>
              <w:fldChar w:fldCharType="end"/>
            </w:r>
          </w:hyperlink>
        </w:p>
        <w:p w:rsidRDefault="00D77234" w:rsidP="001312FE" w:rsidR="001E0E13" w:rsidRPr="005960CF">
          <w:pPr>
            <w:pStyle w:val="TOC1"/>
            <w:tabs>
              <w:tab w:pos="9880" w:leader="dot" w:val="right"/>
            </w:tabs>
            <w:ind w:firstLine="0"/>
            <w:rPr>
              <w:rStyle w:val="Hyperlink"/>
              <w:noProof/>
              <w:color w:val="auto"/>
            </w:rPr>
          </w:pPr>
          <w:hyperlink w:anchor="_Toc523299370" w:history="true">
            <w:r w:rsidR="001E0E13" w:rsidRPr="005960CF">
              <w:rPr>
                <w:rStyle w:val="Hyperlink"/>
                <w:noProof/>
                <w:color w:val="auto"/>
              </w:rPr>
              <w:t>4. Troškovi izvanredne uprave i operativnog poslovanja Agrokora d.d.</w:t>
            </w:r>
            <w:r w:rsidR="001E0E13" w:rsidRPr="005960CF">
              <w:rPr>
                <w:rStyle w:val="Hyperlink"/>
                <w:noProof/>
                <w:webHidden/>
                <w:color w:val="auto"/>
              </w:rPr>
              <w:tab/>
            </w:r>
            <w:r w:rsidR="001E0E13" w:rsidRPr="005960CF">
              <w:rPr>
                <w:rStyle w:val="Hyperlink"/>
                <w:noProof/>
                <w:webHidden/>
                <w:color w:val="auto"/>
              </w:rPr>
              <w:fldChar w:fldCharType="begin"/>
            </w:r>
            <w:r w:rsidR="001E0E13" w:rsidRPr="005960CF">
              <w:rPr>
                <w:rStyle w:val="Hyperlink"/>
                <w:noProof/>
                <w:webHidden/>
                <w:color w:val="auto"/>
              </w:rPr>
              <w:instrText xml:space="preserve"> PAGEREF _Toc523299370 \h </w:instrText>
            </w:r>
            <w:r w:rsidR="001E0E13" w:rsidRPr="005960CF">
              <w:rPr>
                <w:rStyle w:val="Hyperlink"/>
                <w:noProof/>
                <w:webHidden/>
                <w:color w:val="auto"/>
              </w:rPr>
            </w:r>
            <w:r w:rsidR="001E0E13" w:rsidRPr="005960CF">
              <w:rPr>
                <w:rStyle w:val="Hyperlink"/>
                <w:noProof/>
                <w:webHidden/>
                <w:color w:val="auto"/>
              </w:rPr>
              <w:fldChar w:fldCharType="separate"/>
            </w:r>
            <w:r w:rsidR="004B6456">
              <w:rPr>
                <w:rStyle w:val="Hyperlink"/>
                <w:noProof/>
                <w:webHidden/>
                <w:color w:val="auto"/>
              </w:rPr>
              <w:t>8</w:t>
            </w:r>
            <w:r w:rsidR="001E0E13" w:rsidRPr="005960CF">
              <w:rPr>
                <w:rStyle w:val="Hyperlink"/>
                <w:noProof/>
                <w:webHidden/>
                <w:color w:val="auto"/>
              </w:rPr>
              <w:fldChar w:fldCharType="end"/>
            </w:r>
          </w:hyperlink>
        </w:p>
        <w:p w:rsidRDefault="00D77234" w:rsidP="001312FE" w:rsidR="001E0E13" w:rsidRPr="005960CF">
          <w:pPr>
            <w:pStyle w:val="TOC1"/>
            <w:tabs>
              <w:tab w:pos="9880" w:leader="dot" w:val="right"/>
            </w:tabs>
            <w:ind w:firstLine="0"/>
            <w:rPr>
              <w:rStyle w:val="Hyperlink"/>
              <w:noProof/>
              <w:color w:val="auto"/>
            </w:rPr>
          </w:pPr>
          <w:hyperlink w:anchor="_Toc523299371" w:history="true">
            <w:r w:rsidR="001E0E13" w:rsidRPr="005960CF">
              <w:rPr>
                <w:rStyle w:val="Hyperlink"/>
                <w:noProof/>
                <w:color w:val="auto"/>
              </w:rPr>
              <w:t>5. Sudski postupci</w:t>
            </w:r>
            <w:r w:rsidR="001E0E13" w:rsidRPr="005960CF">
              <w:rPr>
                <w:rStyle w:val="Hyperlink"/>
                <w:noProof/>
                <w:webHidden/>
                <w:color w:val="auto"/>
              </w:rPr>
              <w:tab/>
            </w:r>
            <w:r w:rsidR="005960CF" w:rsidRPr="005960CF">
              <w:rPr>
                <w:rStyle w:val="Hyperlink"/>
                <w:noProof/>
                <w:webHidden/>
                <w:color w:val="auto"/>
              </w:rPr>
              <w:t>.</w:t>
            </w:r>
            <w:r w:rsidR="001E0E13" w:rsidRPr="005960CF">
              <w:rPr>
                <w:rStyle w:val="Hyperlink"/>
                <w:noProof/>
                <w:webHidden/>
                <w:color w:val="auto"/>
              </w:rPr>
              <w:fldChar w:fldCharType="begin"/>
            </w:r>
            <w:r w:rsidR="001E0E13" w:rsidRPr="005960CF">
              <w:rPr>
                <w:rStyle w:val="Hyperlink"/>
                <w:noProof/>
                <w:webHidden/>
                <w:color w:val="auto"/>
              </w:rPr>
              <w:instrText xml:space="preserve"> PAGEREF _Toc523299371 \h </w:instrText>
            </w:r>
            <w:r w:rsidR="001E0E13" w:rsidRPr="005960CF">
              <w:rPr>
                <w:rStyle w:val="Hyperlink"/>
                <w:noProof/>
                <w:webHidden/>
                <w:color w:val="auto"/>
              </w:rPr>
            </w:r>
            <w:r w:rsidR="001E0E13" w:rsidRPr="005960CF">
              <w:rPr>
                <w:rStyle w:val="Hyperlink"/>
                <w:noProof/>
                <w:webHidden/>
                <w:color w:val="auto"/>
              </w:rPr>
              <w:fldChar w:fldCharType="separate"/>
            </w:r>
            <w:r w:rsidR="004B6456">
              <w:rPr>
                <w:rStyle w:val="Hyperlink"/>
                <w:noProof/>
                <w:webHidden/>
                <w:color w:val="auto"/>
              </w:rPr>
              <w:t>12</w:t>
            </w:r>
            <w:r w:rsidR="001E0E13" w:rsidRPr="005960CF">
              <w:rPr>
                <w:rStyle w:val="Hyperlink"/>
                <w:noProof/>
                <w:webHidden/>
                <w:color w:val="auto"/>
              </w:rPr>
              <w:fldChar w:fldCharType="end"/>
            </w:r>
          </w:hyperlink>
        </w:p>
        <w:p w:rsidRDefault="00D77234" w:rsidP="001312FE" w:rsidR="001E0E13" w:rsidRPr="005960CF">
          <w:pPr>
            <w:pStyle w:val="TOC1"/>
            <w:tabs>
              <w:tab w:pos="9880" w:leader="dot" w:val="right"/>
            </w:tabs>
            <w:ind w:firstLine="0"/>
            <w:rPr>
              <w:rStyle w:val="Hyperlink"/>
              <w:noProof/>
              <w:color w:val="auto"/>
            </w:rPr>
          </w:pPr>
          <w:hyperlink w:anchor="_Toc523299372" w:history="true">
            <w:r w:rsidR="001E0E13" w:rsidRPr="005960CF">
              <w:rPr>
                <w:rStyle w:val="Hyperlink"/>
                <w:noProof/>
                <w:color w:val="auto"/>
              </w:rPr>
              <w:t>6. Privremeno vjerovničko vijeće</w:t>
            </w:r>
            <w:r w:rsidR="001E0E13" w:rsidRPr="005960CF">
              <w:rPr>
                <w:rStyle w:val="Hyperlink"/>
                <w:noProof/>
                <w:webHidden/>
                <w:color w:val="auto"/>
              </w:rPr>
              <w:tab/>
            </w:r>
            <w:r w:rsidR="005960CF" w:rsidRPr="005960CF">
              <w:rPr>
                <w:rStyle w:val="Hyperlink"/>
                <w:noProof/>
                <w:webHidden/>
                <w:color w:val="auto"/>
              </w:rPr>
              <w:t>.</w:t>
            </w:r>
            <w:r w:rsidR="001E0E13" w:rsidRPr="005960CF">
              <w:rPr>
                <w:rStyle w:val="Hyperlink"/>
                <w:noProof/>
                <w:webHidden/>
                <w:color w:val="auto"/>
              </w:rPr>
              <w:fldChar w:fldCharType="begin"/>
            </w:r>
            <w:r w:rsidR="001E0E13" w:rsidRPr="005960CF">
              <w:rPr>
                <w:rStyle w:val="Hyperlink"/>
                <w:noProof/>
                <w:webHidden/>
                <w:color w:val="auto"/>
              </w:rPr>
              <w:instrText xml:space="preserve"> PAGEREF _Toc523299372 \h </w:instrText>
            </w:r>
            <w:r w:rsidR="001E0E13" w:rsidRPr="005960CF">
              <w:rPr>
                <w:rStyle w:val="Hyperlink"/>
                <w:noProof/>
                <w:webHidden/>
                <w:color w:val="auto"/>
              </w:rPr>
            </w:r>
            <w:r w:rsidR="001E0E13" w:rsidRPr="005960CF">
              <w:rPr>
                <w:rStyle w:val="Hyperlink"/>
                <w:noProof/>
                <w:webHidden/>
                <w:color w:val="auto"/>
              </w:rPr>
              <w:fldChar w:fldCharType="separate"/>
            </w:r>
            <w:r w:rsidR="004B6456">
              <w:rPr>
                <w:rStyle w:val="Hyperlink"/>
                <w:noProof/>
                <w:webHidden/>
                <w:color w:val="auto"/>
              </w:rPr>
              <w:t>12</w:t>
            </w:r>
            <w:r w:rsidR="001E0E13" w:rsidRPr="005960CF">
              <w:rPr>
                <w:rStyle w:val="Hyperlink"/>
                <w:noProof/>
                <w:webHidden/>
                <w:color w:val="auto"/>
              </w:rPr>
              <w:fldChar w:fldCharType="end"/>
            </w:r>
          </w:hyperlink>
        </w:p>
        <w:p w:rsidRDefault="00D77234" w:rsidP="001312FE" w:rsidR="001E0E13" w:rsidRPr="005960CF">
          <w:pPr>
            <w:pStyle w:val="TOC1"/>
            <w:tabs>
              <w:tab w:pos="9880" w:leader="dot" w:val="right"/>
            </w:tabs>
            <w:ind w:firstLine="0"/>
            <w:rPr>
              <w:rStyle w:val="Hyperlink"/>
              <w:noProof/>
              <w:color w:val="auto"/>
            </w:rPr>
          </w:pPr>
          <w:hyperlink w:anchor="_Toc523299373" w:history="true">
            <w:r w:rsidR="001E0E13" w:rsidRPr="005960CF">
              <w:rPr>
                <w:rStyle w:val="Hyperlink"/>
                <w:noProof/>
                <w:color w:val="auto"/>
              </w:rPr>
              <w:t xml:space="preserve">7. </w:t>
            </w:r>
            <w:r w:rsidR="00512A71" w:rsidRPr="005960CF">
              <w:rPr>
                <w:rStyle w:val="Hyperlink"/>
                <w:noProof/>
                <w:color w:val="auto"/>
              </w:rPr>
              <w:t>Implementacija nagodbe</w:t>
            </w:r>
            <w:r w:rsidR="001E0E13" w:rsidRPr="005960CF">
              <w:rPr>
                <w:rStyle w:val="Hyperlink"/>
                <w:noProof/>
                <w:webHidden/>
                <w:color w:val="auto"/>
              </w:rPr>
              <w:tab/>
            </w:r>
            <w:r w:rsidR="005960CF" w:rsidRPr="005960CF">
              <w:rPr>
                <w:rStyle w:val="Hyperlink"/>
                <w:noProof/>
                <w:webHidden/>
                <w:color w:val="auto"/>
              </w:rPr>
              <w:t>.</w:t>
            </w:r>
            <w:r w:rsidR="001E0E13" w:rsidRPr="005960CF">
              <w:rPr>
                <w:rStyle w:val="Hyperlink"/>
                <w:noProof/>
                <w:webHidden/>
                <w:color w:val="auto"/>
              </w:rPr>
              <w:fldChar w:fldCharType="begin"/>
            </w:r>
            <w:r w:rsidR="001E0E13" w:rsidRPr="005960CF">
              <w:rPr>
                <w:rStyle w:val="Hyperlink"/>
                <w:noProof/>
                <w:webHidden/>
                <w:color w:val="auto"/>
              </w:rPr>
              <w:instrText xml:space="preserve"> PAGEREF _Toc523299373 \h </w:instrText>
            </w:r>
            <w:r w:rsidR="001E0E13" w:rsidRPr="005960CF">
              <w:rPr>
                <w:rStyle w:val="Hyperlink"/>
                <w:noProof/>
                <w:webHidden/>
                <w:color w:val="auto"/>
              </w:rPr>
            </w:r>
            <w:r w:rsidR="001E0E13" w:rsidRPr="005960CF">
              <w:rPr>
                <w:rStyle w:val="Hyperlink"/>
                <w:noProof/>
                <w:webHidden/>
                <w:color w:val="auto"/>
              </w:rPr>
              <w:fldChar w:fldCharType="separate"/>
            </w:r>
            <w:r w:rsidR="004B6456">
              <w:rPr>
                <w:rStyle w:val="Hyperlink"/>
                <w:noProof/>
                <w:webHidden/>
                <w:color w:val="auto"/>
              </w:rPr>
              <w:t>14</w:t>
            </w:r>
            <w:r w:rsidR="001E0E13" w:rsidRPr="005960CF">
              <w:rPr>
                <w:rStyle w:val="Hyperlink"/>
                <w:noProof/>
                <w:webHidden/>
                <w:color w:val="auto"/>
              </w:rPr>
              <w:fldChar w:fldCharType="end"/>
            </w:r>
          </w:hyperlink>
        </w:p>
        <w:p w:rsidRDefault="00D77234" w:rsidP="001312FE" w:rsidR="001E0E13" w:rsidRPr="005960CF">
          <w:pPr>
            <w:pStyle w:val="TOC1"/>
            <w:tabs>
              <w:tab w:pos="9880" w:leader="dot" w:val="right"/>
            </w:tabs>
            <w:ind w:firstLine="0"/>
            <w:rPr>
              <w:rFonts w:cstheme="minorBidi" w:eastAsiaTheme="minorEastAsia" w:hAnsiTheme="minorHAnsi" w:asciiTheme="minorHAnsi"/>
              <w:bCs w:val="false"/>
              <w:noProof/>
              <w:sz w:val="22"/>
              <w:szCs w:val="22"/>
              <w:lang w:bidi="ar-SA"/>
            </w:rPr>
          </w:pPr>
          <w:hyperlink w:anchor="_Toc523299374" w:history="true">
            <w:r w:rsidR="001E0E13" w:rsidRPr="005960CF">
              <w:rPr>
                <w:rStyle w:val="Hyperlink"/>
                <w:noProof/>
                <w:color w:val="auto"/>
              </w:rPr>
              <w:t>8. Odnosi s dionicima i komunikacije</w:t>
            </w:r>
            <w:r w:rsidR="001E0E13" w:rsidRPr="005960CF">
              <w:rPr>
                <w:rStyle w:val="Hyperlink"/>
                <w:noProof/>
                <w:webHidden/>
                <w:color w:val="auto"/>
              </w:rPr>
              <w:tab/>
            </w:r>
            <w:r w:rsidR="005960CF" w:rsidRPr="005960CF">
              <w:rPr>
                <w:rStyle w:val="Hyperlink"/>
                <w:noProof/>
                <w:webHidden/>
                <w:color w:val="auto"/>
              </w:rPr>
              <w:t>.</w:t>
            </w:r>
            <w:r w:rsidR="001E0E13" w:rsidRPr="005960CF">
              <w:rPr>
                <w:rStyle w:val="Hyperlink"/>
                <w:noProof/>
                <w:webHidden/>
                <w:color w:val="auto"/>
              </w:rPr>
              <w:fldChar w:fldCharType="begin"/>
            </w:r>
            <w:r w:rsidR="001E0E13" w:rsidRPr="005960CF">
              <w:rPr>
                <w:rStyle w:val="Hyperlink"/>
                <w:noProof/>
                <w:webHidden/>
                <w:color w:val="auto"/>
              </w:rPr>
              <w:instrText xml:space="preserve"> PAGEREF _Toc523299374 \h </w:instrText>
            </w:r>
            <w:r w:rsidR="001E0E13" w:rsidRPr="005960CF">
              <w:rPr>
                <w:rStyle w:val="Hyperlink"/>
                <w:noProof/>
                <w:webHidden/>
                <w:color w:val="auto"/>
              </w:rPr>
            </w:r>
            <w:r w:rsidR="001E0E13" w:rsidRPr="005960CF">
              <w:rPr>
                <w:rStyle w:val="Hyperlink"/>
                <w:noProof/>
                <w:webHidden/>
                <w:color w:val="auto"/>
              </w:rPr>
              <w:fldChar w:fldCharType="separate"/>
            </w:r>
            <w:r w:rsidR="004B6456">
              <w:rPr>
                <w:rStyle w:val="Hyperlink"/>
                <w:noProof/>
                <w:webHidden/>
                <w:color w:val="auto"/>
              </w:rPr>
              <w:t>15</w:t>
            </w:r>
            <w:r w:rsidR="001E0E13" w:rsidRPr="005960CF">
              <w:rPr>
                <w:rStyle w:val="Hyperlink"/>
                <w:noProof/>
                <w:webHidden/>
                <w:color w:val="auto"/>
              </w:rPr>
              <w:fldChar w:fldCharType="end"/>
            </w:r>
          </w:hyperlink>
        </w:p>
        <w:p w:rsidRDefault="00183192" w:rsidP="001312FE" w:rsidR="00183192" w:rsidRPr="005960CF">
          <w:pPr>
            <w:rPr>
              <w:b/>
              <w:sz w:val="24"/>
              <w:szCs w:val="24"/>
            </w:rPr>
          </w:pPr>
          <w:r w:rsidRPr="005960CF">
            <w:rPr>
              <w:b/>
              <w:bCs/>
              <w:noProof/>
              <w:szCs w:val="24"/>
            </w:rPr>
            <w:fldChar w:fldCharType="end"/>
          </w:r>
        </w:p>
      </w:sdtContent>
    </w:sdt>
    <w:p w:rsidRDefault="00183192" w:rsidP="001312FE" w:rsidR="00183192"/>
    <w:p w:rsidRDefault="00183192" w:rsidP="001312FE" w:rsidR="00183192">
      <w:pPr>
        <w:sectPr w:rsidSect="001312FE" w:rsidR="00183192">
          <w:type w:val="continuous"/>
          <w:pgSz w:code="9" w:h="16840" w:w="11910"/>
          <w:pgMar w:gutter="0" w:footer="720" w:header="720" w:left="1160" w:bottom="1711" w:right="860" w:top="1686"/>
          <w:cols w:space="720"/>
        </w:sectPr>
      </w:pPr>
    </w:p>
    <w:p w:rsidRDefault="00284797" w:rsidP="00AC48DB" w:rsidR="00284797">
      <w:pPr>
        <w:pStyle w:val="Naslov1"/>
        <w:numPr>
          <w:ilvl w:val="0"/>
          <w:numId w:val="0"/>
        </w:numPr>
        <w:rPr>
          <w:sz w:val="28"/>
          <w:szCs w:val="28"/>
        </w:rPr>
      </w:pPr>
      <w:bookmarkStart w:name="_Toc523299345" w:id="0"/>
    </w:p>
    <w:p w:rsidRDefault="00284797" w:rsidP="001312FE" w:rsidR="00183192" w:rsidRPr="008F0704">
      <w:pPr>
        <w:pStyle w:val="Naslov1"/>
        <w:numPr>
          <w:ilvl w:val="0"/>
          <w:numId w:val="0"/>
        </w:numPr>
        <w:outlineLvl w:val="0"/>
        <w:rPr>
          <w:sz w:val="28"/>
          <w:szCs w:val="28"/>
        </w:rPr>
      </w:pPr>
      <w:r>
        <w:rPr>
          <w:sz w:val="28"/>
          <w:szCs w:val="28"/>
        </w:rPr>
        <w:t xml:space="preserve">1. </w:t>
      </w:r>
      <w:r w:rsidR="00183192" w:rsidRPr="008F0704">
        <w:rPr>
          <w:sz w:val="28"/>
          <w:szCs w:val="28"/>
        </w:rPr>
        <w:t>Uvod</w:t>
      </w:r>
      <w:bookmarkEnd w:id="0"/>
    </w:p>
    <w:p w:rsidRDefault="00BC1B3F" w:rsidP="001312FE" w:rsidR="00BC1B3F">
      <w:pPr>
        <w:spacing w:lineRule="auto" w:line="276"/>
        <w:ind w:left="255"/>
        <w:jc w:val="both"/>
        <w:rPr>
          <w:sz w:val="24"/>
          <w:szCs w:val="24"/>
        </w:rPr>
      </w:pPr>
    </w:p>
    <w:p w:rsidRDefault="000721F5" w:rsidP="000721F5" w:rsidR="00FA11AF">
      <w:pPr>
        <w:spacing w:lineRule="auto" w:line="276"/>
        <w:ind w:left="255"/>
        <w:jc w:val="both"/>
        <w:rPr>
          <w:sz w:val="24"/>
          <w:szCs w:val="24"/>
        </w:rPr>
      </w:pPr>
      <w:r w:rsidRPr="000721F5">
        <w:rPr>
          <w:sz w:val="24"/>
          <w:szCs w:val="24"/>
        </w:rPr>
        <w:t>Ovo mjesečno izvješće</w:t>
      </w:r>
      <w:r w:rsidR="00E06B94">
        <w:rPr>
          <w:sz w:val="24"/>
          <w:szCs w:val="24"/>
        </w:rPr>
        <w:t xml:space="preserve"> odnosi se na razdoblje od 11. </w:t>
      </w:r>
      <w:r w:rsidR="00D9647E">
        <w:rPr>
          <w:sz w:val="24"/>
          <w:szCs w:val="24"/>
        </w:rPr>
        <w:t>siječnja</w:t>
      </w:r>
      <w:r w:rsidRPr="000721F5">
        <w:rPr>
          <w:sz w:val="24"/>
          <w:szCs w:val="24"/>
        </w:rPr>
        <w:t xml:space="preserve"> do 10. </w:t>
      </w:r>
      <w:r w:rsidR="00D9647E">
        <w:rPr>
          <w:sz w:val="24"/>
          <w:szCs w:val="24"/>
        </w:rPr>
        <w:t>veljače</w:t>
      </w:r>
      <w:r w:rsidRPr="000721F5">
        <w:rPr>
          <w:sz w:val="24"/>
          <w:szCs w:val="24"/>
        </w:rPr>
        <w:t xml:space="preserve"> 201</w:t>
      </w:r>
      <w:r w:rsidR="00EA343D">
        <w:rPr>
          <w:sz w:val="24"/>
          <w:szCs w:val="24"/>
        </w:rPr>
        <w:t>9</w:t>
      </w:r>
      <w:r w:rsidRPr="000721F5">
        <w:rPr>
          <w:sz w:val="24"/>
          <w:szCs w:val="24"/>
        </w:rPr>
        <w:t xml:space="preserve">. godine. Cilj izvješća je da u sklopu toga razdoblja prati razvoj gospodarske i financijske situacije u </w:t>
      </w:r>
      <w:r w:rsidR="007E1A86">
        <w:rPr>
          <w:sz w:val="24"/>
          <w:szCs w:val="24"/>
        </w:rPr>
        <w:t xml:space="preserve">Grupi </w:t>
      </w:r>
      <w:r w:rsidRPr="000721F5">
        <w:rPr>
          <w:sz w:val="24"/>
          <w:szCs w:val="24"/>
        </w:rPr>
        <w:t xml:space="preserve">Agrokor te izvještava o realizaciji operativnih aktivnosti izvanredne uprave i ukupnog poslovanja Agrokora d.d. i dijela većih kompanija. </w:t>
      </w:r>
    </w:p>
    <w:p w:rsidRDefault="00FA11AF" w:rsidP="000721F5" w:rsidR="00FA11AF">
      <w:pPr>
        <w:spacing w:lineRule="auto" w:line="276"/>
        <w:ind w:left="255"/>
        <w:jc w:val="both"/>
        <w:rPr>
          <w:sz w:val="24"/>
          <w:szCs w:val="24"/>
        </w:rPr>
      </w:pPr>
    </w:p>
    <w:p w:rsidRDefault="00FA11AF" w:rsidP="00FA11AF" w:rsidR="000721F5">
      <w:pPr>
        <w:spacing w:lineRule="auto" w:line="278"/>
        <w:ind w:left="255"/>
        <w:jc w:val="both"/>
        <w:rPr>
          <w:sz w:val="24"/>
          <w:szCs w:val="24"/>
        </w:rPr>
      </w:pPr>
      <w:r w:rsidRPr="00FA11AF">
        <w:rPr>
          <w:sz w:val="24"/>
          <w:szCs w:val="24"/>
        </w:rPr>
        <w:t>Financijske rezultate kompanija za godinu završenu s 31. prosincem 2018</w:t>
      </w:r>
      <w:r w:rsidR="004B6456">
        <w:rPr>
          <w:sz w:val="24"/>
          <w:szCs w:val="24"/>
        </w:rPr>
        <w:t xml:space="preserve">. godine potrebno </w:t>
      </w:r>
      <w:r w:rsidR="00B9657C">
        <w:rPr>
          <w:sz w:val="24"/>
          <w:szCs w:val="24"/>
        </w:rPr>
        <w:t>je revidirati, kao što je to bi</w:t>
      </w:r>
      <w:bookmarkStart w:name="_GoBack" w:id="1"/>
      <w:bookmarkEnd w:id="1"/>
      <w:r w:rsidR="004B6456">
        <w:rPr>
          <w:sz w:val="24"/>
          <w:szCs w:val="24"/>
        </w:rPr>
        <w:t>o i slučaj tijekom prošle godine.</w:t>
      </w:r>
      <w:r w:rsidRPr="00FA11AF">
        <w:rPr>
          <w:sz w:val="24"/>
          <w:szCs w:val="24"/>
        </w:rPr>
        <w:t xml:space="preserve"> Očekuje se da će revidirani rezultati biti dostupni tijekom travnja 2019. godine. Sukladno tome, u ovo izvješće nisu uključeni financijski rezultati 16 kompanija iz tri poslovna segmenta: Maloprodaja i velepr</w:t>
      </w:r>
      <w:r>
        <w:rPr>
          <w:sz w:val="24"/>
          <w:szCs w:val="24"/>
        </w:rPr>
        <w:t xml:space="preserve">odaja, Prehrana i Poljoprivreda </w:t>
      </w:r>
      <w:r w:rsidRPr="00FA11AF">
        <w:rPr>
          <w:sz w:val="24"/>
          <w:szCs w:val="24"/>
        </w:rPr>
        <w:t>za mjesec prosinac</w:t>
      </w:r>
      <w:r>
        <w:rPr>
          <w:sz w:val="24"/>
          <w:szCs w:val="24"/>
        </w:rPr>
        <w:t xml:space="preserve"> 2018. godine</w:t>
      </w:r>
      <w:r w:rsidRPr="00FA11AF">
        <w:rPr>
          <w:sz w:val="24"/>
          <w:szCs w:val="24"/>
        </w:rPr>
        <w:t>. U budućim izvještajima</w:t>
      </w:r>
      <w:r>
        <w:rPr>
          <w:sz w:val="24"/>
          <w:szCs w:val="24"/>
        </w:rPr>
        <w:t xml:space="preserve"> će kao i do sada </w:t>
      </w:r>
      <w:r w:rsidRPr="00FA11AF">
        <w:rPr>
          <w:sz w:val="24"/>
          <w:szCs w:val="24"/>
        </w:rPr>
        <w:t>bit</w:t>
      </w:r>
      <w:r>
        <w:rPr>
          <w:sz w:val="24"/>
          <w:szCs w:val="24"/>
        </w:rPr>
        <w:t>i</w:t>
      </w:r>
      <w:r w:rsidRPr="00FA11AF">
        <w:rPr>
          <w:sz w:val="24"/>
          <w:szCs w:val="24"/>
        </w:rPr>
        <w:t xml:space="preserve"> iskazani mjesečni rezultati za svaku kompaniju tijekom 2019. godine.</w:t>
      </w:r>
    </w:p>
    <w:p w:rsidRDefault="00FA11AF" w:rsidP="00FA11AF" w:rsidR="00FA11AF" w:rsidRPr="000721F5">
      <w:pPr>
        <w:spacing w:lineRule="auto" w:line="278"/>
        <w:ind w:left="255"/>
        <w:jc w:val="both"/>
        <w:rPr>
          <w:sz w:val="24"/>
          <w:szCs w:val="24"/>
        </w:rPr>
      </w:pPr>
    </w:p>
    <w:p w:rsidRDefault="00FA11AF" w:rsidP="00FA11AF" w:rsidR="00FA11AF" w:rsidRPr="00FA11AF">
      <w:pPr>
        <w:spacing w:lineRule="auto" w:line="278"/>
        <w:ind w:left="255"/>
        <w:jc w:val="both"/>
        <w:rPr>
          <w:sz w:val="24"/>
          <w:szCs w:val="24"/>
        </w:rPr>
      </w:pPr>
      <w:r w:rsidRPr="00FA11AF">
        <w:rPr>
          <w:sz w:val="24"/>
          <w:szCs w:val="24"/>
        </w:rPr>
        <w:t>Nakon što je završen proces registracije novih imena budućih zrcalnih društava Grupe Agrokor, na Trgovačkom sudu u Zagrebu započela je procedura imenovanja uprava/direktora budućih novih kompanija.</w:t>
      </w:r>
      <w:r>
        <w:rPr>
          <w:sz w:val="24"/>
          <w:szCs w:val="24"/>
        </w:rPr>
        <w:t xml:space="preserve"> </w:t>
      </w:r>
      <w:r w:rsidRPr="00FA11AF">
        <w:rPr>
          <w:sz w:val="24"/>
          <w:szCs w:val="24"/>
        </w:rPr>
        <w:t>Uprave/direktori zrcalnih kompanija u većini kompanija ostat će isti kao i u postojećim društvima Grupe. Do promjena će doći samo u nekoliko manjih tvrtki u kojima su pojedini članovi uprava/direktori samoinicijativno najavili odlaske iz drugih razloga.</w:t>
      </w:r>
    </w:p>
    <w:p w:rsidRDefault="00FA11AF" w:rsidP="00FA11AF" w:rsidR="00FA11AF" w:rsidRPr="00FA11AF">
      <w:pPr>
        <w:spacing w:lineRule="auto" w:line="276"/>
        <w:ind w:left="255"/>
        <w:jc w:val="both"/>
        <w:rPr>
          <w:sz w:val="24"/>
          <w:szCs w:val="24"/>
        </w:rPr>
      </w:pPr>
    </w:p>
    <w:p w:rsidRDefault="00FA11AF" w:rsidP="00FA11AF" w:rsidR="00FA11AF" w:rsidRPr="00FA11AF">
      <w:pPr>
        <w:spacing w:lineRule="auto" w:line="276"/>
        <w:ind w:left="255"/>
        <w:jc w:val="both"/>
        <w:rPr>
          <w:sz w:val="24"/>
          <w:szCs w:val="24"/>
        </w:rPr>
      </w:pPr>
      <w:r w:rsidRPr="00FA11AF">
        <w:rPr>
          <w:sz w:val="24"/>
          <w:szCs w:val="24"/>
        </w:rPr>
        <w:t>Tako će, primjerice, Konzum plus, Ledo plus, Jamnica plus, Belje plus itd., nastaviti imati iste Uprave koje vode i postojeće kompanije, što će biti slučaj i u ostalim društvima Grupe koja će slijediti istu logiku.</w:t>
      </w:r>
      <w:r w:rsidR="005960CF">
        <w:rPr>
          <w:sz w:val="24"/>
          <w:szCs w:val="24"/>
        </w:rPr>
        <w:t xml:space="preserve"> </w:t>
      </w:r>
      <w:r w:rsidRPr="00FA11AF">
        <w:rPr>
          <w:sz w:val="24"/>
          <w:szCs w:val="24"/>
        </w:rPr>
        <w:t xml:space="preserve">Procedura imenovanja menadžmenta zrcalnih kompanija jedan je od koraka u procesu pripreme implementacije Nagodbe vjerovnika u Agrokoru te je važna pretpostavka da na dan provedbe implementacije zrcalne kompanije zažive u potpunosti. </w:t>
      </w:r>
    </w:p>
    <w:p w:rsidRDefault="00FA11AF" w:rsidP="00FA11AF" w:rsidR="009D6CA1">
      <w:pPr>
        <w:spacing w:lineRule="auto" w:line="276"/>
        <w:ind w:left="255"/>
        <w:jc w:val="both"/>
        <w:rPr>
          <w:sz w:val="24"/>
          <w:szCs w:val="24"/>
        </w:rPr>
      </w:pPr>
      <w:r w:rsidRPr="00FA11AF">
        <w:rPr>
          <w:sz w:val="24"/>
          <w:szCs w:val="24"/>
        </w:rPr>
        <w:t xml:space="preserve">  </w:t>
      </w:r>
    </w:p>
    <w:p w:rsidRDefault="00446BC4" w:rsidP="001312FE" w:rsidR="00767A86">
      <w:pPr>
        <w:spacing w:lineRule="auto" w:line="276"/>
        <w:ind w:left="255"/>
        <w:jc w:val="both"/>
        <w:rPr>
          <w:sz w:val="24"/>
          <w:szCs w:val="24"/>
        </w:rPr>
      </w:pPr>
      <w:r>
        <w:rPr>
          <w:sz w:val="24"/>
          <w:szCs w:val="24"/>
        </w:rPr>
        <w:t>Proces pripreme implementacije je u završnoj fazi. Uskoro se očekuje javna objava dana implementacije. S tim datumom završava prijenos gospodarske cjeline Agrokora na Novu Grupu odnosno zadnju fazu transformacije Grupe sukladno dogovoru vjerovnika u Nagodbi.</w:t>
      </w:r>
    </w:p>
    <w:p w:rsidRDefault="00C10A46" w:rsidP="001312FE" w:rsidR="00C10A46">
      <w:pPr>
        <w:spacing w:lineRule="auto" w:line="276"/>
        <w:ind w:left="255"/>
        <w:jc w:val="both"/>
        <w:rPr>
          <w:sz w:val="24"/>
          <w:szCs w:val="24"/>
        </w:rPr>
      </w:pPr>
    </w:p>
    <w:p w:rsidRDefault="00C10A46" w:rsidP="001312FE" w:rsidR="00C10A46">
      <w:pPr>
        <w:spacing w:lineRule="auto" w:line="276"/>
        <w:ind w:left="255"/>
        <w:jc w:val="both"/>
        <w:rPr>
          <w:sz w:val="24"/>
          <w:szCs w:val="24"/>
        </w:rPr>
      </w:pPr>
    </w:p>
    <w:p w:rsidRDefault="00C10A46" w:rsidP="001312FE" w:rsidR="00C10A46">
      <w:pPr>
        <w:spacing w:lineRule="auto" w:line="276"/>
        <w:ind w:left="255"/>
        <w:jc w:val="both"/>
        <w:rPr>
          <w:sz w:val="24"/>
          <w:szCs w:val="24"/>
        </w:rPr>
      </w:pPr>
    </w:p>
    <w:p w:rsidRDefault="001A7002" w:rsidP="001312FE" w:rsidR="001A7002">
      <w:pPr>
        <w:spacing w:lineRule="auto" w:line="276"/>
        <w:ind w:left="255"/>
        <w:jc w:val="both"/>
        <w:rPr>
          <w:sz w:val="24"/>
          <w:szCs w:val="24"/>
        </w:rPr>
      </w:pPr>
    </w:p>
    <w:p w:rsidRDefault="001A7002" w:rsidP="001312FE" w:rsidR="001A7002">
      <w:pPr>
        <w:spacing w:lineRule="auto" w:line="276"/>
        <w:ind w:left="255"/>
        <w:jc w:val="both"/>
        <w:rPr>
          <w:sz w:val="24"/>
          <w:szCs w:val="24"/>
        </w:rPr>
      </w:pPr>
    </w:p>
    <w:p w:rsidRDefault="001A7002" w:rsidP="001312FE" w:rsidR="001A7002">
      <w:pPr>
        <w:spacing w:lineRule="auto" w:line="276"/>
        <w:ind w:left="255"/>
        <w:jc w:val="both"/>
        <w:rPr>
          <w:sz w:val="24"/>
          <w:szCs w:val="24"/>
        </w:rPr>
      </w:pPr>
    </w:p>
    <w:p w:rsidRDefault="001A7002" w:rsidP="001312FE" w:rsidR="001A7002">
      <w:pPr>
        <w:spacing w:lineRule="auto" w:line="276"/>
        <w:ind w:left="255"/>
        <w:jc w:val="both"/>
        <w:rPr>
          <w:sz w:val="24"/>
          <w:szCs w:val="24"/>
        </w:rPr>
      </w:pPr>
    </w:p>
    <w:p w:rsidRDefault="001A7002" w:rsidP="001312FE" w:rsidR="001A7002">
      <w:pPr>
        <w:spacing w:lineRule="auto" w:line="276"/>
        <w:ind w:left="255"/>
        <w:jc w:val="both"/>
        <w:rPr>
          <w:sz w:val="24"/>
          <w:szCs w:val="24"/>
        </w:rPr>
      </w:pPr>
    </w:p>
    <w:p w:rsidRDefault="001A7002" w:rsidP="001312FE" w:rsidR="001A7002">
      <w:pPr>
        <w:spacing w:lineRule="auto" w:line="276"/>
        <w:ind w:left="255"/>
        <w:jc w:val="both"/>
        <w:rPr>
          <w:sz w:val="24"/>
          <w:szCs w:val="24"/>
        </w:rPr>
      </w:pPr>
    </w:p>
    <w:p w:rsidRDefault="00183192" w:rsidP="001312FE" w:rsidR="00BC1B3F">
      <w:pPr>
        <w:pStyle w:val="Heading1"/>
        <w:tabs>
          <w:tab w:pos="619" w:val="left"/>
          <w:tab w:pos="1985" w:val="left"/>
        </w:tabs>
        <w:spacing w:lineRule="auto" w:line="238" w:before="94"/>
        <w:ind w:firstLine="0" w:left="0"/>
      </w:pPr>
      <w:bookmarkStart w:name="_Toc516483202" w:id="2"/>
      <w:bookmarkStart w:name="_Toc523299346" w:id="3"/>
      <w:r>
        <w:rPr>
          <w:spacing w:val="3"/>
        </w:rPr>
        <w:t xml:space="preserve">2. </w:t>
      </w:r>
      <w:r w:rsidR="00BC1B3F">
        <w:rPr>
          <w:spacing w:val="3"/>
        </w:rPr>
        <w:t xml:space="preserve">Stanje </w:t>
      </w:r>
      <w:r w:rsidR="00BC1B3F">
        <w:t xml:space="preserve">u </w:t>
      </w:r>
      <w:r w:rsidR="00BC1B3F">
        <w:rPr>
          <w:spacing w:val="2"/>
        </w:rPr>
        <w:t xml:space="preserve">društvima </w:t>
      </w:r>
      <w:r w:rsidR="00BC1B3F">
        <w:t xml:space="preserve">pod </w:t>
      </w:r>
      <w:r w:rsidR="00BC1B3F">
        <w:rPr>
          <w:spacing w:val="3"/>
        </w:rPr>
        <w:t xml:space="preserve">izvanrednom </w:t>
      </w:r>
      <w:r w:rsidR="00BC1B3F">
        <w:rPr>
          <w:spacing w:val="2"/>
        </w:rPr>
        <w:t xml:space="preserve">upravom </w:t>
      </w:r>
      <w:r w:rsidR="00BC1B3F">
        <w:rPr>
          <w:spacing w:val="3"/>
        </w:rPr>
        <w:t xml:space="preserve">unutar izvještajnog </w:t>
      </w:r>
      <w:r w:rsidR="00BC1B3F">
        <w:rPr>
          <w:spacing w:val="4"/>
        </w:rPr>
        <w:t>razdoblja</w:t>
      </w:r>
      <w:bookmarkEnd w:id="2"/>
      <w:bookmarkEnd w:id="3"/>
    </w:p>
    <w:p w:rsidRDefault="00A6109F" w:rsidP="001312FE" w:rsidR="00A6109F">
      <w:pPr>
        <w:spacing w:lineRule="auto" w:line="278"/>
        <w:jc w:val="both"/>
        <w:rPr>
          <w:sz w:val="24"/>
          <w:szCs w:val="24"/>
        </w:rPr>
      </w:pPr>
    </w:p>
    <w:p w:rsidRDefault="00D9647E" w:rsidP="00983CE0" w:rsidR="00D9647E" w:rsidRPr="00D9647E">
      <w:pPr>
        <w:spacing w:lineRule="auto" w:line="278"/>
        <w:jc w:val="both"/>
        <w:rPr>
          <w:sz w:val="24"/>
          <w:szCs w:val="24"/>
        </w:rPr>
      </w:pPr>
      <w:r w:rsidRPr="00D9647E">
        <w:rPr>
          <w:sz w:val="24"/>
          <w:szCs w:val="24"/>
        </w:rPr>
        <w:t>Financijske rezultate kompanija za godinu završenu s 31. prosincem 2018. godine potrebno je revidirati. Očekuje se da će revidirani rezultati biti dostupni tijekom travnja 2019.</w:t>
      </w:r>
      <w:r>
        <w:rPr>
          <w:sz w:val="24"/>
          <w:szCs w:val="24"/>
        </w:rPr>
        <w:t xml:space="preserve"> godine. </w:t>
      </w:r>
      <w:r w:rsidRPr="00D9647E">
        <w:rPr>
          <w:sz w:val="24"/>
          <w:szCs w:val="24"/>
        </w:rPr>
        <w:t>Sukladno tome, u ovo izvješće nisu uključeni financijski rezultati za mjesec prosinac. U budućim izvještajima bit će iskazani mjesečni rezultati za svaku kompaniju tijekom 2019. godine, zajedno s mj</w:t>
      </w:r>
      <w:r>
        <w:rPr>
          <w:sz w:val="24"/>
          <w:szCs w:val="24"/>
        </w:rPr>
        <w:t>esečnim budžetom i komentarima.</w:t>
      </w:r>
    </w:p>
    <w:p w:rsidRDefault="00D9647E" w:rsidP="00983CE0" w:rsidR="00D9647E">
      <w:pPr>
        <w:spacing w:lineRule="auto" w:line="278"/>
        <w:jc w:val="both"/>
        <w:rPr>
          <w:sz w:val="24"/>
          <w:szCs w:val="24"/>
        </w:rPr>
      </w:pPr>
    </w:p>
    <w:p w:rsidRDefault="00D9647E" w:rsidP="00983CE0" w:rsidR="00D9647E" w:rsidRPr="0057075E">
      <w:pPr>
        <w:spacing w:lineRule="auto" w:line="278"/>
        <w:jc w:val="both"/>
        <w:rPr>
          <w:sz w:val="24"/>
          <w:szCs w:val="24"/>
        </w:rPr>
        <w:sectPr w:rsidSect="001312FE" w:rsidR="00D9647E" w:rsidRPr="0057075E">
          <w:headerReference w:type="default" r:id="rId11"/>
          <w:footerReference w:type="default" r:id="rId12"/>
          <w:pgSz w:code="9" w:h="16840" w:w="11910"/>
          <w:pgMar w:gutter="0" w:footer="1316" w:header="709" w:left="1160" w:bottom="1560" w:right="860" w:top="1680"/>
          <w:cols w:space="720"/>
        </w:sectPr>
      </w:pPr>
    </w:p>
    <w:p w:rsidRDefault="00BC1B3F" w:rsidP="001312FE" w:rsidR="00BC1B3F">
      <w:pPr>
        <w:pStyle w:val="BodyText"/>
        <w:spacing w:before="1"/>
        <w:rPr>
          <w:sz w:val="12"/>
        </w:rPr>
      </w:pPr>
    </w:p>
    <w:p w:rsidRDefault="008A6252" w:rsidP="001312FE" w:rsidR="008A6252">
      <w:pPr>
        <w:pStyle w:val="BodyText"/>
        <w:spacing w:before="2"/>
        <w:rPr>
          <w:b/>
          <w:sz w:val="34"/>
        </w:rPr>
      </w:pPr>
    </w:p>
    <w:p w:rsidRDefault="00000C33" w:rsidP="006B655E" w:rsidR="00000C33" w:rsidRPr="00000C33">
      <w:pPr>
        <w:outlineLvl w:val="0"/>
        <w:rPr>
          <w:b/>
          <w:sz w:val="28"/>
          <w:szCs w:val="28"/>
        </w:rPr>
      </w:pPr>
      <w:bookmarkStart w:name="_Toc523299367" w:id="4"/>
      <w:r>
        <w:rPr>
          <w:b/>
          <w:sz w:val="28"/>
          <w:szCs w:val="28"/>
        </w:rPr>
        <w:t xml:space="preserve">3. </w:t>
      </w:r>
      <w:r w:rsidRPr="00000C33">
        <w:rPr>
          <w:b/>
          <w:sz w:val="28"/>
          <w:szCs w:val="28"/>
        </w:rPr>
        <w:t>Kratkoročna novčana pozicija</w:t>
      </w:r>
      <w:bookmarkEnd w:id="4"/>
    </w:p>
    <w:p w:rsidRDefault="00000C33" w:rsidP="001312FE" w:rsidR="00000C33" w:rsidRPr="00000C33">
      <w:pPr>
        <w:jc w:val="center"/>
        <w:rPr>
          <w:sz w:val="24"/>
          <w:szCs w:val="24"/>
        </w:rPr>
      </w:pPr>
    </w:p>
    <w:p w:rsidRDefault="00000C33" w:rsidP="006A715D" w:rsidR="00000C33" w:rsidRPr="003A71A9">
      <w:pPr>
        <w:numPr>
          <w:ilvl w:val="1"/>
          <w:numId w:val="0"/>
        </w:numPr>
        <w:outlineLvl w:val="1"/>
        <w:rPr>
          <w:b/>
          <w:sz w:val="24"/>
          <w:szCs w:val="24"/>
        </w:rPr>
      </w:pPr>
      <w:bookmarkStart w:name="_Toc523299368" w:id="5"/>
      <w:r w:rsidRPr="003A71A9">
        <w:rPr>
          <w:b/>
          <w:sz w:val="24"/>
          <w:szCs w:val="24"/>
        </w:rPr>
        <w:t>3.1. Upravljanje novčanim sredstvima</w:t>
      </w:r>
      <w:bookmarkEnd w:id="5"/>
    </w:p>
    <w:p w:rsidRDefault="00000C33" w:rsidP="001312FE" w:rsidR="00000C33" w:rsidRPr="003A71A9">
      <w:pPr>
        <w:rPr>
          <w:sz w:val="24"/>
          <w:szCs w:val="24"/>
        </w:rPr>
      </w:pPr>
    </w:p>
    <w:p w:rsidRDefault="00835689" w:rsidP="00835689" w:rsidR="00835689">
      <w:pPr>
        <w:spacing w:lineRule="auto" w:line="278"/>
        <w:jc w:val="both"/>
        <w:rPr>
          <w:sz w:val="24"/>
          <w:szCs w:val="24"/>
        </w:rPr>
      </w:pPr>
      <w:r w:rsidRPr="00835689">
        <w:rPr>
          <w:sz w:val="24"/>
          <w:szCs w:val="24"/>
        </w:rPr>
        <w:t xml:space="preserve">Grupa nastavlja aktivno upravljati svojom likvidnošću, pri čemu se prognoze novčanih tokova ažuriraju svaka dva tjedna, a na toj se osnovi utvrđuju tjedni/dvotjedni planovi plaćanja. Zahtjevi hrvatskih društava unutar Grupe za plaćanjem se pregledavaju i odobravaju za potrebe izvršenja plaćanja. U razdoblju otkad su u lipnju 2017. </w:t>
      </w:r>
      <w:r w:rsidR="00EF002D">
        <w:rPr>
          <w:sz w:val="24"/>
          <w:szCs w:val="24"/>
        </w:rPr>
        <w:t xml:space="preserve">godine </w:t>
      </w:r>
      <w:r w:rsidRPr="00835689">
        <w:rPr>
          <w:sz w:val="24"/>
          <w:szCs w:val="24"/>
        </w:rPr>
        <w:t xml:space="preserve">prikupljena nova sredstva za financiranje do sredine </w:t>
      </w:r>
      <w:r w:rsidR="006A0A9F">
        <w:rPr>
          <w:sz w:val="24"/>
          <w:szCs w:val="24"/>
        </w:rPr>
        <w:t>siječnja</w:t>
      </w:r>
      <w:r w:rsidRPr="00835689">
        <w:rPr>
          <w:sz w:val="24"/>
          <w:szCs w:val="24"/>
        </w:rPr>
        <w:t xml:space="preserve"> 201</w:t>
      </w:r>
      <w:r w:rsidR="00BC1C7A">
        <w:rPr>
          <w:sz w:val="24"/>
          <w:szCs w:val="24"/>
        </w:rPr>
        <w:t>9</w:t>
      </w:r>
      <w:r w:rsidRPr="00835689">
        <w:rPr>
          <w:sz w:val="24"/>
          <w:szCs w:val="24"/>
        </w:rPr>
        <w:t xml:space="preserve">. </w:t>
      </w:r>
      <w:r w:rsidR="00EF002D">
        <w:rPr>
          <w:sz w:val="24"/>
          <w:szCs w:val="24"/>
        </w:rPr>
        <w:t xml:space="preserve">godine </w:t>
      </w:r>
      <w:r w:rsidRPr="00835689">
        <w:rPr>
          <w:sz w:val="24"/>
          <w:szCs w:val="24"/>
        </w:rPr>
        <w:t xml:space="preserve">u operativne su djelatnosti raspoređena neto sredstva u iznosu od </w:t>
      </w:r>
      <w:r w:rsidR="006A0A9F">
        <w:rPr>
          <w:sz w:val="24"/>
          <w:szCs w:val="24"/>
        </w:rPr>
        <w:t>703</w:t>
      </w:r>
      <w:r w:rsidRPr="00835689">
        <w:rPr>
          <w:sz w:val="24"/>
          <w:szCs w:val="24"/>
        </w:rPr>
        <w:t xml:space="preserve"> milijuna kuna kao podrška likvidnosti. </w:t>
      </w:r>
    </w:p>
    <w:p w:rsidRDefault="00835689" w:rsidP="00835689" w:rsidR="00835689" w:rsidRPr="00835689">
      <w:pPr>
        <w:spacing w:lineRule="auto" w:line="278"/>
        <w:jc w:val="both"/>
        <w:rPr>
          <w:sz w:val="24"/>
          <w:szCs w:val="24"/>
        </w:rPr>
      </w:pPr>
    </w:p>
    <w:p w:rsidRDefault="00835689" w:rsidP="00835689" w:rsidR="00835689" w:rsidRPr="00835689">
      <w:pPr>
        <w:spacing w:lineRule="auto" w:line="278"/>
        <w:jc w:val="both"/>
        <w:rPr>
          <w:sz w:val="24"/>
          <w:szCs w:val="24"/>
        </w:rPr>
      </w:pPr>
      <w:r w:rsidRPr="00835689">
        <w:rPr>
          <w:sz w:val="24"/>
          <w:szCs w:val="24"/>
        </w:rPr>
        <w:t>Kako je raspravljeno u ranijim mjesečnim izvještajima ta su novčana sredstva prvenstveno iskorištena za podmirenje obveza prema dobavljačima iz razdoblja nakon 10. travnja 2017.</w:t>
      </w:r>
      <w:r w:rsidR="00EF002D">
        <w:rPr>
          <w:sz w:val="24"/>
          <w:szCs w:val="24"/>
        </w:rPr>
        <w:t xml:space="preserve"> godine </w:t>
      </w:r>
      <w:r w:rsidRPr="00835689">
        <w:rPr>
          <w:sz w:val="24"/>
          <w:szCs w:val="24"/>
        </w:rPr>
        <w:t>te za obnovu zaliha u operativnim kompanijama. Na takav način se i dalje omogućuje operativnim društvima Grupe financiranje operativnih aktivnosti i radnog kapitala potrebnog za realizaciju ciljanih sezonskih prodaja.</w:t>
      </w:r>
      <w:r w:rsidR="006A0A9F">
        <w:rPr>
          <w:sz w:val="24"/>
          <w:szCs w:val="24"/>
        </w:rPr>
        <w:t xml:space="preserve"> </w:t>
      </w:r>
      <w:r w:rsidRPr="00835689">
        <w:rPr>
          <w:sz w:val="24"/>
          <w:szCs w:val="24"/>
        </w:rPr>
        <w:t xml:space="preserve">Navedeno se smatra jednim od najvažnijih postignuća ukupnog procesa restrukturiranja za vrijeme postupka izvanredne uprave. </w:t>
      </w:r>
    </w:p>
    <w:p w:rsidRDefault="00835689" w:rsidP="00835689" w:rsidR="00835689" w:rsidRPr="00835689">
      <w:pPr>
        <w:spacing w:lineRule="auto" w:line="278"/>
        <w:jc w:val="both"/>
        <w:rPr>
          <w:sz w:val="24"/>
          <w:szCs w:val="24"/>
        </w:rPr>
      </w:pPr>
    </w:p>
    <w:p w:rsidRDefault="00835689" w:rsidP="00835689" w:rsidR="00835689" w:rsidRPr="00835689">
      <w:pPr>
        <w:spacing w:lineRule="auto" w:line="278"/>
        <w:jc w:val="both"/>
        <w:rPr>
          <w:sz w:val="24"/>
          <w:szCs w:val="24"/>
        </w:rPr>
      </w:pPr>
      <w:r w:rsidRPr="00835689">
        <w:rPr>
          <w:sz w:val="24"/>
          <w:szCs w:val="24"/>
        </w:rPr>
        <w:t>Tablica u nastavku daje sažeti prikaz aktualne i prethodnih prognoza novčanog toka:</w:t>
      </w:r>
    </w:p>
    <w:p w:rsidRDefault="00835689" w:rsidP="00835689" w:rsidR="00835689" w:rsidRPr="00835689">
      <w:pPr>
        <w:spacing w:lineRule="auto" w:line="278"/>
        <w:jc w:val="both"/>
        <w:rPr>
          <w:sz w:val="24"/>
          <w:szCs w:val="24"/>
        </w:rPr>
      </w:pPr>
    </w:p>
    <w:p w:rsidRDefault="00835689" w:rsidP="00835689" w:rsidR="00835689">
      <w:r w:rsidRPr="00F35231">
        <w:rPr>
          <w:noProof/>
          <w:sz w:val="23"/>
          <w:szCs w:val="23"/>
          <w:highlight w:val="yellow"/>
          <w:lang w:bidi="ar-SA" w:eastAsia="en-US" w:val="en-US"/>
        </w:rPr>
        <w:pict>
          <v:rect fillcolor="#c00" strokeweight="2pt" stroked="f" o:spid="_x0000_s1026" id="Rectangle 6" style="position:absolute;margin-left:-1.5pt;margin-top:9.15pt;width:476.25pt;height:41.7pt;z-index:251691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v:textbox inset="2.80314mm,1.40158mm,2.80314mm,1.40158mm">
              <w:txbxContent>
                <w:p w:rsidRDefault="00CF0471" w:rsidP="00A60CFB" w:rsidR="00CF0471" w:rsidRPr="003A71A9">
                  <w:pPr>
                    <w:pStyle w:val="NormalWeb"/>
                    <w:spacing w:afterAutospacing="false" w:after="0" w:beforeAutospacing="false" w:before="0"/>
                    <w:rPr>
                      <w:rFonts w:cs="Arial" w:hAnsi="Arial" w:ascii="Arial"/>
                    </w:rPr>
                  </w:pPr>
                  <w:r>
                    <w:rPr>
                      <w:rFonts w:cs="Arial" w:hAnsi="Arial" w:ascii="Arial"/>
                      <w:b/>
                      <w:bCs/>
                      <w:color w:themeColor="light1" w:val="FFFFFF"/>
                      <w:kern w:val="24"/>
                    </w:rPr>
                    <w:t>Prognoza za 5</w:t>
                  </w:r>
                  <w:r w:rsidRPr="003A71A9">
                    <w:rPr>
                      <w:rFonts w:cs="Arial" w:hAnsi="Arial" w:ascii="Arial"/>
                      <w:b/>
                      <w:bCs/>
                      <w:color w:themeColor="light1" w:val="FFFFFF"/>
                      <w:kern w:val="24"/>
                    </w:rPr>
                    <w:t>. tjedan – kratkoročni novčani tijek za 13 tjedana za 19 osnovnih ovisnih društava u odnosu na prethodni tjedan (mil</w:t>
                  </w:r>
                  <w:r>
                    <w:rPr>
                      <w:rFonts w:cs="Arial" w:hAnsi="Arial" w:ascii="Arial"/>
                      <w:b/>
                      <w:bCs/>
                      <w:color w:themeColor="light1" w:val="FFFFFF"/>
                      <w:kern w:val="24"/>
                    </w:rPr>
                    <w:t>ijuna</w:t>
                  </w:r>
                  <w:r w:rsidRPr="003A71A9">
                    <w:rPr>
                      <w:rFonts w:cs="Arial" w:hAnsi="Arial" w:ascii="Arial"/>
                      <w:b/>
                      <w:bCs/>
                      <w:color w:themeColor="light1" w:val="FFFFFF"/>
                      <w:kern w:val="24"/>
                    </w:rPr>
                    <w:t xml:space="preserve"> HRK)</w:t>
                  </w:r>
                </w:p>
              </w:txbxContent>
            </v:textbox>
            <w10:wrap anchorx="margin"/>
          </v:rect>
        </w:pict>
      </w:r>
    </w:p>
    <w:p w:rsidRDefault="00835689" w:rsidP="00835689" w:rsidR="00835689"/>
    <w:p w:rsidRDefault="00835689" w:rsidP="00835689" w:rsidR="00835689"/>
    <w:p w:rsidRDefault="00835689" w:rsidP="00835689" w:rsidR="00835689"/>
    <w:tbl>
      <w:tblPr>
        <w:tblW w:type="dxa" w:w="9500"/>
        <w:tblInd w:type="dxa" w:w="144"/>
        <w:tblBorders>
          <w:top w:space="0" w:sz="4" w:color="CC0000" w:val="single"/>
          <w:left w:space="0" w:sz="4" w:color="CC0000" w:val="single"/>
          <w:bottom w:space="0" w:sz="4" w:color="CC0000" w:val="single"/>
          <w:right w:space="0" w:sz="4" w:color="CC0000" w:val="single"/>
          <w:insideH w:space="0" w:sz="4" w:color="CC0000" w:val="single"/>
          <w:insideV w:space="0" w:sz="4" w:color="CC0000" w:val="single"/>
        </w:tblBorders>
        <w:tblCellMar>
          <w:left w:type="dxa" w:w="0"/>
          <w:right w:type="dxa" w:w="0"/>
        </w:tblCellMar>
        <w:tblLook w:val="0420" w:noVBand="1" w:noHBand="0" w:lastColumn="0" w:firstColumn="0" w:lastRow="0" w:firstRow="1"/>
      </w:tblPr>
      <w:tblGrid>
        <w:gridCol w:w="5029"/>
        <w:gridCol w:w="2203"/>
        <w:gridCol w:w="2268"/>
      </w:tblGrid>
      <w:tr w:rsidTr="005D6A66" w:rsidR="00835689" w:rsidRPr="00F35231">
        <w:trPr>
          <w:trHeight w:val="224"/>
        </w:trPr>
        <w:tc>
          <w:tcPr>
            <w:tcW w:type="dxa" w:w="5029"/>
            <w:shd w:fill="CC0000" w:color="auto" w:val="clear"/>
            <w:tcMar>
              <w:top w:type="dxa" w:w="72"/>
              <w:left w:type="dxa" w:w="144"/>
              <w:bottom w:type="dxa" w:w="72"/>
              <w:right w:type="dxa" w:w="144"/>
            </w:tcMar>
            <w:vAlign w:val="center"/>
            <w:hideMark/>
          </w:tcPr>
          <w:p w:rsidRDefault="00835689" w:rsidP="005D6A66" w:rsidR="00835689" w:rsidRPr="00620D88"/>
        </w:tc>
        <w:tc>
          <w:tcPr>
            <w:tcW w:type="dxa" w:w="2203"/>
            <w:shd w:fill="CC0000" w:color="auto" w:val="clear"/>
            <w:tcMar>
              <w:top w:type="dxa" w:w="72"/>
              <w:left w:type="dxa" w:w="144"/>
              <w:bottom w:type="dxa" w:w="72"/>
              <w:right w:type="dxa" w:w="144"/>
            </w:tcMar>
            <w:vAlign w:val="center"/>
            <w:hideMark/>
          </w:tcPr>
          <w:p w:rsidRDefault="00835689" w:rsidP="00A60CFB" w:rsidR="00835689" w:rsidRPr="003A71A9">
            <w:pPr>
              <w:adjustRightInd w:val="false"/>
              <w:rPr>
                <w:rFonts w:eastAsia="Verdana"/>
                <w:color w:val="FFFFFF"/>
                <w:sz w:val="24"/>
                <w:szCs w:val="24"/>
                <w:lang w:bidi="ar-SA"/>
              </w:rPr>
            </w:pPr>
            <w:r w:rsidRPr="003A71A9">
              <w:rPr>
                <w:rFonts w:eastAsia="Verdana"/>
                <w:b/>
                <w:bCs/>
                <w:color w:val="FFFFFF"/>
                <w:sz w:val="24"/>
                <w:szCs w:val="24"/>
                <w:lang w:bidi="ar-SA"/>
              </w:rPr>
              <w:t xml:space="preserve">Aktualni kratkoročni novčani tijek </w:t>
            </w:r>
            <w:r w:rsidRPr="003A71A9">
              <w:rPr>
                <w:rFonts w:eastAsia="Verdana"/>
                <w:b/>
                <w:bCs/>
                <w:color w:val="FFFFFF"/>
                <w:sz w:val="24"/>
                <w:szCs w:val="24"/>
                <w:lang w:bidi="ar-SA"/>
              </w:rPr>
              <w:br/>
              <w:t>(</w:t>
            </w:r>
            <w:r w:rsidR="00E06B94">
              <w:rPr>
                <w:rFonts w:eastAsia="Verdana"/>
                <w:b/>
                <w:bCs/>
                <w:color w:val="FFFFFF"/>
                <w:sz w:val="24"/>
                <w:szCs w:val="24"/>
                <w:lang w:bidi="ar-SA"/>
              </w:rPr>
              <w:t>5</w:t>
            </w:r>
            <w:r w:rsidRPr="003A71A9">
              <w:rPr>
                <w:rFonts w:eastAsia="Verdana"/>
                <w:b/>
                <w:bCs/>
                <w:color w:val="FFFFFF"/>
                <w:sz w:val="24"/>
                <w:szCs w:val="24"/>
                <w:lang w:bidi="ar-SA"/>
              </w:rPr>
              <w:t>. tjedan)</w:t>
            </w:r>
          </w:p>
        </w:tc>
        <w:tc>
          <w:tcPr>
            <w:tcW w:type="dxa" w:w="2268"/>
            <w:shd w:fill="CC0000" w:color="auto" w:val="clear"/>
            <w:tcMar>
              <w:top w:type="dxa" w:w="72"/>
              <w:left w:type="dxa" w:w="144"/>
              <w:bottom w:type="dxa" w:w="72"/>
              <w:right w:type="dxa" w:w="144"/>
            </w:tcMar>
            <w:vAlign w:val="center"/>
            <w:hideMark/>
          </w:tcPr>
          <w:p w:rsidRDefault="00835689" w:rsidP="00A60CFB" w:rsidR="00835689" w:rsidRPr="003A71A9">
            <w:pPr>
              <w:adjustRightInd w:val="false"/>
              <w:rPr>
                <w:rFonts w:eastAsia="Verdana"/>
                <w:color w:val="FFFFFF"/>
                <w:sz w:val="24"/>
                <w:szCs w:val="24"/>
                <w:lang w:bidi="ar-SA"/>
              </w:rPr>
            </w:pPr>
            <w:r w:rsidRPr="003A71A9">
              <w:rPr>
                <w:rFonts w:eastAsia="Verdana"/>
                <w:b/>
                <w:bCs/>
                <w:color w:val="FFFFFF"/>
                <w:sz w:val="24"/>
                <w:szCs w:val="24"/>
                <w:lang w:bidi="ar-SA"/>
              </w:rPr>
              <w:t>Kratkoročni novčani tijek u prethodnom tjednu</w:t>
            </w:r>
          </w:p>
          <w:p w:rsidRDefault="00835689" w:rsidP="00A60CFB" w:rsidR="00835689" w:rsidRPr="003A71A9">
            <w:pPr>
              <w:adjustRightInd w:val="false"/>
              <w:rPr>
                <w:rFonts w:eastAsia="Verdana"/>
                <w:color w:val="FFFFFF"/>
                <w:sz w:val="24"/>
                <w:szCs w:val="24"/>
                <w:lang w:bidi="ar-SA"/>
              </w:rPr>
            </w:pPr>
            <w:r w:rsidRPr="003A71A9">
              <w:rPr>
                <w:rFonts w:eastAsia="Verdana"/>
                <w:b/>
                <w:bCs/>
                <w:color w:val="FFFFFF"/>
                <w:sz w:val="24"/>
                <w:szCs w:val="24"/>
                <w:lang w:bidi="ar-SA"/>
              </w:rPr>
              <w:t>(</w:t>
            </w:r>
            <w:r w:rsidR="006A0A9F">
              <w:rPr>
                <w:rFonts w:eastAsia="Verdana"/>
                <w:b/>
                <w:bCs/>
                <w:color w:val="FFFFFF"/>
                <w:sz w:val="24"/>
                <w:szCs w:val="24"/>
                <w:lang w:bidi="ar-SA"/>
              </w:rPr>
              <w:t>3</w:t>
            </w:r>
            <w:r w:rsidRPr="003A71A9">
              <w:rPr>
                <w:rFonts w:eastAsia="Verdana"/>
                <w:b/>
                <w:bCs/>
                <w:color w:val="FFFFFF"/>
                <w:sz w:val="24"/>
                <w:szCs w:val="24"/>
                <w:lang w:bidi="ar-SA"/>
              </w:rPr>
              <w:t>.</w:t>
            </w:r>
            <w:r>
              <w:rPr>
                <w:rFonts w:eastAsia="Verdana"/>
                <w:b/>
                <w:bCs/>
                <w:color w:val="FFFFFF"/>
                <w:sz w:val="24"/>
                <w:szCs w:val="24"/>
                <w:lang w:bidi="ar-SA"/>
              </w:rPr>
              <w:t xml:space="preserve"> </w:t>
            </w:r>
            <w:r w:rsidRPr="003A71A9">
              <w:rPr>
                <w:rFonts w:eastAsia="Verdana"/>
                <w:b/>
                <w:bCs/>
                <w:color w:val="FFFFFF"/>
                <w:sz w:val="24"/>
                <w:szCs w:val="24"/>
                <w:lang w:bidi="ar-SA"/>
              </w:rPr>
              <w:t>tjedan)</w:t>
            </w:r>
          </w:p>
        </w:tc>
      </w:tr>
      <w:tr w:rsidTr="005D6A66" w:rsidR="00835689" w:rsidRPr="00F35231">
        <w:trPr>
          <w:trHeight w:val="224"/>
        </w:trPr>
        <w:tc>
          <w:tcPr>
            <w:tcW w:type="dxa" w:w="5029"/>
            <w:shd w:fill="FFFFFF" w:color="auto" w:val="clear"/>
            <w:tcMar>
              <w:top w:type="dxa" w:w="72"/>
              <w:left w:type="dxa" w:w="144"/>
              <w:bottom w:type="dxa" w:w="72"/>
              <w:right w:type="dxa" w:w="144"/>
            </w:tcMar>
            <w:hideMark/>
          </w:tcPr>
          <w:p w:rsidRDefault="00835689" w:rsidP="005D6A66" w:rsidR="00835689" w:rsidRPr="003A71A9">
            <w:pPr>
              <w:adjustRightInd w:val="false"/>
              <w:rPr>
                <w:rFonts w:eastAsia="Verdana"/>
                <w:sz w:val="24"/>
                <w:szCs w:val="24"/>
                <w:lang w:bidi="ar-SA"/>
              </w:rPr>
            </w:pPr>
            <w:r w:rsidRPr="003A71A9">
              <w:rPr>
                <w:rFonts w:eastAsia="Verdana"/>
                <w:sz w:val="24"/>
                <w:szCs w:val="24"/>
                <w:lang w:bidi="ar-SA"/>
              </w:rPr>
              <w:t>Minimalni novčani saldo (13 tj.)</w:t>
            </w:r>
          </w:p>
        </w:tc>
        <w:tc>
          <w:tcPr>
            <w:tcW w:type="dxa" w:w="2203"/>
            <w:shd w:fill="FFFFFF" w:color="auto" w:val="clear"/>
            <w:tcMar>
              <w:top w:type="dxa" w:w="15"/>
              <w:left w:type="dxa" w:w="15"/>
              <w:bottom w:type="dxa" w:w="0"/>
              <w:right w:type="dxa" w:w="15"/>
            </w:tcMar>
            <w:vAlign w:val="center"/>
            <w:hideMark/>
          </w:tcPr>
          <w:p w:rsidRDefault="006A0A9F" w:rsidP="006A0A9F" w:rsidR="00835689" w:rsidRPr="003A71A9">
            <w:pPr>
              <w:adjustRightInd w:val="false"/>
              <w:jc w:val="right"/>
              <w:rPr>
                <w:rFonts w:eastAsia="Verdana"/>
                <w:sz w:val="24"/>
                <w:szCs w:val="24"/>
                <w:lang w:bidi="ar-SA"/>
              </w:rPr>
            </w:pPr>
            <w:r>
              <w:rPr>
                <w:rFonts w:eastAsia="Verdana"/>
                <w:sz w:val="24"/>
                <w:szCs w:val="24"/>
                <w:lang w:bidi="ar-SA"/>
              </w:rPr>
              <w:t>389</w:t>
            </w:r>
          </w:p>
        </w:tc>
        <w:tc>
          <w:tcPr>
            <w:tcW w:type="dxa" w:w="2268"/>
            <w:shd w:fill="FFFFFF" w:color="auto" w:val="clear"/>
            <w:tcMar>
              <w:top w:type="dxa" w:w="15"/>
              <w:left w:type="dxa" w:w="15"/>
              <w:bottom w:type="dxa" w:w="0"/>
              <w:right w:type="dxa" w:w="15"/>
            </w:tcMar>
            <w:vAlign w:val="center"/>
            <w:hideMark/>
          </w:tcPr>
          <w:p w:rsidRDefault="006A0A9F" w:rsidP="006A0A9F" w:rsidR="00835689" w:rsidRPr="003A71A9">
            <w:pPr>
              <w:adjustRightInd w:val="false"/>
              <w:jc w:val="right"/>
              <w:rPr>
                <w:rFonts w:eastAsia="Verdana"/>
                <w:sz w:val="24"/>
                <w:szCs w:val="24"/>
                <w:lang w:bidi="ar-SA"/>
              </w:rPr>
            </w:pPr>
            <w:r>
              <w:rPr>
                <w:rFonts w:eastAsia="Verdana"/>
                <w:sz w:val="24"/>
                <w:szCs w:val="24"/>
                <w:lang w:bidi="ar-SA"/>
              </w:rPr>
              <w:t>389</w:t>
            </w:r>
          </w:p>
        </w:tc>
      </w:tr>
      <w:tr w:rsidTr="005D6A66" w:rsidR="00835689" w:rsidRPr="00F35231">
        <w:trPr>
          <w:trHeight w:val="224"/>
        </w:trPr>
        <w:tc>
          <w:tcPr>
            <w:tcW w:type="dxa" w:w="5029"/>
            <w:shd w:fill="FFFFFF" w:color="auto" w:val="clear"/>
            <w:tcMar>
              <w:top w:type="dxa" w:w="72"/>
              <w:left w:type="dxa" w:w="144"/>
              <w:bottom w:type="dxa" w:w="72"/>
              <w:right w:type="dxa" w:w="144"/>
            </w:tcMar>
            <w:hideMark/>
          </w:tcPr>
          <w:p w:rsidRDefault="00835689" w:rsidP="005D6A66" w:rsidR="00835689" w:rsidRPr="003A71A9">
            <w:pPr>
              <w:adjustRightInd w:val="false"/>
              <w:rPr>
                <w:rFonts w:eastAsia="Verdana"/>
                <w:sz w:val="24"/>
                <w:szCs w:val="24"/>
                <w:lang w:bidi="ar-SA"/>
              </w:rPr>
            </w:pPr>
            <w:r w:rsidRPr="003A71A9">
              <w:rPr>
                <w:rFonts w:eastAsia="Verdana"/>
                <w:sz w:val="24"/>
                <w:szCs w:val="24"/>
                <w:lang w:bidi="ar-SA"/>
              </w:rPr>
              <w:t>Maksimalni novčani saldo (13 tj.)</w:t>
            </w:r>
          </w:p>
        </w:tc>
        <w:tc>
          <w:tcPr>
            <w:tcW w:type="dxa" w:w="2203"/>
            <w:shd w:fill="FFFFFF" w:color="auto" w:val="clear"/>
            <w:tcMar>
              <w:top w:type="dxa" w:w="15"/>
              <w:left w:type="dxa" w:w="15"/>
              <w:bottom w:type="dxa" w:w="0"/>
              <w:right w:type="dxa" w:w="15"/>
            </w:tcMar>
            <w:vAlign w:val="center"/>
            <w:hideMark/>
          </w:tcPr>
          <w:p w:rsidRDefault="006A0A9F" w:rsidP="006A0A9F" w:rsidR="00835689" w:rsidRPr="003A71A9">
            <w:pPr>
              <w:adjustRightInd w:val="false"/>
              <w:jc w:val="right"/>
              <w:rPr>
                <w:rFonts w:eastAsia="Verdana"/>
                <w:sz w:val="24"/>
                <w:szCs w:val="24"/>
                <w:lang w:bidi="ar-SA"/>
              </w:rPr>
            </w:pPr>
            <w:r>
              <w:rPr>
                <w:color w:val="000000"/>
                <w:kern w:val="24"/>
                <w:sz w:val="24"/>
                <w:szCs w:val="24"/>
              </w:rPr>
              <w:t>872</w:t>
            </w:r>
          </w:p>
        </w:tc>
        <w:tc>
          <w:tcPr>
            <w:tcW w:type="dxa" w:w="2268"/>
            <w:shd w:fill="FFFFFF" w:color="auto" w:val="clear"/>
            <w:tcMar>
              <w:top w:type="dxa" w:w="15"/>
              <w:left w:type="dxa" w:w="15"/>
              <w:bottom w:type="dxa" w:w="0"/>
              <w:right w:type="dxa" w:w="15"/>
            </w:tcMar>
            <w:vAlign w:val="center"/>
            <w:hideMark/>
          </w:tcPr>
          <w:p w:rsidRDefault="006A0A9F" w:rsidP="006A0A9F" w:rsidR="00835689" w:rsidRPr="003A71A9">
            <w:pPr>
              <w:adjustRightInd w:val="false"/>
              <w:jc w:val="right"/>
              <w:rPr>
                <w:rFonts w:eastAsia="Verdana"/>
                <w:sz w:val="24"/>
                <w:szCs w:val="24"/>
                <w:lang w:bidi="ar-SA"/>
              </w:rPr>
            </w:pPr>
            <w:r>
              <w:rPr>
                <w:color w:val="000000"/>
                <w:kern w:val="24"/>
                <w:sz w:val="24"/>
                <w:szCs w:val="24"/>
              </w:rPr>
              <w:t>920</w:t>
            </w:r>
          </w:p>
        </w:tc>
      </w:tr>
      <w:tr w:rsidTr="005D6A66" w:rsidR="00835689" w:rsidRPr="00F35231">
        <w:trPr>
          <w:trHeight w:val="224"/>
        </w:trPr>
        <w:tc>
          <w:tcPr>
            <w:tcW w:type="dxa" w:w="5029"/>
            <w:shd w:fill="FFFFFF" w:color="auto" w:val="clear"/>
            <w:tcMar>
              <w:top w:type="dxa" w:w="72"/>
              <w:left w:type="dxa" w:w="144"/>
              <w:bottom w:type="dxa" w:w="72"/>
              <w:right w:type="dxa" w:w="144"/>
            </w:tcMar>
            <w:hideMark/>
          </w:tcPr>
          <w:p w:rsidRDefault="00835689" w:rsidP="005D6A66" w:rsidR="00835689" w:rsidRPr="003A71A9">
            <w:pPr>
              <w:adjustRightInd w:val="false"/>
              <w:rPr>
                <w:rFonts w:eastAsia="Verdana"/>
                <w:sz w:val="24"/>
                <w:szCs w:val="24"/>
                <w:lang w:bidi="ar-SA"/>
              </w:rPr>
            </w:pPr>
            <w:r w:rsidRPr="003A71A9">
              <w:rPr>
                <w:rFonts w:eastAsia="Verdana"/>
                <w:sz w:val="24"/>
                <w:szCs w:val="24"/>
                <w:lang w:bidi="ar-SA"/>
              </w:rPr>
              <w:t>Minimalna obveza likvidnosti</w:t>
            </w:r>
          </w:p>
        </w:tc>
        <w:tc>
          <w:tcPr>
            <w:tcW w:type="dxa" w:w="2203"/>
            <w:shd w:fill="FFFFFF" w:color="auto" w:val="clear"/>
            <w:tcMar>
              <w:top w:type="dxa" w:w="15"/>
              <w:left w:type="dxa" w:w="15"/>
              <w:bottom w:type="dxa" w:w="0"/>
              <w:right w:type="dxa" w:w="15"/>
            </w:tcMar>
            <w:vAlign w:val="center"/>
            <w:hideMark/>
          </w:tcPr>
          <w:p w:rsidRDefault="00835689" w:rsidP="005D6A66" w:rsidR="00835689" w:rsidRPr="003A71A9">
            <w:pPr>
              <w:adjustRightInd w:val="false"/>
              <w:jc w:val="right"/>
              <w:rPr>
                <w:rFonts w:eastAsia="Verdana"/>
                <w:sz w:val="24"/>
                <w:szCs w:val="24"/>
                <w:lang w:bidi="ar-SA"/>
              </w:rPr>
            </w:pPr>
            <w:r w:rsidRPr="003A71A9">
              <w:rPr>
                <w:color w:val="000000"/>
                <w:kern w:val="24"/>
                <w:sz w:val="24"/>
                <w:szCs w:val="24"/>
              </w:rPr>
              <w:t>296</w:t>
            </w:r>
          </w:p>
        </w:tc>
        <w:tc>
          <w:tcPr>
            <w:tcW w:type="dxa" w:w="2268"/>
            <w:shd w:fill="FFFFFF" w:color="auto" w:val="clear"/>
            <w:tcMar>
              <w:top w:type="dxa" w:w="15"/>
              <w:left w:type="dxa" w:w="15"/>
              <w:bottom w:type="dxa" w:w="0"/>
              <w:right w:type="dxa" w:w="15"/>
            </w:tcMar>
            <w:vAlign w:val="center"/>
            <w:hideMark/>
          </w:tcPr>
          <w:p w:rsidRDefault="00835689" w:rsidP="005D6A66" w:rsidR="00835689" w:rsidRPr="003A71A9">
            <w:pPr>
              <w:adjustRightInd w:val="false"/>
              <w:jc w:val="right"/>
              <w:rPr>
                <w:rFonts w:eastAsia="Verdana"/>
                <w:sz w:val="24"/>
                <w:szCs w:val="24"/>
                <w:lang w:bidi="ar-SA"/>
              </w:rPr>
            </w:pPr>
            <w:r w:rsidRPr="003A71A9">
              <w:rPr>
                <w:color w:val="000000"/>
                <w:kern w:val="24"/>
                <w:sz w:val="24"/>
                <w:szCs w:val="24"/>
              </w:rPr>
              <w:t>296</w:t>
            </w:r>
          </w:p>
        </w:tc>
      </w:tr>
      <w:tr w:rsidTr="005D6A66" w:rsidR="00835689" w:rsidRPr="008A1345">
        <w:trPr>
          <w:trHeight w:val="224"/>
        </w:trPr>
        <w:tc>
          <w:tcPr>
            <w:tcW w:type="dxa" w:w="5029"/>
            <w:shd w:fill="FFFFFF" w:color="auto" w:val="clear"/>
            <w:tcMar>
              <w:top w:type="dxa" w:w="72"/>
              <w:left w:type="dxa" w:w="144"/>
              <w:bottom w:type="dxa" w:w="72"/>
              <w:right w:type="dxa" w:w="144"/>
            </w:tcMar>
            <w:hideMark/>
          </w:tcPr>
          <w:p w:rsidRDefault="00835689" w:rsidP="005D6A66" w:rsidR="00835689" w:rsidRPr="003A71A9">
            <w:pPr>
              <w:adjustRightInd w:val="false"/>
              <w:rPr>
                <w:rFonts w:eastAsia="Verdana"/>
                <w:sz w:val="24"/>
                <w:szCs w:val="24"/>
                <w:lang w:bidi="ar-SA"/>
              </w:rPr>
            </w:pPr>
            <w:r w:rsidRPr="003A71A9">
              <w:rPr>
                <w:rFonts w:eastAsia="Verdana"/>
                <w:b/>
                <w:bCs/>
                <w:sz w:val="24"/>
                <w:szCs w:val="24"/>
                <w:lang w:bidi="ar-SA"/>
              </w:rPr>
              <w:t xml:space="preserve">Raspoloživa likvidnost </w:t>
            </w:r>
          </w:p>
        </w:tc>
        <w:tc>
          <w:tcPr>
            <w:tcW w:type="dxa" w:w="2203"/>
            <w:shd w:fill="FFFFFF" w:color="auto" w:val="clear"/>
            <w:tcMar>
              <w:top w:type="dxa" w:w="15"/>
              <w:left w:type="dxa" w:w="15"/>
              <w:bottom w:type="dxa" w:w="0"/>
              <w:right w:type="dxa" w:w="15"/>
            </w:tcMar>
            <w:vAlign w:val="center"/>
            <w:hideMark/>
          </w:tcPr>
          <w:p w:rsidRDefault="006A0A9F" w:rsidP="006A0A9F" w:rsidR="00835689" w:rsidRPr="003A71A9">
            <w:pPr>
              <w:adjustRightInd w:val="false"/>
              <w:jc w:val="right"/>
              <w:rPr>
                <w:rFonts w:eastAsia="Verdana"/>
                <w:sz w:val="24"/>
                <w:szCs w:val="24"/>
                <w:lang w:bidi="ar-SA"/>
              </w:rPr>
            </w:pPr>
            <w:r>
              <w:rPr>
                <w:b/>
                <w:bCs/>
                <w:color w:val="000000"/>
                <w:kern w:val="24"/>
                <w:sz w:val="24"/>
                <w:szCs w:val="24"/>
              </w:rPr>
              <w:t>9</w:t>
            </w:r>
            <w:r w:rsidR="00E06B94">
              <w:rPr>
                <w:b/>
                <w:bCs/>
                <w:color w:val="000000"/>
                <w:kern w:val="24"/>
                <w:sz w:val="24"/>
                <w:szCs w:val="24"/>
              </w:rPr>
              <w:t>3</w:t>
            </w:r>
            <w:r w:rsidR="00835689" w:rsidRPr="003A71A9">
              <w:rPr>
                <w:b/>
                <w:bCs/>
                <w:color w:val="000000"/>
                <w:kern w:val="24"/>
                <w:sz w:val="24"/>
                <w:szCs w:val="24"/>
              </w:rPr>
              <w:t xml:space="preserve"> – </w:t>
            </w:r>
            <w:r>
              <w:rPr>
                <w:b/>
                <w:bCs/>
                <w:color w:val="000000"/>
                <w:kern w:val="24"/>
                <w:sz w:val="24"/>
                <w:szCs w:val="24"/>
              </w:rPr>
              <w:t>576</w:t>
            </w:r>
          </w:p>
        </w:tc>
        <w:tc>
          <w:tcPr>
            <w:tcW w:type="dxa" w:w="2268"/>
            <w:shd w:fill="FFFFFF" w:color="auto" w:val="clear"/>
            <w:tcMar>
              <w:top w:type="dxa" w:w="15"/>
              <w:left w:type="dxa" w:w="15"/>
              <w:bottom w:type="dxa" w:w="0"/>
              <w:right w:type="dxa" w:w="15"/>
            </w:tcMar>
            <w:vAlign w:val="center"/>
            <w:hideMark/>
          </w:tcPr>
          <w:p w:rsidRDefault="006A0A9F" w:rsidP="006A0A9F" w:rsidR="00835689" w:rsidRPr="003A71A9">
            <w:pPr>
              <w:adjustRightInd w:val="false"/>
              <w:jc w:val="right"/>
              <w:rPr>
                <w:rFonts w:eastAsia="Verdana"/>
                <w:sz w:val="24"/>
                <w:szCs w:val="24"/>
                <w:lang w:bidi="ar-SA"/>
              </w:rPr>
            </w:pPr>
            <w:r>
              <w:rPr>
                <w:b/>
                <w:bCs/>
                <w:color w:val="000000"/>
                <w:kern w:val="24"/>
                <w:sz w:val="24"/>
                <w:szCs w:val="24"/>
              </w:rPr>
              <w:t>9</w:t>
            </w:r>
            <w:r w:rsidR="00E06B94">
              <w:rPr>
                <w:b/>
                <w:bCs/>
                <w:color w:val="000000"/>
                <w:kern w:val="24"/>
                <w:sz w:val="24"/>
                <w:szCs w:val="24"/>
              </w:rPr>
              <w:t>3</w:t>
            </w:r>
            <w:r w:rsidR="00835689" w:rsidRPr="003A71A9">
              <w:rPr>
                <w:b/>
                <w:bCs/>
                <w:color w:val="000000"/>
                <w:kern w:val="24"/>
                <w:sz w:val="24"/>
                <w:szCs w:val="24"/>
              </w:rPr>
              <w:t xml:space="preserve"> – </w:t>
            </w:r>
            <w:r>
              <w:rPr>
                <w:b/>
                <w:bCs/>
                <w:color w:val="000000"/>
                <w:kern w:val="24"/>
                <w:sz w:val="24"/>
                <w:szCs w:val="24"/>
              </w:rPr>
              <w:t>624</w:t>
            </w:r>
          </w:p>
        </w:tc>
      </w:tr>
    </w:tbl>
    <w:p w:rsidRDefault="00835689" w:rsidP="00835689" w:rsidR="00835689"/>
    <w:p w:rsidRDefault="00835689" w:rsidP="00835689" w:rsidR="00835689"/>
    <w:p w:rsidRDefault="00835689" w:rsidP="00835689" w:rsidR="00835689"/>
    <w:p w:rsidRDefault="006A715D" w:rsidP="00835689" w:rsidR="006A715D"/>
    <w:p w:rsidRDefault="006A715D" w:rsidP="00835689" w:rsidR="006A715D"/>
    <w:p w:rsidRDefault="006A715D" w:rsidP="00835689" w:rsidR="006A715D"/>
    <w:p w:rsidRDefault="006A715D" w:rsidP="00835689" w:rsidR="006A715D"/>
    <w:p w:rsidRDefault="006A715D" w:rsidP="00835689" w:rsidR="006A715D"/>
    <w:p w:rsidRDefault="006A715D" w:rsidP="00835689" w:rsidR="006A715D"/>
    <w:p w:rsidRDefault="00835689" w:rsidP="00835689" w:rsidR="00835689"/>
    <w:p w:rsidRDefault="00000C33" w:rsidP="006B655E" w:rsidR="00000C33" w:rsidRPr="00651D04">
      <w:pPr>
        <w:outlineLvl w:val="0"/>
        <w:rPr>
          <w:b/>
          <w:sz w:val="28"/>
          <w:szCs w:val="28"/>
        </w:rPr>
      </w:pPr>
      <w:bookmarkStart w:name="_Toc523299370" w:id="6"/>
      <w:r w:rsidRPr="00651D04">
        <w:rPr>
          <w:b/>
          <w:sz w:val="28"/>
          <w:szCs w:val="28"/>
        </w:rPr>
        <w:t>4. Troškovi izvanredne uprave i operativnog poslovanja Agrokora d.d.</w:t>
      </w:r>
      <w:bookmarkEnd w:id="6"/>
    </w:p>
    <w:p w:rsidRDefault="00D9647E" w:rsidP="00D9647E" w:rsidR="00D9647E">
      <w:pPr>
        <w:spacing w:lineRule="auto" w:line="276"/>
        <w:jc w:val="both"/>
        <w:rPr>
          <w:rFonts w:eastAsiaTheme="minorEastAsia"/>
          <w:sz w:val="24"/>
          <w:szCs w:val="24"/>
          <w:lang w:bidi="ar-SA" w:eastAsia="zh-CN"/>
        </w:rPr>
      </w:pPr>
    </w:p>
    <w:p w:rsidRDefault="00FA11AF" w:rsidP="00D9647E" w:rsidR="00D9647E">
      <w:pPr>
        <w:spacing w:lineRule="auto" w:line="276"/>
        <w:jc w:val="both"/>
        <w:rPr>
          <w:rFonts w:eastAsiaTheme="minorEastAsia"/>
          <w:sz w:val="24"/>
          <w:szCs w:val="24"/>
          <w:lang w:bidi="ar-SA" w:eastAsia="zh-CN"/>
        </w:rPr>
      </w:pPr>
      <w:r>
        <w:rPr>
          <w:rFonts w:eastAsiaTheme="minorEastAsia"/>
          <w:sz w:val="24"/>
          <w:szCs w:val="24"/>
          <w:lang w:bidi="ar-SA" w:eastAsia="zh-CN"/>
        </w:rPr>
        <w:t>Iz</w:t>
      </w:r>
      <w:r w:rsidR="00D9647E" w:rsidRPr="00D9647E">
        <w:rPr>
          <w:rFonts w:eastAsiaTheme="minorEastAsia"/>
          <w:sz w:val="24"/>
          <w:szCs w:val="24"/>
          <w:lang w:bidi="ar-SA" w:eastAsia="zh-CN"/>
        </w:rPr>
        <w:t xml:space="preserve">vanredna uprava nastavlja upravljati nastalim troškovima operativnog poslovanja. Ti troškovi vezani su u potpunosti i izravno uz različite centralizirane usluge koje se pružaju unutar čitave Grupe. </w:t>
      </w:r>
    </w:p>
    <w:p w:rsidRDefault="00983CE0" w:rsidP="00D9647E" w:rsidR="00983CE0" w:rsidRPr="00D9647E">
      <w:pPr>
        <w:spacing w:lineRule="auto" w:line="276"/>
        <w:jc w:val="both"/>
        <w:rPr>
          <w:rFonts w:eastAsiaTheme="minorEastAsia"/>
          <w:sz w:val="24"/>
          <w:szCs w:val="24"/>
          <w:lang w:bidi="ar-SA" w:eastAsia="zh-CN"/>
        </w:rPr>
      </w:pPr>
    </w:p>
    <w:p w:rsidRDefault="00D9647E" w:rsidP="00D9647E" w:rsidR="00D9647E">
      <w:pPr>
        <w:spacing w:lineRule="auto" w:line="276"/>
        <w:jc w:val="both"/>
        <w:rPr>
          <w:rFonts w:eastAsiaTheme="minorEastAsia"/>
          <w:sz w:val="24"/>
          <w:szCs w:val="24"/>
          <w:lang w:bidi="ar-SA" w:eastAsia="zh-CN"/>
        </w:rPr>
      </w:pPr>
      <w:r w:rsidRPr="00D9647E">
        <w:rPr>
          <w:rFonts w:eastAsiaTheme="minorEastAsia"/>
          <w:sz w:val="24"/>
          <w:szCs w:val="24"/>
          <w:lang w:bidi="ar-SA" w:eastAsia="zh-CN"/>
        </w:rPr>
        <w:t>Pregled operativnih troškova Agrokora zaključno sa 31.</w:t>
      </w:r>
      <w:r w:rsidR="00983CE0">
        <w:rPr>
          <w:rFonts w:eastAsiaTheme="minorEastAsia"/>
          <w:sz w:val="24"/>
          <w:szCs w:val="24"/>
          <w:lang w:bidi="ar-SA" w:eastAsia="zh-CN"/>
        </w:rPr>
        <w:t xml:space="preserve"> prosinca </w:t>
      </w:r>
      <w:r w:rsidR="007E2295">
        <w:rPr>
          <w:rFonts w:eastAsiaTheme="minorEastAsia"/>
          <w:sz w:val="24"/>
          <w:szCs w:val="24"/>
          <w:lang w:bidi="ar-SA" w:eastAsia="zh-CN"/>
        </w:rPr>
        <w:t>2018. godine</w:t>
      </w:r>
      <w:r w:rsidRPr="00D9647E">
        <w:rPr>
          <w:rFonts w:eastAsiaTheme="minorEastAsia"/>
          <w:sz w:val="24"/>
          <w:szCs w:val="24"/>
          <w:lang w:bidi="ar-SA" w:eastAsia="zh-CN"/>
        </w:rPr>
        <w:t>, razvrstanih prema tipu troška, nalaze se u tablici operativnih troškova prikazanoj ispod. Troškovne k</w:t>
      </w:r>
      <w:r w:rsidR="00FA11AF">
        <w:rPr>
          <w:rFonts w:eastAsiaTheme="minorEastAsia"/>
          <w:sz w:val="24"/>
          <w:szCs w:val="24"/>
          <w:lang w:bidi="ar-SA" w:eastAsia="zh-CN"/>
        </w:rPr>
        <w:t>ategorije za period izvanredne u</w:t>
      </w:r>
      <w:r w:rsidRPr="00D9647E">
        <w:rPr>
          <w:rFonts w:eastAsiaTheme="minorEastAsia"/>
          <w:sz w:val="24"/>
          <w:szCs w:val="24"/>
          <w:lang w:bidi="ar-SA" w:eastAsia="zh-CN"/>
        </w:rPr>
        <w:t xml:space="preserve">prave detaljno uključuju savjetnike i sve ostale operativne troškove, bez obzira jesu li angažirani prije ili nakon početka postupka izvanredne uprave za navedeni period. </w:t>
      </w:r>
    </w:p>
    <w:p w:rsidRDefault="00FA11AF" w:rsidP="00D9647E" w:rsidR="00FA11AF" w:rsidRPr="00D9647E">
      <w:pPr>
        <w:spacing w:lineRule="auto" w:line="276"/>
        <w:jc w:val="both"/>
        <w:rPr>
          <w:rFonts w:eastAsiaTheme="minorEastAsia"/>
          <w:sz w:val="24"/>
          <w:szCs w:val="24"/>
          <w:lang w:bidi="ar-SA" w:eastAsia="zh-CN"/>
        </w:rPr>
      </w:pPr>
    </w:p>
    <w:p w:rsidRDefault="00D9647E" w:rsidP="00D9647E" w:rsidR="004B6456">
      <w:pPr>
        <w:spacing w:lineRule="auto" w:line="276"/>
        <w:jc w:val="both"/>
        <w:rPr>
          <w:rFonts w:eastAsiaTheme="minorEastAsia"/>
          <w:sz w:val="24"/>
          <w:szCs w:val="24"/>
          <w:lang w:bidi="ar-SA" w:eastAsia="zh-CN"/>
        </w:rPr>
      </w:pPr>
      <w:r w:rsidRPr="00D9647E">
        <w:rPr>
          <w:rFonts w:eastAsiaTheme="minorEastAsia"/>
          <w:sz w:val="24"/>
          <w:szCs w:val="24"/>
          <w:lang w:bidi="ar-SA" w:eastAsia="zh-CN"/>
        </w:rPr>
        <w:t xml:space="preserve">Fakture se knjiže i plaćaju ad </w:t>
      </w:r>
      <w:proofErr w:type="spellStart"/>
      <w:r w:rsidRPr="00D9647E">
        <w:rPr>
          <w:rFonts w:eastAsiaTheme="minorEastAsia"/>
          <w:sz w:val="24"/>
          <w:szCs w:val="24"/>
          <w:lang w:bidi="ar-SA" w:eastAsia="zh-CN"/>
        </w:rPr>
        <w:t>hoc</w:t>
      </w:r>
      <w:proofErr w:type="spellEnd"/>
      <w:r w:rsidRPr="00D9647E">
        <w:rPr>
          <w:rFonts w:eastAsiaTheme="minorEastAsia"/>
          <w:sz w:val="24"/>
          <w:szCs w:val="24"/>
          <w:lang w:bidi="ar-SA" w:eastAsia="zh-CN"/>
        </w:rPr>
        <w:t xml:space="preserve">, u skladu s pruženim uslugama i dogovorenim vremenskom rasporedom procesa samog restrukturiranja. </w:t>
      </w:r>
      <w:r w:rsidR="005F6024">
        <w:rPr>
          <w:rFonts w:eastAsiaTheme="minorEastAsia"/>
          <w:sz w:val="24"/>
          <w:szCs w:val="24"/>
          <w:lang w:bidi="ar-SA" w:eastAsia="zh-CN"/>
        </w:rPr>
        <w:t>U</w:t>
      </w:r>
      <w:r w:rsidR="005F6024" w:rsidRPr="005F6024">
        <w:rPr>
          <w:rFonts w:eastAsiaTheme="minorEastAsia"/>
          <w:sz w:val="24"/>
          <w:szCs w:val="24"/>
          <w:lang w:bidi="ar-SA" w:eastAsia="zh-CN"/>
        </w:rPr>
        <w:t xml:space="preserve">kupni operativni troškovi u prosincu 2018. </w:t>
      </w:r>
      <w:r w:rsidR="007E2295">
        <w:rPr>
          <w:rFonts w:eastAsiaTheme="minorEastAsia"/>
          <w:sz w:val="24"/>
          <w:szCs w:val="24"/>
          <w:lang w:bidi="ar-SA" w:eastAsia="zh-CN"/>
        </w:rPr>
        <w:t xml:space="preserve">godine </w:t>
      </w:r>
      <w:r w:rsidR="005F6024" w:rsidRPr="005F6024">
        <w:rPr>
          <w:rFonts w:eastAsiaTheme="minorEastAsia"/>
          <w:sz w:val="24"/>
          <w:szCs w:val="24"/>
          <w:lang w:bidi="ar-SA" w:eastAsia="zh-CN"/>
        </w:rPr>
        <w:t>iznose 32.714.699,55 kuna</w:t>
      </w:r>
      <w:r w:rsidR="004B6456">
        <w:rPr>
          <w:rFonts w:eastAsiaTheme="minorEastAsia"/>
          <w:sz w:val="24"/>
          <w:szCs w:val="24"/>
          <w:lang w:bidi="ar-SA" w:eastAsia="zh-CN"/>
        </w:rPr>
        <w:t xml:space="preserve">. </w:t>
      </w:r>
      <w:r w:rsidR="005F6024">
        <w:rPr>
          <w:rFonts w:eastAsiaTheme="minorEastAsia"/>
          <w:sz w:val="24"/>
          <w:szCs w:val="24"/>
          <w:lang w:bidi="ar-SA" w:eastAsia="zh-CN"/>
        </w:rPr>
        <w:t>U</w:t>
      </w:r>
      <w:r w:rsidRPr="00D9647E">
        <w:rPr>
          <w:rFonts w:eastAsiaTheme="minorEastAsia"/>
          <w:sz w:val="24"/>
          <w:szCs w:val="24"/>
          <w:lang w:bidi="ar-SA" w:eastAsia="zh-CN"/>
        </w:rPr>
        <w:t>kupni troškovi savjetnika u prosincu 2018.</w:t>
      </w:r>
      <w:r w:rsidR="007E2295">
        <w:rPr>
          <w:rFonts w:eastAsiaTheme="minorEastAsia"/>
          <w:sz w:val="24"/>
          <w:szCs w:val="24"/>
          <w:lang w:bidi="ar-SA" w:eastAsia="zh-CN"/>
        </w:rPr>
        <w:t xml:space="preserve"> godine</w:t>
      </w:r>
      <w:r w:rsidRPr="00D9647E">
        <w:rPr>
          <w:rFonts w:eastAsiaTheme="minorEastAsia"/>
          <w:sz w:val="24"/>
          <w:szCs w:val="24"/>
          <w:lang w:bidi="ar-SA" w:eastAsia="zh-CN"/>
        </w:rPr>
        <w:t xml:space="preserve"> iznose 21.634.091,93 k</w:t>
      </w:r>
      <w:r w:rsidR="00FA11AF">
        <w:rPr>
          <w:rFonts w:eastAsiaTheme="minorEastAsia"/>
          <w:sz w:val="24"/>
          <w:szCs w:val="24"/>
          <w:lang w:bidi="ar-SA" w:eastAsia="zh-CN"/>
        </w:rPr>
        <w:t>u</w:t>
      </w:r>
      <w:r w:rsidRPr="00D9647E">
        <w:rPr>
          <w:rFonts w:eastAsiaTheme="minorEastAsia"/>
          <w:sz w:val="24"/>
          <w:szCs w:val="24"/>
          <w:lang w:bidi="ar-SA" w:eastAsia="zh-CN"/>
        </w:rPr>
        <w:t>n</w:t>
      </w:r>
      <w:r w:rsidR="00FA11AF">
        <w:rPr>
          <w:rFonts w:eastAsiaTheme="minorEastAsia"/>
          <w:sz w:val="24"/>
          <w:szCs w:val="24"/>
          <w:lang w:bidi="ar-SA" w:eastAsia="zh-CN"/>
        </w:rPr>
        <w:t>a</w:t>
      </w:r>
      <w:r w:rsidR="004B6456">
        <w:rPr>
          <w:rFonts w:eastAsiaTheme="minorEastAsia"/>
          <w:sz w:val="24"/>
          <w:szCs w:val="24"/>
          <w:lang w:bidi="ar-SA" w:eastAsia="zh-CN"/>
        </w:rPr>
        <w:t>.</w:t>
      </w:r>
      <w:r w:rsidRPr="00D9647E">
        <w:rPr>
          <w:rFonts w:eastAsiaTheme="minorEastAsia"/>
          <w:sz w:val="24"/>
          <w:szCs w:val="24"/>
          <w:lang w:bidi="ar-SA" w:eastAsia="zh-CN"/>
        </w:rPr>
        <w:t xml:space="preserve"> </w:t>
      </w:r>
    </w:p>
    <w:p w:rsidRDefault="004B6456" w:rsidP="00D9647E" w:rsidR="004B6456">
      <w:pPr>
        <w:spacing w:lineRule="auto" w:line="276"/>
        <w:jc w:val="both"/>
        <w:rPr>
          <w:rFonts w:eastAsiaTheme="minorEastAsia"/>
          <w:sz w:val="24"/>
          <w:szCs w:val="24"/>
          <w:lang w:bidi="ar-SA" w:eastAsia="zh-CN"/>
        </w:rPr>
      </w:pPr>
    </w:p>
    <w:p w:rsidRDefault="00D9647E" w:rsidP="00D9647E" w:rsidR="00D9647E" w:rsidRPr="00D9647E">
      <w:pPr>
        <w:spacing w:lineRule="auto" w:line="276"/>
        <w:jc w:val="both"/>
        <w:rPr>
          <w:rFonts w:eastAsiaTheme="minorEastAsia"/>
          <w:sz w:val="24"/>
          <w:szCs w:val="24"/>
          <w:lang w:bidi="ar-SA" w:eastAsia="zh-CN"/>
        </w:rPr>
      </w:pPr>
      <w:r w:rsidRPr="00D9647E">
        <w:rPr>
          <w:rFonts w:eastAsiaTheme="minorEastAsia"/>
          <w:sz w:val="24"/>
          <w:szCs w:val="24"/>
          <w:lang w:bidi="ar-SA" w:eastAsia="zh-CN"/>
        </w:rPr>
        <w:t>Ukupni broj zaposlenih u prosincu 2018.</w:t>
      </w:r>
      <w:r w:rsidR="007E2295">
        <w:rPr>
          <w:rFonts w:eastAsiaTheme="minorEastAsia"/>
          <w:sz w:val="24"/>
          <w:szCs w:val="24"/>
          <w:lang w:bidi="ar-SA" w:eastAsia="zh-CN"/>
        </w:rPr>
        <w:t xml:space="preserve"> godine</w:t>
      </w:r>
      <w:r w:rsidR="00FA11AF">
        <w:rPr>
          <w:rFonts w:eastAsiaTheme="minorEastAsia"/>
          <w:sz w:val="24"/>
          <w:szCs w:val="24"/>
          <w:lang w:bidi="ar-SA" w:eastAsia="zh-CN"/>
        </w:rPr>
        <w:t xml:space="preserve"> </w:t>
      </w:r>
      <w:r w:rsidRPr="00D9647E">
        <w:rPr>
          <w:rFonts w:eastAsiaTheme="minorEastAsia"/>
          <w:sz w:val="24"/>
          <w:szCs w:val="24"/>
          <w:lang w:bidi="ar-SA" w:eastAsia="zh-CN"/>
        </w:rPr>
        <w:t>iznosi 103</w:t>
      </w:r>
      <w:r w:rsidR="007E2295">
        <w:rPr>
          <w:rFonts w:eastAsiaTheme="minorEastAsia"/>
          <w:sz w:val="24"/>
          <w:szCs w:val="24"/>
          <w:lang w:bidi="ar-SA" w:eastAsia="zh-CN"/>
        </w:rPr>
        <w:t xml:space="preserve"> te nije </w:t>
      </w:r>
      <w:r w:rsidRPr="00D9647E">
        <w:rPr>
          <w:rFonts w:eastAsiaTheme="minorEastAsia"/>
          <w:sz w:val="24"/>
          <w:szCs w:val="24"/>
          <w:lang w:bidi="ar-SA" w:eastAsia="zh-CN"/>
        </w:rPr>
        <w:t xml:space="preserve">isplaćena niti jedna otpremnina. </w:t>
      </w:r>
    </w:p>
    <w:p w:rsidRDefault="00C1179E" w:rsidP="00C1179E" w:rsidR="00C1179E" w:rsidRPr="003A71A9">
      <w:pPr>
        <w:spacing w:lineRule="auto" w:line="276"/>
        <w:jc w:val="both"/>
        <w:rPr>
          <w:rFonts w:eastAsiaTheme="minorEastAsia"/>
          <w:sz w:val="24"/>
          <w:szCs w:val="24"/>
          <w:lang w:bidi="ar-SA" w:eastAsia="zh-CN"/>
        </w:rPr>
      </w:pPr>
    </w:p>
    <w:p w:rsidRDefault="00736D7C" w:rsidR="00736D7C">
      <w:pPr>
        <w:rPr>
          <w:sz w:val="16"/>
          <w:szCs w:val="16"/>
        </w:rPr>
      </w:pPr>
    </w:p>
    <w:p w:rsidRDefault="00E06B94" w:rsidP="00E06B94" w:rsidR="00E06B94" w:rsidRPr="00E06B94">
      <w:pPr>
        <w:jc w:val="both"/>
        <w:rPr>
          <w:sz w:val="24"/>
          <w:szCs w:val="24"/>
        </w:rPr>
        <w:sectPr w:rsidSect="00736D7C" w:rsidR="00E06B94" w:rsidRPr="00E06B94">
          <w:headerReference w:type="default" r:id="rId13"/>
          <w:footerReference w:type="default" r:id="rId14"/>
          <w:pgSz w:code="9" w:h="16840" w:w="11910"/>
          <w:pgMar w:gutter="0" w:footer="1378" w:header="709" w:left="1202" w:bottom="1559" w:right="760" w:top="1678"/>
          <w:cols w:space="720"/>
        </w:sectPr>
      </w:pPr>
    </w:p>
    <w:p w:rsidRDefault="00736D7C" w:rsidR="00736D7C"/>
    <w:p w:rsidRDefault="00736D7C" w:rsidR="00736D7C"/>
    <w:p w:rsidRDefault="00736D7C" w:rsidR="00736D7C"/>
    <w:p w:rsidRDefault="00736D7C" w:rsidR="00736D7C">
      <w:pPr>
        <w:rPr>
          <w:sz w:val="16"/>
          <w:szCs w:val="16"/>
        </w:rPr>
      </w:pPr>
    </w:p>
    <w:p w:rsidRDefault="00D9647E" w:rsidR="00E06B94">
      <w:pPr>
        <w:rPr>
          <w:sz w:val="16"/>
          <w:szCs w:val="16"/>
        </w:rPr>
        <w:sectPr w:rsidSect="00736D7C" w:rsidR="00E06B94">
          <w:pgSz w:code="9" w:orient="landscape" w:h="11910" w:w="16840"/>
          <w:pgMar w:gutter="0" w:footer="1378" w:header="709" w:left="1559" w:bottom="760" w:right="1678" w:top="1202"/>
          <w:cols w:space="720"/>
        </w:sectPr>
      </w:pPr>
      <w:r w:rsidRPr="00D9647E">
        <w:rPr>
          <w:noProof/>
          <w:lang w:bidi="ar-SA" w:eastAsia="en-US" w:val="en-US"/>
        </w:rPr>
        <w:drawing>
          <wp:inline distR="0" distL="0" distB="0" distT="0">
            <wp:extent cy="4448175" cx="9534653"/>
            <wp:effectExtent b="0" r="9525" t="0" l="0"/>
            <wp:docPr name="Picture 5" id="5"/>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5">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4447521" cx="9533251"/>
                    </a:xfrm>
                    <a:prstGeom prst="rect">
                      <a:avLst/>
                    </a:prstGeom>
                    <a:noFill/>
                    <a:ln>
                      <a:noFill/>
                    </a:ln>
                  </pic:spPr>
                </pic:pic>
              </a:graphicData>
            </a:graphic>
          </wp:inline>
        </w:drawing>
      </w:r>
    </w:p>
    <w:p w:rsidRDefault="00F32A9C" w:rsidR="00F32A9C">
      <w:pPr>
        <w:rPr>
          <w:sz w:val="16"/>
          <w:szCs w:val="16"/>
        </w:rPr>
      </w:pPr>
    </w:p>
    <w:p w:rsidRDefault="00FC1A04" w:rsidP="008E02CA" w:rsidR="005D6A66" w:rsidRPr="00736D7C">
      <w:pPr>
        <w:rPr>
          <w:sz w:val="18"/>
          <w:szCs w:val="18"/>
        </w:rPr>
      </w:pPr>
      <w:r w:rsidRPr="00736D7C">
        <w:rPr>
          <w:b/>
        </w:rPr>
        <w:t>Komentari na tablicu troškova poslovanja za društvo Agrokor d.d.:</w:t>
      </w:r>
      <w:r w:rsidRPr="00736D7C">
        <w:rPr>
          <w:b/>
        </w:rPr>
        <w:tab/>
      </w:r>
      <w:r w:rsidRPr="00736D7C">
        <w:rPr>
          <w:b/>
        </w:rPr>
        <w:tab/>
      </w:r>
      <w:r w:rsidRPr="00736D7C">
        <w:rPr>
          <w:b/>
        </w:rPr>
        <w:tab/>
      </w:r>
      <w:r w:rsidRPr="00736D7C">
        <w:rPr>
          <w:b/>
        </w:rPr>
        <w:tab/>
      </w:r>
      <w:r w:rsidRPr="00736D7C">
        <w:rPr>
          <w:b/>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r w:rsidR="005D6A66" w:rsidRPr="00736D7C">
        <w:rPr>
          <w:sz w:val="18"/>
          <w:szCs w:val="18"/>
        </w:rPr>
        <w:tab/>
      </w:r>
    </w:p>
    <w:p w:rsidRDefault="00726530" w:rsidP="00726530" w:rsidR="005D6A66" w:rsidRPr="00E04182">
      <w:pPr>
        <w:spacing w:lineRule="auto" w:line="276"/>
        <w:jc w:val="both"/>
        <w:rPr>
          <w:sz w:val="18"/>
          <w:szCs w:val="18"/>
        </w:rPr>
      </w:pPr>
      <w:r w:rsidRPr="00E04182">
        <w:rPr>
          <w:sz w:val="18"/>
          <w:szCs w:val="18"/>
        </w:rPr>
        <w:t xml:space="preserve">1. </w:t>
      </w:r>
      <w:r w:rsidR="005D6A66" w:rsidRPr="00E04182">
        <w:rPr>
          <w:sz w:val="18"/>
          <w:szCs w:val="18"/>
        </w:rPr>
        <w:t>Ukupni operativni troškovi (troškovi poslovanja) za društvo Agrokor d.d., za vrijeme trajanja izvanredne Uprave, ( ali iskazani bez prilagodbi ili odbijanja troškova za razdoblje od 1.4.2017.</w:t>
      </w:r>
      <w:r w:rsidR="00966CF4" w:rsidRPr="00966CF4">
        <w:t xml:space="preserve"> </w:t>
      </w:r>
      <w:r w:rsidR="00966CF4" w:rsidRPr="00966CF4">
        <w:rPr>
          <w:sz w:val="18"/>
          <w:szCs w:val="18"/>
        </w:rPr>
        <w:t>godine</w:t>
      </w:r>
      <w:r w:rsidR="005D6A66" w:rsidRPr="00E04182">
        <w:rPr>
          <w:sz w:val="18"/>
          <w:szCs w:val="18"/>
        </w:rPr>
        <w:t xml:space="preserve"> do 10.4.2017.</w:t>
      </w:r>
      <w:r w:rsidR="00966CF4" w:rsidRPr="00966CF4">
        <w:t xml:space="preserve"> </w:t>
      </w:r>
      <w:r w:rsidR="00966CF4" w:rsidRPr="00966CF4">
        <w:rPr>
          <w:sz w:val="18"/>
          <w:szCs w:val="18"/>
        </w:rPr>
        <w:t>godine</w:t>
      </w:r>
      <w:r w:rsidR="005D6A66" w:rsidRPr="00E04182">
        <w:rPr>
          <w:sz w:val="18"/>
          <w:szCs w:val="18"/>
        </w:rPr>
        <w:t>) iznose (ovo je brojka iz SAP-a koja uključ</w:t>
      </w:r>
      <w:r w:rsidRPr="00E04182">
        <w:rPr>
          <w:sz w:val="18"/>
          <w:szCs w:val="18"/>
        </w:rPr>
        <w:t>u</w:t>
      </w:r>
      <w:r w:rsidR="005D6A66" w:rsidRPr="00E04182">
        <w:rPr>
          <w:sz w:val="18"/>
          <w:szCs w:val="18"/>
        </w:rPr>
        <w:t>je cijeli travanj 2017</w:t>
      </w:r>
      <w:r w:rsidR="00966CF4">
        <w:rPr>
          <w:sz w:val="18"/>
          <w:szCs w:val="18"/>
        </w:rPr>
        <w:t>.</w:t>
      </w:r>
      <w:r w:rsidR="00966CF4" w:rsidRPr="00966CF4">
        <w:t xml:space="preserve"> </w:t>
      </w:r>
      <w:r w:rsidR="00966CF4" w:rsidRPr="00966CF4">
        <w:rPr>
          <w:sz w:val="18"/>
          <w:szCs w:val="18"/>
        </w:rPr>
        <w:t>godine</w:t>
      </w:r>
      <w:r w:rsidR="005D6A66" w:rsidRPr="00E04182">
        <w:rPr>
          <w:sz w:val="18"/>
          <w:szCs w:val="18"/>
        </w:rPr>
        <w:t xml:space="preserve">): </w:t>
      </w:r>
      <w:r w:rsidR="00680715" w:rsidRPr="00680715">
        <w:rPr>
          <w:sz w:val="18"/>
          <w:szCs w:val="18"/>
        </w:rPr>
        <w:t>1.350.227.945,48</w:t>
      </w:r>
      <w:r w:rsidR="00680715" w:rsidRPr="00680715">
        <w:t xml:space="preserve"> </w:t>
      </w:r>
      <w:r w:rsidR="00680715" w:rsidRPr="00680715">
        <w:rPr>
          <w:sz w:val="18"/>
          <w:szCs w:val="18"/>
        </w:rPr>
        <w:t>kuna.</w:t>
      </w:r>
    </w:p>
    <w:p w:rsidRDefault="00726530" w:rsidP="00726530" w:rsidR="00726530" w:rsidRPr="00E04182">
      <w:pPr>
        <w:pStyle w:val="ListParagraph"/>
        <w:spacing w:lineRule="auto" w:line="276"/>
        <w:ind w:firstLine="0" w:left="720"/>
        <w:jc w:val="both"/>
        <w:rPr>
          <w:sz w:val="18"/>
          <w:szCs w:val="18"/>
        </w:rPr>
      </w:pPr>
    </w:p>
    <w:p w:rsidRDefault="00726530" w:rsidP="005D6A66" w:rsidR="00680715">
      <w:pPr>
        <w:spacing w:lineRule="auto" w:line="276"/>
        <w:jc w:val="both"/>
        <w:rPr>
          <w:sz w:val="18"/>
          <w:szCs w:val="18"/>
        </w:rPr>
      </w:pPr>
      <w:r w:rsidRPr="00E04182">
        <w:rPr>
          <w:sz w:val="18"/>
          <w:szCs w:val="18"/>
        </w:rPr>
        <w:t xml:space="preserve">2. </w:t>
      </w:r>
      <w:r w:rsidR="005D6A66" w:rsidRPr="00E04182">
        <w:rPr>
          <w:sz w:val="18"/>
          <w:szCs w:val="18"/>
        </w:rPr>
        <w:t>Ukupan iskazani iznos troškova poslovanja u tabeli iznad najbolje predstavlja operativne troškove društva Agrokor d.</w:t>
      </w:r>
      <w:r w:rsidR="00966CF4">
        <w:rPr>
          <w:sz w:val="18"/>
          <w:szCs w:val="18"/>
        </w:rPr>
        <w:t>d. od same aktivacije postupka i</w:t>
      </w:r>
      <w:r w:rsidR="005D6A66" w:rsidRPr="00E04182">
        <w:rPr>
          <w:sz w:val="18"/>
          <w:szCs w:val="18"/>
        </w:rPr>
        <w:t>zvanredne uprave (ukupan iznos umanjen za troškove prvih deset dana travnja).</w:t>
      </w:r>
      <w:r w:rsidRPr="00E04182">
        <w:rPr>
          <w:sz w:val="18"/>
          <w:szCs w:val="18"/>
        </w:rPr>
        <w:t xml:space="preserve"> Iz</w:t>
      </w:r>
      <w:r w:rsidR="005D6A66" w:rsidRPr="00E04182">
        <w:rPr>
          <w:sz w:val="18"/>
          <w:szCs w:val="18"/>
        </w:rPr>
        <w:t>nos te prilagodbe</w:t>
      </w:r>
      <w:r w:rsidR="00966CF4">
        <w:rPr>
          <w:sz w:val="18"/>
          <w:szCs w:val="18"/>
        </w:rPr>
        <w:t xml:space="preserve"> je</w:t>
      </w:r>
      <w:r w:rsidR="005D6A66" w:rsidRPr="00E04182">
        <w:rPr>
          <w:sz w:val="18"/>
          <w:szCs w:val="18"/>
        </w:rPr>
        <w:t xml:space="preserve"> 27.865.276,91 k</w:t>
      </w:r>
      <w:r w:rsidR="00680715">
        <w:rPr>
          <w:sz w:val="18"/>
          <w:szCs w:val="18"/>
        </w:rPr>
        <w:t>u</w:t>
      </w:r>
      <w:r w:rsidR="005D6A66" w:rsidRPr="00E04182">
        <w:rPr>
          <w:sz w:val="18"/>
          <w:szCs w:val="18"/>
        </w:rPr>
        <w:t>n</w:t>
      </w:r>
      <w:r w:rsidR="00680715">
        <w:rPr>
          <w:sz w:val="18"/>
          <w:szCs w:val="18"/>
        </w:rPr>
        <w:t>a</w:t>
      </w:r>
      <w:r w:rsidRPr="00E04182">
        <w:rPr>
          <w:sz w:val="18"/>
          <w:szCs w:val="18"/>
        </w:rPr>
        <w:t xml:space="preserve"> odnosi se na </w:t>
      </w:r>
      <w:r w:rsidR="005D6A66" w:rsidRPr="00E04182">
        <w:rPr>
          <w:sz w:val="18"/>
          <w:szCs w:val="18"/>
        </w:rPr>
        <w:t>prvih 10 dana travnja (operativne troškove iz razdoblja od 1. travnja do 10. travnja 2017. godine)</w:t>
      </w:r>
      <w:r w:rsidRPr="00E04182">
        <w:rPr>
          <w:sz w:val="18"/>
          <w:szCs w:val="18"/>
        </w:rPr>
        <w:t>.</w:t>
      </w:r>
    </w:p>
    <w:p w:rsidRDefault="005D6A66" w:rsidP="005D6A66" w:rsidR="005D6A66" w:rsidRPr="00E04182">
      <w:pPr>
        <w:spacing w:lineRule="auto" w:line="276"/>
        <w:jc w:val="both"/>
        <w:rPr>
          <w:sz w:val="18"/>
          <w:szCs w:val="18"/>
          <w:highlight w:val="yellow"/>
        </w:rPr>
      </w:pPr>
      <w:r w:rsidRPr="00E04182">
        <w:rPr>
          <w:sz w:val="18"/>
          <w:szCs w:val="18"/>
        </w:rPr>
        <w:tab/>
      </w:r>
      <w:r w:rsidRPr="00E04182">
        <w:rPr>
          <w:sz w:val="18"/>
          <w:szCs w:val="18"/>
        </w:rPr>
        <w:tab/>
      </w:r>
      <w:r w:rsidRPr="00E04182">
        <w:rPr>
          <w:sz w:val="18"/>
          <w:szCs w:val="18"/>
        </w:rPr>
        <w:tab/>
      </w:r>
      <w:r w:rsidRPr="00E04182">
        <w:rPr>
          <w:sz w:val="18"/>
          <w:szCs w:val="18"/>
        </w:rPr>
        <w:tab/>
      </w:r>
      <w:r w:rsidRPr="00E04182">
        <w:rPr>
          <w:sz w:val="18"/>
          <w:szCs w:val="18"/>
        </w:rPr>
        <w:tab/>
      </w:r>
      <w:r w:rsidRPr="00E04182">
        <w:rPr>
          <w:sz w:val="18"/>
          <w:szCs w:val="18"/>
        </w:rPr>
        <w:tab/>
      </w:r>
      <w:r w:rsidRPr="00E04182">
        <w:rPr>
          <w:sz w:val="18"/>
          <w:szCs w:val="18"/>
        </w:rPr>
        <w:tab/>
      </w:r>
      <w:r w:rsidRPr="00E04182">
        <w:rPr>
          <w:sz w:val="18"/>
          <w:szCs w:val="18"/>
        </w:rPr>
        <w:tab/>
      </w:r>
      <w:r w:rsidRPr="00E04182">
        <w:rPr>
          <w:sz w:val="18"/>
          <w:szCs w:val="18"/>
        </w:rPr>
        <w:tab/>
      </w:r>
      <w:r w:rsidRPr="00E04182">
        <w:rPr>
          <w:sz w:val="18"/>
          <w:szCs w:val="18"/>
        </w:rPr>
        <w:tab/>
      </w:r>
      <w:r w:rsidRPr="00E04182">
        <w:rPr>
          <w:sz w:val="18"/>
          <w:szCs w:val="18"/>
        </w:rPr>
        <w:tab/>
      </w:r>
    </w:p>
    <w:p w:rsidRDefault="00726530" w:rsidP="005D6A66" w:rsidR="005D6A66" w:rsidRPr="00E04182">
      <w:pPr>
        <w:spacing w:lineRule="auto" w:line="276"/>
        <w:jc w:val="both"/>
        <w:rPr>
          <w:sz w:val="18"/>
          <w:szCs w:val="18"/>
        </w:rPr>
      </w:pPr>
      <w:r w:rsidRPr="00E04182">
        <w:rPr>
          <w:sz w:val="18"/>
          <w:szCs w:val="18"/>
        </w:rPr>
        <w:t xml:space="preserve">3. </w:t>
      </w:r>
      <w:r w:rsidR="005D6A66" w:rsidRPr="00E04182">
        <w:rPr>
          <w:sz w:val="18"/>
          <w:szCs w:val="18"/>
        </w:rPr>
        <w:t>*Troškovi savjetnika prilagođeni su na način da iskazuju udio njihovih troškova u odnosu na r</w:t>
      </w:r>
      <w:r w:rsidRPr="00E04182">
        <w:rPr>
          <w:sz w:val="18"/>
          <w:szCs w:val="18"/>
        </w:rPr>
        <w:t>ežim PDV-a u kojem se nalazi Ag</w:t>
      </w:r>
      <w:r w:rsidR="005D6A66" w:rsidRPr="00E04182">
        <w:rPr>
          <w:sz w:val="18"/>
          <w:szCs w:val="18"/>
        </w:rPr>
        <w:t>r</w:t>
      </w:r>
      <w:r w:rsidRPr="00E04182">
        <w:rPr>
          <w:sz w:val="18"/>
          <w:szCs w:val="18"/>
        </w:rPr>
        <w:t>o</w:t>
      </w:r>
      <w:r w:rsidR="005D6A66" w:rsidRPr="00E04182">
        <w:rPr>
          <w:sz w:val="18"/>
          <w:szCs w:val="18"/>
        </w:rPr>
        <w:t>kor d.d., to jest, pro-rata sistem. Iskazani iznosi troškova korigirani su za nepriznati iznos PDV-a što je najbolji prikaz stvarnih operativnih troškova.</w:t>
      </w:r>
      <w:r w:rsidR="005D6A66" w:rsidRPr="00E04182">
        <w:rPr>
          <w:sz w:val="18"/>
          <w:szCs w:val="18"/>
        </w:rPr>
        <w:tab/>
      </w:r>
      <w:r w:rsidR="005D6A66" w:rsidRPr="00E04182">
        <w:rPr>
          <w:sz w:val="18"/>
          <w:szCs w:val="18"/>
        </w:rPr>
        <w:tab/>
      </w:r>
      <w:r w:rsidR="005D6A66" w:rsidRPr="00E04182">
        <w:rPr>
          <w:sz w:val="18"/>
          <w:szCs w:val="18"/>
        </w:rPr>
        <w:tab/>
      </w:r>
      <w:r w:rsidR="005D6A66" w:rsidRPr="00E04182">
        <w:rPr>
          <w:sz w:val="18"/>
          <w:szCs w:val="18"/>
        </w:rPr>
        <w:tab/>
      </w:r>
      <w:r w:rsidR="005D6A66" w:rsidRPr="00E04182">
        <w:rPr>
          <w:sz w:val="18"/>
          <w:szCs w:val="18"/>
        </w:rPr>
        <w:tab/>
      </w:r>
      <w:r w:rsidR="005D6A66" w:rsidRPr="00E04182">
        <w:rPr>
          <w:sz w:val="18"/>
          <w:szCs w:val="18"/>
        </w:rPr>
        <w:tab/>
      </w:r>
      <w:r w:rsidR="005D6A66" w:rsidRPr="00E04182">
        <w:rPr>
          <w:sz w:val="18"/>
          <w:szCs w:val="18"/>
        </w:rPr>
        <w:tab/>
      </w:r>
      <w:r w:rsidR="005D6A66" w:rsidRPr="00E04182">
        <w:rPr>
          <w:sz w:val="18"/>
          <w:szCs w:val="18"/>
        </w:rPr>
        <w:tab/>
      </w:r>
      <w:r w:rsidR="005D6A66" w:rsidRPr="00E04182">
        <w:rPr>
          <w:sz w:val="18"/>
          <w:szCs w:val="18"/>
        </w:rPr>
        <w:tab/>
      </w:r>
      <w:r w:rsidR="005D6A66" w:rsidRPr="00E04182">
        <w:rPr>
          <w:sz w:val="18"/>
          <w:szCs w:val="18"/>
        </w:rPr>
        <w:tab/>
      </w:r>
      <w:r w:rsidR="005D6A66" w:rsidRPr="00E04182">
        <w:rPr>
          <w:sz w:val="18"/>
          <w:szCs w:val="18"/>
        </w:rPr>
        <w:tab/>
      </w:r>
      <w:r w:rsidR="005D6A66" w:rsidRPr="00E04182">
        <w:rPr>
          <w:sz w:val="18"/>
          <w:szCs w:val="18"/>
        </w:rPr>
        <w:tab/>
      </w:r>
    </w:p>
    <w:p w:rsidRDefault="00726530" w:rsidP="005D6A66" w:rsidR="005D6A66" w:rsidRPr="00E04182">
      <w:pPr>
        <w:spacing w:lineRule="auto" w:line="276"/>
        <w:jc w:val="both"/>
        <w:rPr>
          <w:sz w:val="18"/>
          <w:szCs w:val="18"/>
        </w:rPr>
      </w:pPr>
      <w:r w:rsidRPr="00E04182">
        <w:rPr>
          <w:sz w:val="18"/>
          <w:szCs w:val="18"/>
        </w:rPr>
        <w:t xml:space="preserve">4. </w:t>
      </w:r>
      <w:r w:rsidR="005D6A66" w:rsidRPr="00E04182">
        <w:rPr>
          <w:sz w:val="18"/>
          <w:szCs w:val="18"/>
        </w:rPr>
        <w:t xml:space="preserve">*Troškovi savjetnika od svibnja nadalje uključuju nove konzultante koji su angažirani za završnu fazu procesa. Novi konzultanti uključuju </w:t>
      </w:r>
      <w:proofErr w:type="spellStart"/>
      <w:r w:rsidR="005D6A66" w:rsidRPr="00E04182">
        <w:rPr>
          <w:sz w:val="18"/>
          <w:szCs w:val="18"/>
        </w:rPr>
        <w:t>McKinsey</w:t>
      </w:r>
      <w:proofErr w:type="spellEnd"/>
      <w:r w:rsidR="005D6A66" w:rsidRPr="00E04182">
        <w:rPr>
          <w:sz w:val="18"/>
          <w:szCs w:val="18"/>
        </w:rPr>
        <w:t xml:space="preserve"> (za restrukturiranje), PJT&amp;FTI (za financije) i AKIN </w:t>
      </w:r>
      <w:proofErr w:type="spellStart"/>
      <w:r w:rsidR="005D6A66" w:rsidRPr="00E04182">
        <w:rPr>
          <w:sz w:val="18"/>
          <w:szCs w:val="18"/>
        </w:rPr>
        <w:t>Gump</w:t>
      </w:r>
      <w:proofErr w:type="spellEnd"/>
      <w:r w:rsidR="005D6A66" w:rsidRPr="00E04182">
        <w:rPr>
          <w:sz w:val="18"/>
          <w:szCs w:val="18"/>
        </w:rPr>
        <w:t xml:space="preserve"> (pravni savjetnici)</w:t>
      </w:r>
      <w:r w:rsidR="005D6A66" w:rsidRPr="00E04182">
        <w:rPr>
          <w:sz w:val="18"/>
          <w:szCs w:val="18"/>
        </w:rPr>
        <w:tab/>
      </w:r>
      <w:r w:rsidR="005D6A66" w:rsidRPr="00E04182">
        <w:rPr>
          <w:sz w:val="18"/>
          <w:szCs w:val="18"/>
        </w:rPr>
        <w:tab/>
      </w:r>
      <w:r w:rsidR="005D6A66" w:rsidRPr="00E04182">
        <w:rPr>
          <w:sz w:val="18"/>
          <w:szCs w:val="18"/>
        </w:rPr>
        <w:tab/>
      </w:r>
      <w:r w:rsidR="005D6A66" w:rsidRPr="00E04182">
        <w:rPr>
          <w:sz w:val="18"/>
          <w:szCs w:val="18"/>
        </w:rPr>
        <w:tab/>
      </w:r>
      <w:r w:rsidR="005D6A66" w:rsidRPr="00E04182">
        <w:rPr>
          <w:sz w:val="18"/>
          <w:szCs w:val="18"/>
        </w:rPr>
        <w:tab/>
      </w:r>
      <w:r w:rsidR="005D6A66" w:rsidRPr="00E04182">
        <w:rPr>
          <w:sz w:val="18"/>
          <w:szCs w:val="18"/>
        </w:rPr>
        <w:tab/>
      </w:r>
      <w:r w:rsidR="005D6A66" w:rsidRPr="00E04182">
        <w:rPr>
          <w:sz w:val="18"/>
          <w:szCs w:val="18"/>
        </w:rPr>
        <w:tab/>
      </w:r>
      <w:r w:rsidR="005D6A66" w:rsidRPr="00E04182">
        <w:rPr>
          <w:sz w:val="18"/>
          <w:szCs w:val="18"/>
        </w:rPr>
        <w:tab/>
      </w:r>
      <w:r w:rsidR="005D6A66" w:rsidRPr="00E04182">
        <w:rPr>
          <w:sz w:val="18"/>
          <w:szCs w:val="18"/>
        </w:rPr>
        <w:tab/>
      </w:r>
      <w:r w:rsidR="005D6A66" w:rsidRPr="00E04182">
        <w:rPr>
          <w:sz w:val="18"/>
          <w:szCs w:val="18"/>
        </w:rPr>
        <w:tab/>
      </w:r>
      <w:r w:rsidR="005D6A66" w:rsidRPr="00E04182">
        <w:rPr>
          <w:sz w:val="18"/>
          <w:szCs w:val="18"/>
        </w:rPr>
        <w:tab/>
      </w:r>
      <w:r w:rsidR="005D6A66" w:rsidRPr="00E04182">
        <w:rPr>
          <w:sz w:val="18"/>
          <w:szCs w:val="18"/>
        </w:rPr>
        <w:tab/>
      </w:r>
    </w:p>
    <w:p w:rsidRDefault="00726530" w:rsidP="005D6A66" w:rsidR="00726530" w:rsidRPr="00E04182">
      <w:pPr>
        <w:spacing w:lineRule="auto" w:line="276"/>
        <w:jc w:val="both"/>
        <w:rPr>
          <w:sz w:val="18"/>
          <w:szCs w:val="18"/>
        </w:rPr>
      </w:pPr>
      <w:r w:rsidRPr="00E04182">
        <w:rPr>
          <w:sz w:val="18"/>
          <w:szCs w:val="18"/>
        </w:rPr>
        <w:t xml:space="preserve">5. </w:t>
      </w:r>
      <w:r w:rsidR="005D6A66" w:rsidRPr="00E04182">
        <w:rPr>
          <w:sz w:val="18"/>
          <w:szCs w:val="18"/>
        </w:rPr>
        <w:t>**Ostali troškovi uključuju sve ostale troškove poslovanja, to jest druga knjiženja dobavljača iz SAP-a, koji nisu zasebn</w:t>
      </w:r>
      <w:r w:rsidRPr="00E04182">
        <w:rPr>
          <w:sz w:val="18"/>
          <w:szCs w:val="18"/>
        </w:rPr>
        <w:t>o iskazani kao posebna kategorij</w:t>
      </w:r>
      <w:r w:rsidR="005D6A66" w:rsidRPr="00E04182">
        <w:rPr>
          <w:sz w:val="18"/>
          <w:szCs w:val="18"/>
        </w:rPr>
        <w:t>a u tablici troškova poslovanja.</w:t>
      </w:r>
      <w:r w:rsidRPr="00E04182">
        <w:rPr>
          <w:sz w:val="18"/>
          <w:szCs w:val="18"/>
        </w:rPr>
        <w:t xml:space="preserve"> </w:t>
      </w:r>
      <w:r w:rsidR="00E04182" w:rsidRPr="00E04182">
        <w:rPr>
          <w:sz w:val="18"/>
          <w:szCs w:val="18"/>
        </w:rPr>
        <w:t>Iznos može biti i negativan u slučaju odobrenja ili tečaja, ovisno o periodu.</w:t>
      </w:r>
      <w:r w:rsidR="00E04182" w:rsidRPr="00E04182">
        <w:rPr>
          <w:sz w:val="18"/>
          <w:szCs w:val="18"/>
        </w:rPr>
        <w:tab/>
      </w:r>
    </w:p>
    <w:p w:rsidRDefault="005D6A66" w:rsidP="005D6A66" w:rsidR="005D6A66" w:rsidRPr="008E02CA">
      <w:pPr>
        <w:spacing w:lineRule="auto" w:line="276"/>
        <w:jc w:val="both"/>
        <w:rPr>
          <w:sz w:val="18"/>
          <w:szCs w:val="18"/>
        </w:rPr>
      </w:pPr>
      <w:r w:rsidRPr="008E02CA">
        <w:rPr>
          <w:sz w:val="18"/>
          <w:szCs w:val="18"/>
        </w:rPr>
        <w:tab/>
      </w:r>
      <w:r w:rsidRPr="008E02CA">
        <w:rPr>
          <w:sz w:val="18"/>
          <w:szCs w:val="18"/>
        </w:rPr>
        <w:tab/>
      </w:r>
      <w:r w:rsidRPr="008E02CA">
        <w:rPr>
          <w:sz w:val="18"/>
          <w:szCs w:val="18"/>
        </w:rPr>
        <w:tab/>
      </w:r>
    </w:p>
    <w:p w:rsidRDefault="00726530" w:rsidP="005D6A66" w:rsidR="005D6A66" w:rsidRPr="008E02CA">
      <w:pPr>
        <w:spacing w:lineRule="auto" w:line="276"/>
        <w:jc w:val="both"/>
        <w:rPr>
          <w:sz w:val="18"/>
          <w:szCs w:val="18"/>
        </w:rPr>
      </w:pPr>
      <w:r w:rsidRPr="008E02CA">
        <w:rPr>
          <w:sz w:val="18"/>
          <w:szCs w:val="18"/>
        </w:rPr>
        <w:t xml:space="preserve">6. </w:t>
      </w:r>
      <w:r w:rsidR="005D6A66" w:rsidRPr="008E02CA">
        <w:rPr>
          <w:sz w:val="18"/>
          <w:szCs w:val="18"/>
        </w:rPr>
        <w:t>**Dakle, uključeni su troškovi ostalih dobavljača koji nisu navedeni u troškovima savjetnika, to jest, uključeni su dobavljači nakon 10.4.2017. koji se ne navode pod osnovne savjetničke naknade (troškove savjetnika).</w:t>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p>
    <w:p w:rsidRDefault="00726530" w:rsidP="005D6A66" w:rsidR="005D6A66" w:rsidRPr="008E02CA">
      <w:pPr>
        <w:spacing w:lineRule="auto" w:line="276"/>
        <w:jc w:val="both"/>
        <w:rPr>
          <w:sz w:val="18"/>
          <w:szCs w:val="18"/>
        </w:rPr>
      </w:pPr>
      <w:r w:rsidRPr="008E02CA">
        <w:rPr>
          <w:sz w:val="18"/>
          <w:szCs w:val="18"/>
        </w:rPr>
        <w:t xml:space="preserve">7. </w:t>
      </w:r>
      <w:r w:rsidR="005D6A66" w:rsidRPr="008E02CA">
        <w:rPr>
          <w:sz w:val="18"/>
          <w:szCs w:val="18"/>
        </w:rPr>
        <w:t xml:space="preserve">Zbog promjenjive prirode knjiženja, moguće je da se operativni troškovi za određeni mjesec knjiže s vremenskim odmakom ili da su neki troškovi stornirani, što rezultira u izmjenama povijesnih podataka. Agrokor d.d. prikazuje stvarne operativne troškove u trenu izrade ovog izvješća. </w:t>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p>
    <w:p w:rsidRDefault="00726530" w:rsidP="005D6A66" w:rsidR="005D6A66" w:rsidRPr="008E02CA">
      <w:pPr>
        <w:spacing w:lineRule="auto" w:line="276"/>
        <w:jc w:val="both"/>
        <w:rPr>
          <w:sz w:val="18"/>
          <w:szCs w:val="18"/>
        </w:rPr>
      </w:pPr>
      <w:r w:rsidRPr="008E02CA">
        <w:rPr>
          <w:sz w:val="18"/>
          <w:szCs w:val="18"/>
        </w:rPr>
        <w:t xml:space="preserve">8. </w:t>
      </w:r>
      <w:r w:rsidR="005D6A66" w:rsidRPr="008E02CA">
        <w:rPr>
          <w:sz w:val="18"/>
          <w:szCs w:val="18"/>
        </w:rPr>
        <w:t>Naknadna knjiženja ili izmjene biti će prilagođene nakon njihove realizacije te mogu utjecati na podatke cijelog promatranog razdoblja, to jest, troškovi pojedinih proteklih razdoblja mogu biti korigirani.</w:t>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p>
    <w:p w:rsidRDefault="00726530" w:rsidP="005D6A66" w:rsidR="005D6A66" w:rsidRPr="008E02CA">
      <w:pPr>
        <w:spacing w:lineRule="auto" w:line="276"/>
        <w:jc w:val="both"/>
        <w:rPr>
          <w:sz w:val="18"/>
          <w:szCs w:val="18"/>
        </w:rPr>
      </w:pPr>
      <w:r w:rsidRPr="008E02CA">
        <w:rPr>
          <w:sz w:val="18"/>
          <w:szCs w:val="18"/>
        </w:rPr>
        <w:t xml:space="preserve">9. </w:t>
      </w:r>
      <w:r w:rsidR="005D6A66" w:rsidRPr="008E02CA">
        <w:rPr>
          <w:sz w:val="18"/>
          <w:szCs w:val="18"/>
        </w:rPr>
        <w:t>Ovaj izvještaj o operativnim troškovima izrađuje se kontinuirano na razne datume u mjesecu tako da tečaj može varirati za promatrani period. Zbog lakše analize, model analize troškova povezan s ovim izvještajem koristi fiksni tečaj 7,45 HRK/EUR za cijelo razdoblje.</w:t>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p>
    <w:p w:rsidRDefault="00726530" w:rsidP="005D6A66" w:rsidR="008E02CA" w:rsidRPr="008E02CA">
      <w:pPr>
        <w:spacing w:lineRule="auto" w:line="276"/>
        <w:jc w:val="both"/>
        <w:rPr>
          <w:sz w:val="18"/>
          <w:szCs w:val="18"/>
        </w:rPr>
      </w:pPr>
      <w:r w:rsidRPr="008E02CA">
        <w:rPr>
          <w:sz w:val="18"/>
          <w:szCs w:val="18"/>
        </w:rPr>
        <w:t xml:space="preserve">10. </w:t>
      </w:r>
      <w:r w:rsidR="005D6A66" w:rsidRPr="008E02CA">
        <w:rPr>
          <w:sz w:val="18"/>
          <w:szCs w:val="18"/>
        </w:rPr>
        <w:t xml:space="preserve">***Podaci za Revizorske i porezne usluge su </w:t>
      </w:r>
      <w:r w:rsidRPr="008E02CA">
        <w:rPr>
          <w:sz w:val="18"/>
          <w:szCs w:val="18"/>
        </w:rPr>
        <w:t>revidirani za cijelo razdoblje i</w:t>
      </w:r>
      <w:r w:rsidR="005D6A66" w:rsidRPr="008E02CA">
        <w:rPr>
          <w:sz w:val="18"/>
          <w:szCs w:val="18"/>
        </w:rPr>
        <w:t xml:space="preserve">zvanredne uprave s obzirom da su greškom uključivali i dio troškova koji nisu tamo pripadali, koji su sada </w:t>
      </w:r>
      <w:proofErr w:type="spellStart"/>
      <w:r w:rsidR="005D6A66" w:rsidRPr="008E02CA">
        <w:rPr>
          <w:sz w:val="18"/>
          <w:szCs w:val="18"/>
        </w:rPr>
        <w:t>reklasificirani</w:t>
      </w:r>
      <w:proofErr w:type="spellEnd"/>
      <w:r w:rsidR="005D6A66" w:rsidRPr="008E02CA">
        <w:rPr>
          <w:sz w:val="18"/>
          <w:szCs w:val="18"/>
        </w:rPr>
        <w:t xml:space="preserve"> te kategorija "Revizorske i porezne usluge" sada sadrži samo troškove vezane uz navedeno.</w:t>
      </w:r>
      <w:r w:rsidR="00736D7C" w:rsidRPr="008E02CA">
        <w:rPr>
          <w:sz w:val="18"/>
          <w:szCs w:val="18"/>
        </w:rPr>
        <w:t xml:space="preserve"> </w:t>
      </w:r>
      <w:r w:rsidR="005D6A66" w:rsidRPr="008E02CA">
        <w:rPr>
          <w:sz w:val="18"/>
          <w:szCs w:val="18"/>
        </w:rPr>
        <w:tab/>
      </w:r>
    </w:p>
    <w:p w:rsidRDefault="005D6A66" w:rsidP="005D6A66" w:rsidR="005D6A66" w:rsidRPr="008E02CA">
      <w:pPr>
        <w:spacing w:lineRule="auto" w:line="276"/>
        <w:jc w:val="both"/>
        <w:rPr>
          <w:sz w:val="18"/>
          <w:szCs w:val="18"/>
        </w:rPr>
      </w:pPr>
      <w:r w:rsidRPr="008E02CA">
        <w:rPr>
          <w:sz w:val="18"/>
          <w:szCs w:val="18"/>
        </w:rPr>
        <w:tab/>
      </w:r>
      <w:r w:rsidRPr="008E02CA">
        <w:rPr>
          <w:sz w:val="18"/>
          <w:szCs w:val="18"/>
        </w:rPr>
        <w:tab/>
      </w:r>
      <w:r w:rsidRPr="008E02CA">
        <w:rPr>
          <w:sz w:val="18"/>
          <w:szCs w:val="18"/>
        </w:rPr>
        <w:tab/>
      </w:r>
      <w:r w:rsidRPr="008E02CA">
        <w:rPr>
          <w:sz w:val="18"/>
          <w:szCs w:val="18"/>
        </w:rPr>
        <w:tab/>
      </w:r>
      <w:r w:rsidRPr="008E02CA">
        <w:rPr>
          <w:sz w:val="18"/>
          <w:szCs w:val="18"/>
        </w:rPr>
        <w:tab/>
      </w:r>
      <w:r w:rsidRPr="008E02CA">
        <w:rPr>
          <w:sz w:val="18"/>
          <w:szCs w:val="18"/>
        </w:rPr>
        <w:tab/>
      </w:r>
    </w:p>
    <w:p w:rsidRDefault="00726530" w:rsidP="005D6A66" w:rsidR="005D6A66" w:rsidRPr="008E02CA">
      <w:pPr>
        <w:spacing w:lineRule="auto" w:line="276"/>
        <w:jc w:val="both"/>
        <w:rPr>
          <w:sz w:val="18"/>
          <w:szCs w:val="18"/>
        </w:rPr>
      </w:pPr>
      <w:r w:rsidRPr="008E02CA">
        <w:rPr>
          <w:sz w:val="18"/>
          <w:szCs w:val="18"/>
        </w:rPr>
        <w:t xml:space="preserve">11. </w:t>
      </w:r>
      <w:r w:rsidR="005D6A66" w:rsidRPr="008E02CA">
        <w:rPr>
          <w:sz w:val="18"/>
          <w:szCs w:val="18"/>
        </w:rPr>
        <w:t>***Sukladno iznad navedenom, predme</w:t>
      </w:r>
      <w:r w:rsidRPr="008E02CA">
        <w:rPr>
          <w:sz w:val="18"/>
          <w:szCs w:val="18"/>
        </w:rPr>
        <w:t>t</w:t>
      </w:r>
      <w:r w:rsidR="005D6A66" w:rsidRPr="008E02CA">
        <w:rPr>
          <w:sz w:val="18"/>
          <w:szCs w:val="18"/>
        </w:rPr>
        <w:t xml:space="preserve">na "žuta" kategorija sada najbolje prikazuje revizorske i porezne usluge </w:t>
      </w:r>
      <w:r w:rsidR="00966CF4">
        <w:rPr>
          <w:sz w:val="18"/>
          <w:szCs w:val="18"/>
        </w:rPr>
        <w:t>za cijelo razdoblje izvanredne u</w:t>
      </w:r>
      <w:r w:rsidR="005D6A66" w:rsidRPr="008E02CA">
        <w:rPr>
          <w:sz w:val="18"/>
          <w:szCs w:val="18"/>
        </w:rPr>
        <w:t xml:space="preserve">prave. </w:t>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p>
    <w:p w:rsidRDefault="00726530" w:rsidP="005D6A66" w:rsidR="00736D7C" w:rsidRPr="008E02CA">
      <w:pPr>
        <w:spacing w:lineRule="auto" w:line="276"/>
        <w:jc w:val="both"/>
        <w:rPr>
          <w:sz w:val="18"/>
          <w:szCs w:val="18"/>
        </w:rPr>
      </w:pPr>
      <w:r w:rsidRPr="008E02CA">
        <w:rPr>
          <w:sz w:val="18"/>
          <w:szCs w:val="18"/>
        </w:rPr>
        <w:t xml:space="preserve">12. </w:t>
      </w:r>
      <w:r w:rsidR="005D6A66" w:rsidRPr="008E02CA">
        <w:rPr>
          <w:sz w:val="18"/>
          <w:szCs w:val="18"/>
        </w:rPr>
        <w:t>Trošak financiranja za srpanj 2018. godine uključuje ukupno 165,4 milijuna kuna troškova povezanih s novim financiranjem.</w:t>
      </w:r>
    </w:p>
    <w:p w:rsidRDefault="005D6A66" w:rsidP="005D6A66" w:rsidR="005D6A66" w:rsidRPr="008E02CA">
      <w:pPr>
        <w:spacing w:lineRule="auto" w:line="276"/>
        <w:jc w:val="both"/>
        <w:rPr>
          <w:sz w:val="18"/>
          <w:szCs w:val="18"/>
        </w:rPr>
      </w:pPr>
      <w:r w:rsidRPr="008E02CA">
        <w:rPr>
          <w:sz w:val="18"/>
          <w:szCs w:val="18"/>
        </w:rPr>
        <w:tab/>
      </w:r>
      <w:r w:rsidRPr="008E02CA">
        <w:rPr>
          <w:sz w:val="18"/>
          <w:szCs w:val="18"/>
        </w:rPr>
        <w:tab/>
      </w:r>
      <w:r w:rsidRPr="008E02CA">
        <w:rPr>
          <w:sz w:val="18"/>
          <w:szCs w:val="18"/>
        </w:rPr>
        <w:tab/>
      </w:r>
      <w:r w:rsidRPr="008E02CA">
        <w:rPr>
          <w:sz w:val="18"/>
          <w:szCs w:val="18"/>
        </w:rPr>
        <w:tab/>
      </w:r>
      <w:r w:rsidRPr="008E02CA">
        <w:rPr>
          <w:sz w:val="18"/>
          <w:szCs w:val="18"/>
        </w:rPr>
        <w:tab/>
      </w:r>
      <w:r w:rsidRPr="008E02CA">
        <w:rPr>
          <w:sz w:val="18"/>
          <w:szCs w:val="18"/>
        </w:rPr>
        <w:tab/>
      </w:r>
      <w:r w:rsidRPr="008E02CA">
        <w:rPr>
          <w:sz w:val="18"/>
          <w:szCs w:val="18"/>
        </w:rPr>
        <w:tab/>
      </w:r>
      <w:r w:rsidRPr="008E02CA">
        <w:rPr>
          <w:sz w:val="18"/>
          <w:szCs w:val="18"/>
        </w:rPr>
        <w:tab/>
      </w:r>
      <w:r w:rsidRPr="008E02CA">
        <w:rPr>
          <w:sz w:val="18"/>
          <w:szCs w:val="18"/>
        </w:rPr>
        <w:tab/>
      </w:r>
      <w:r w:rsidRPr="008E02CA">
        <w:rPr>
          <w:sz w:val="18"/>
          <w:szCs w:val="18"/>
        </w:rPr>
        <w:tab/>
      </w:r>
      <w:r w:rsidRPr="008E02CA">
        <w:rPr>
          <w:sz w:val="18"/>
          <w:szCs w:val="18"/>
        </w:rPr>
        <w:tab/>
      </w:r>
      <w:r w:rsidRPr="008E02CA">
        <w:rPr>
          <w:sz w:val="18"/>
          <w:szCs w:val="18"/>
        </w:rPr>
        <w:tab/>
      </w:r>
    </w:p>
    <w:p w:rsidRDefault="00736D7C" w:rsidP="005D6A66" w:rsidR="005D6A66" w:rsidRPr="008E02CA">
      <w:pPr>
        <w:spacing w:lineRule="auto" w:line="276"/>
        <w:jc w:val="both"/>
        <w:rPr>
          <w:sz w:val="18"/>
          <w:szCs w:val="18"/>
        </w:rPr>
      </w:pPr>
      <w:r w:rsidRPr="008E02CA">
        <w:rPr>
          <w:sz w:val="18"/>
          <w:szCs w:val="18"/>
        </w:rPr>
        <w:t xml:space="preserve">13. </w:t>
      </w:r>
      <w:r w:rsidR="005D6A66" w:rsidRPr="008E02CA">
        <w:rPr>
          <w:sz w:val="18"/>
          <w:szCs w:val="18"/>
        </w:rPr>
        <w:t>Revid</w:t>
      </w:r>
      <w:r w:rsidRPr="008E02CA">
        <w:rPr>
          <w:sz w:val="18"/>
          <w:szCs w:val="18"/>
        </w:rPr>
        <w:t>i</w:t>
      </w:r>
      <w:r w:rsidR="005D6A66" w:rsidRPr="008E02CA">
        <w:rPr>
          <w:sz w:val="18"/>
          <w:szCs w:val="18"/>
        </w:rPr>
        <w:t>ran je trošak m</w:t>
      </w:r>
      <w:r w:rsidRPr="008E02CA">
        <w:rPr>
          <w:sz w:val="18"/>
          <w:szCs w:val="18"/>
        </w:rPr>
        <w:t>enadžera</w:t>
      </w:r>
      <w:r w:rsidR="005D6A66" w:rsidRPr="008E02CA">
        <w:rPr>
          <w:sz w:val="18"/>
          <w:szCs w:val="18"/>
        </w:rPr>
        <w:t xml:space="preserve"> D&amp;0 u rujnu 2018</w:t>
      </w:r>
      <w:r w:rsidR="008E02CA" w:rsidRPr="008E02CA">
        <w:rPr>
          <w:sz w:val="18"/>
          <w:szCs w:val="18"/>
        </w:rPr>
        <w:t>. godine</w:t>
      </w:r>
      <w:r w:rsidR="005D6A66" w:rsidRPr="008E02CA">
        <w:rPr>
          <w:sz w:val="18"/>
          <w:szCs w:val="18"/>
        </w:rPr>
        <w:t xml:space="preserve">, to jest, izbačen je </w:t>
      </w:r>
      <w:proofErr w:type="spellStart"/>
      <w:r w:rsidR="005D6A66" w:rsidRPr="008E02CA">
        <w:rPr>
          <w:sz w:val="18"/>
          <w:szCs w:val="18"/>
        </w:rPr>
        <w:t>prefakturirani</w:t>
      </w:r>
      <w:proofErr w:type="spellEnd"/>
      <w:r w:rsidR="005D6A66" w:rsidRPr="008E02CA">
        <w:rPr>
          <w:sz w:val="18"/>
          <w:szCs w:val="18"/>
        </w:rPr>
        <w:t xml:space="preserve"> trošak kompanijama za osiguranje m</w:t>
      </w:r>
      <w:r w:rsidRPr="008E02CA">
        <w:rPr>
          <w:sz w:val="18"/>
          <w:szCs w:val="18"/>
        </w:rPr>
        <w:t>enadžera</w:t>
      </w:r>
      <w:r w:rsidR="005D6A66" w:rsidRPr="008E02CA">
        <w:rPr>
          <w:sz w:val="18"/>
          <w:szCs w:val="18"/>
        </w:rPr>
        <w:t xml:space="preserve"> iz operativnih troškova Agrokora d.d. </w:t>
      </w:r>
      <w:r w:rsidR="00966CF4">
        <w:rPr>
          <w:sz w:val="18"/>
          <w:szCs w:val="18"/>
        </w:rPr>
        <w:t xml:space="preserve">. </w:t>
      </w:r>
      <w:r w:rsidR="005D6A66" w:rsidRPr="008E02CA">
        <w:rPr>
          <w:sz w:val="18"/>
          <w:szCs w:val="18"/>
        </w:rPr>
        <w:t>Sukladno tome, trošak je u stvarnosti manji nego je prikazan zaključno sa</w:t>
      </w:r>
      <w:r w:rsidRPr="008E02CA">
        <w:rPr>
          <w:sz w:val="18"/>
          <w:szCs w:val="18"/>
        </w:rPr>
        <w:t xml:space="preserve"> rujnom </w:t>
      </w:r>
      <w:r w:rsidR="005D6A66" w:rsidRPr="008E02CA">
        <w:rPr>
          <w:sz w:val="18"/>
          <w:szCs w:val="18"/>
        </w:rPr>
        <w:t>2018.</w:t>
      </w:r>
      <w:r w:rsidRPr="008E02CA">
        <w:rPr>
          <w:sz w:val="18"/>
          <w:szCs w:val="18"/>
        </w:rPr>
        <w:t xml:space="preserve"> </w:t>
      </w:r>
      <w:r w:rsidR="008E02CA" w:rsidRPr="008E02CA">
        <w:rPr>
          <w:sz w:val="18"/>
          <w:szCs w:val="18"/>
        </w:rPr>
        <w:t>g</w:t>
      </w:r>
      <w:r w:rsidRPr="008E02CA">
        <w:rPr>
          <w:sz w:val="18"/>
          <w:szCs w:val="18"/>
        </w:rPr>
        <w:t>odine.</w:t>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p>
    <w:p w:rsidRDefault="00736D7C" w:rsidP="005D6A66" w:rsidR="008E02CA" w:rsidRPr="008E02CA">
      <w:pPr>
        <w:spacing w:lineRule="auto" w:line="276"/>
        <w:jc w:val="both"/>
        <w:rPr>
          <w:sz w:val="18"/>
          <w:szCs w:val="18"/>
        </w:rPr>
      </w:pPr>
      <w:r w:rsidRPr="008E02CA">
        <w:rPr>
          <w:sz w:val="18"/>
          <w:szCs w:val="18"/>
        </w:rPr>
        <w:t xml:space="preserve">14. </w:t>
      </w:r>
      <w:r w:rsidR="005D6A66" w:rsidRPr="008E02CA">
        <w:rPr>
          <w:sz w:val="18"/>
          <w:szCs w:val="18"/>
        </w:rPr>
        <w:t>Operativni troškovi listopada uključuju iznose naknada za uspješnost za pojedine dobavljače koji imaju ugovorenu takvu naknadu</w:t>
      </w:r>
      <w:r w:rsidR="00836041" w:rsidRPr="008E02CA">
        <w:rPr>
          <w:sz w:val="18"/>
          <w:szCs w:val="18"/>
        </w:rPr>
        <w:t>.</w:t>
      </w:r>
      <w:r w:rsidR="005D6A66" w:rsidRPr="008E02CA">
        <w:rPr>
          <w:sz w:val="18"/>
          <w:szCs w:val="18"/>
        </w:rPr>
        <w:tab/>
      </w:r>
    </w:p>
    <w:p w:rsidRDefault="008E02CA" w:rsidP="005D6A66" w:rsidR="008E02CA" w:rsidRPr="008E02CA">
      <w:pPr>
        <w:spacing w:lineRule="auto" w:line="276"/>
        <w:jc w:val="both"/>
        <w:rPr>
          <w:sz w:val="18"/>
          <w:szCs w:val="18"/>
        </w:rPr>
      </w:pPr>
    </w:p>
    <w:p w:rsidRDefault="008E02CA" w:rsidP="00966CF4" w:rsidR="00966CF4">
      <w:pPr>
        <w:spacing w:lineRule="auto" w:line="276"/>
        <w:jc w:val="both"/>
        <w:rPr>
          <w:sz w:val="18"/>
          <w:szCs w:val="18"/>
        </w:rPr>
      </w:pPr>
      <w:r w:rsidRPr="008E02CA">
        <w:rPr>
          <w:sz w:val="18"/>
          <w:szCs w:val="18"/>
        </w:rPr>
        <w:t>15. Operativni troškovi Agrokora d.d. izrađuju se sukladno troškovima na dan pripreme izvještaja. Sva naknadna knjiženja mogu izmijeniti stanje po pojedinoj grupi troška. Računovodstvo vodi brigu da je iskazani ukupni operativni trošak razdijeljen na zadane kategorije raspodjele troška.</w:t>
      </w:r>
      <w:r w:rsidRPr="008E02CA">
        <w:rPr>
          <w:sz w:val="18"/>
          <w:szCs w:val="18"/>
        </w:rPr>
        <w:tab/>
      </w:r>
    </w:p>
    <w:p w:rsidRDefault="00966CF4" w:rsidP="00966CF4" w:rsidR="00966CF4">
      <w:pPr>
        <w:spacing w:lineRule="auto" w:line="276"/>
        <w:jc w:val="both"/>
        <w:rPr>
          <w:sz w:val="18"/>
          <w:szCs w:val="18"/>
        </w:rPr>
      </w:pPr>
    </w:p>
    <w:p w:rsidRDefault="00966CF4" w:rsidP="00966CF4" w:rsidR="00966CF4" w:rsidRPr="00966CF4">
      <w:pPr>
        <w:spacing w:lineRule="auto" w:line="276"/>
        <w:jc w:val="both"/>
        <w:rPr>
          <w:sz w:val="18"/>
          <w:szCs w:val="18"/>
        </w:rPr>
      </w:pPr>
      <w:r>
        <w:rPr>
          <w:sz w:val="18"/>
          <w:szCs w:val="18"/>
        </w:rPr>
        <w:t xml:space="preserve">16. </w:t>
      </w:r>
      <w:r w:rsidRPr="00966CF4">
        <w:rPr>
          <w:sz w:val="18"/>
          <w:szCs w:val="18"/>
        </w:rPr>
        <w:t>Operativni troškovi ne uključuj</w:t>
      </w:r>
      <w:r>
        <w:rPr>
          <w:sz w:val="18"/>
          <w:szCs w:val="18"/>
        </w:rPr>
        <w:t>u</w:t>
      </w:r>
      <w:r w:rsidRPr="00966CF4">
        <w:rPr>
          <w:sz w:val="18"/>
          <w:szCs w:val="18"/>
        </w:rPr>
        <w:t xml:space="preserve"> konta 45400000 do 45499999 - ispravke vrijednosti (konto otpis ost. fin. </w:t>
      </w:r>
      <w:proofErr w:type="spellStart"/>
      <w:r w:rsidRPr="00966CF4">
        <w:rPr>
          <w:sz w:val="18"/>
          <w:szCs w:val="18"/>
        </w:rPr>
        <w:t>imov</w:t>
      </w:r>
      <w:proofErr w:type="spellEnd"/>
      <w:r w:rsidRPr="00966CF4">
        <w:rPr>
          <w:sz w:val="18"/>
          <w:szCs w:val="18"/>
        </w:rPr>
        <w:t>.) koji za 2018</w:t>
      </w:r>
      <w:r>
        <w:rPr>
          <w:sz w:val="18"/>
          <w:szCs w:val="18"/>
        </w:rPr>
        <w:t xml:space="preserve">. godinu </w:t>
      </w:r>
      <w:r w:rsidRPr="00966CF4">
        <w:rPr>
          <w:sz w:val="18"/>
          <w:szCs w:val="18"/>
        </w:rPr>
        <w:t>iznosi 84.900.536,93</w:t>
      </w:r>
      <w:r w:rsidR="006C1DAE">
        <w:rPr>
          <w:sz w:val="18"/>
          <w:szCs w:val="18"/>
        </w:rPr>
        <w:t xml:space="preserve"> kuna</w:t>
      </w:r>
      <w:r w:rsidRPr="00966CF4">
        <w:rPr>
          <w:sz w:val="18"/>
          <w:szCs w:val="18"/>
        </w:rPr>
        <w:t>, iz čega proizlazi da je konto 40000000 do 49999999 ukupno 991.563.217,56 k</w:t>
      </w:r>
      <w:r>
        <w:rPr>
          <w:sz w:val="18"/>
          <w:szCs w:val="18"/>
        </w:rPr>
        <w:t>u</w:t>
      </w:r>
      <w:r w:rsidRPr="00966CF4">
        <w:rPr>
          <w:sz w:val="18"/>
          <w:szCs w:val="18"/>
        </w:rPr>
        <w:t>n</w:t>
      </w:r>
      <w:r>
        <w:rPr>
          <w:sz w:val="18"/>
          <w:szCs w:val="18"/>
        </w:rPr>
        <w:t>a</w:t>
      </w:r>
      <w:r w:rsidRPr="00966CF4">
        <w:rPr>
          <w:sz w:val="18"/>
          <w:szCs w:val="18"/>
        </w:rPr>
        <w:t xml:space="preserve"> u 2018</w:t>
      </w:r>
      <w:r>
        <w:rPr>
          <w:sz w:val="18"/>
          <w:szCs w:val="18"/>
        </w:rPr>
        <w:t>.godini</w:t>
      </w:r>
      <w:r w:rsidRPr="00966CF4">
        <w:rPr>
          <w:sz w:val="18"/>
          <w:szCs w:val="18"/>
        </w:rPr>
        <w:t>, dok operativni troškovi 2018</w:t>
      </w:r>
      <w:r>
        <w:rPr>
          <w:sz w:val="18"/>
          <w:szCs w:val="18"/>
        </w:rPr>
        <w:t>. godine</w:t>
      </w:r>
      <w:r w:rsidRPr="00966CF4">
        <w:rPr>
          <w:sz w:val="18"/>
          <w:szCs w:val="18"/>
        </w:rPr>
        <w:t xml:space="preserve"> iznose 906.662.680,63 k</w:t>
      </w:r>
      <w:r>
        <w:rPr>
          <w:sz w:val="18"/>
          <w:szCs w:val="18"/>
        </w:rPr>
        <w:t>u</w:t>
      </w:r>
      <w:r w:rsidRPr="00966CF4">
        <w:rPr>
          <w:sz w:val="18"/>
          <w:szCs w:val="18"/>
        </w:rPr>
        <w:t>n</w:t>
      </w:r>
      <w:r>
        <w:rPr>
          <w:sz w:val="18"/>
          <w:szCs w:val="18"/>
        </w:rPr>
        <w:t>a</w:t>
      </w:r>
      <w:r w:rsidRPr="00966CF4">
        <w:rPr>
          <w:sz w:val="18"/>
          <w:szCs w:val="18"/>
        </w:rPr>
        <w:t>.</w:t>
      </w:r>
      <w:r w:rsidRPr="00966CF4">
        <w:rPr>
          <w:sz w:val="18"/>
          <w:szCs w:val="18"/>
        </w:rPr>
        <w:tab/>
      </w:r>
      <w:r w:rsidRPr="00966CF4">
        <w:rPr>
          <w:sz w:val="18"/>
          <w:szCs w:val="18"/>
        </w:rPr>
        <w:tab/>
      </w:r>
      <w:r w:rsidRPr="00966CF4">
        <w:rPr>
          <w:sz w:val="18"/>
          <w:szCs w:val="18"/>
        </w:rPr>
        <w:tab/>
      </w:r>
      <w:r w:rsidRPr="00966CF4">
        <w:rPr>
          <w:sz w:val="18"/>
          <w:szCs w:val="18"/>
        </w:rPr>
        <w:tab/>
      </w:r>
      <w:r w:rsidRPr="00966CF4">
        <w:rPr>
          <w:sz w:val="18"/>
          <w:szCs w:val="18"/>
        </w:rPr>
        <w:tab/>
      </w:r>
      <w:r w:rsidRPr="00966CF4">
        <w:rPr>
          <w:sz w:val="18"/>
          <w:szCs w:val="18"/>
        </w:rPr>
        <w:tab/>
      </w:r>
      <w:r w:rsidRPr="00966CF4">
        <w:rPr>
          <w:sz w:val="18"/>
          <w:szCs w:val="18"/>
        </w:rPr>
        <w:tab/>
      </w:r>
      <w:r w:rsidRPr="00966CF4">
        <w:rPr>
          <w:sz w:val="18"/>
          <w:szCs w:val="18"/>
        </w:rPr>
        <w:tab/>
      </w:r>
      <w:r w:rsidRPr="00966CF4">
        <w:rPr>
          <w:sz w:val="18"/>
          <w:szCs w:val="18"/>
        </w:rPr>
        <w:tab/>
      </w:r>
      <w:r w:rsidRPr="00966CF4">
        <w:rPr>
          <w:sz w:val="18"/>
          <w:szCs w:val="18"/>
        </w:rPr>
        <w:tab/>
      </w:r>
      <w:r w:rsidRPr="00966CF4">
        <w:rPr>
          <w:sz w:val="18"/>
          <w:szCs w:val="18"/>
        </w:rPr>
        <w:tab/>
      </w:r>
      <w:r w:rsidRPr="00966CF4">
        <w:rPr>
          <w:sz w:val="18"/>
          <w:szCs w:val="18"/>
        </w:rPr>
        <w:tab/>
      </w:r>
      <w:r w:rsidRPr="00966CF4">
        <w:rPr>
          <w:sz w:val="18"/>
          <w:szCs w:val="18"/>
        </w:rPr>
        <w:tab/>
      </w:r>
    </w:p>
    <w:p w:rsidRDefault="00966CF4" w:rsidP="00966CF4" w:rsidR="00966CF4">
      <w:pPr>
        <w:spacing w:lineRule="auto" w:line="276"/>
        <w:jc w:val="both"/>
        <w:rPr>
          <w:sz w:val="18"/>
          <w:szCs w:val="18"/>
        </w:rPr>
      </w:pPr>
      <w:r>
        <w:rPr>
          <w:sz w:val="18"/>
          <w:szCs w:val="18"/>
        </w:rPr>
        <w:t xml:space="preserve">17. </w:t>
      </w:r>
      <w:r w:rsidRPr="00966CF4">
        <w:rPr>
          <w:sz w:val="18"/>
          <w:szCs w:val="18"/>
        </w:rPr>
        <w:t>Važno je za napomenuti kako se još odvijaju knjiženja za 2018</w:t>
      </w:r>
      <w:r>
        <w:rPr>
          <w:sz w:val="18"/>
          <w:szCs w:val="18"/>
        </w:rPr>
        <w:t>.godinu</w:t>
      </w:r>
      <w:r w:rsidRPr="00966CF4">
        <w:rPr>
          <w:sz w:val="18"/>
          <w:szCs w:val="18"/>
        </w:rPr>
        <w:t>, navedeni operativni troškovi se odnose na dan</w:t>
      </w:r>
      <w:r>
        <w:rPr>
          <w:sz w:val="18"/>
          <w:szCs w:val="18"/>
        </w:rPr>
        <w:t xml:space="preserve"> pripreme ovog izvještaja, što j</w:t>
      </w:r>
      <w:r w:rsidRPr="00966CF4">
        <w:rPr>
          <w:sz w:val="18"/>
          <w:szCs w:val="18"/>
        </w:rPr>
        <w:t xml:space="preserve">e u skladu sa SAP </w:t>
      </w:r>
      <w:r>
        <w:rPr>
          <w:sz w:val="18"/>
          <w:szCs w:val="18"/>
        </w:rPr>
        <w:t>podacima</w:t>
      </w:r>
      <w:r w:rsidRPr="00966CF4">
        <w:rPr>
          <w:sz w:val="18"/>
          <w:szCs w:val="18"/>
        </w:rPr>
        <w:t xml:space="preserve"> na dan 04.02.2019.</w:t>
      </w:r>
      <w:r>
        <w:rPr>
          <w:sz w:val="18"/>
          <w:szCs w:val="18"/>
        </w:rPr>
        <w:t>godine.</w:t>
      </w:r>
      <w:r w:rsidRPr="00966CF4">
        <w:rPr>
          <w:sz w:val="18"/>
          <w:szCs w:val="18"/>
        </w:rPr>
        <w:t xml:space="preserve"> </w:t>
      </w:r>
      <w:r w:rsidRPr="00966CF4">
        <w:rPr>
          <w:sz w:val="18"/>
          <w:szCs w:val="18"/>
        </w:rPr>
        <w:tab/>
      </w:r>
      <w:r w:rsidRPr="00966CF4">
        <w:rPr>
          <w:sz w:val="18"/>
          <w:szCs w:val="18"/>
        </w:rPr>
        <w:tab/>
      </w:r>
      <w:r w:rsidRPr="00966CF4">
        <w:rPr>
          <w:sz w:val="18"/>
          <w:szCs w:val="18"/>
        </w:rPr>
        <w:tab/>
      </w:r>
      <w:r w:rsidRPr="00966CF4">
        <w:rPr>
          <w:sz w:val="18"/>
          <w:szCs w:val="18"/>
        </w:rPr>
        <w:tab/>
      </w:r>
      <w:r w:rsidRPr="00966CF4">
        <w:rPr>
          <w:sz w:val="18"/>
          <w:szCs w:val="18"/>
        </w:rPr>
        <w:tab/>
      </w:r>
      <w:r w:rsidRPr="00966CF4">
        <w:rPr>
          <w:sz w:val="18"/>
          <w:szCs w:val="18"/>
        </w:rPr>
        <w:tab/>
      </w:r>
      <w:r w:rsidRPr="00966CF4">
        <w:rPr>
          <w:sz w:val="18"/>
          <w:szCs w:val="18"/>
        </w:rPr>
        <w:tab/>
      </w:r>
      <w:r w:rsidRPr="00966CF4">
        <w:rPr>
          <w:sz w:val="18"/>
          <w:szCs w:val="18"/>
        </w:rPr>
        <w:tab/>
      </w:r>
      <w:r w:rsidRPr="00966CF4">
        <w:rPr>
          <w:sz w:val="18"/>
          <w:szCs w:val="18"/>
        </w:rPr>
        <w:tab/>
      </w:r>
      <w:r w:rsidRPr="00966CF4">
        <w:rPr>
          <w:sz w:val="18"/>
          <w:szCs w:val="18"/>
        </w:rPr>
        <w:tab/>
      </w:r>
      <w:r w:rsidRPr="00966CF4">
        <w:rPr>
          <w:sz w:val="18"/>
          <w:szCs w:val="18"/>
        </w:rPr>
        <w:tab/>
      </w:r>
      <w:r w:rsidRPr="00966CF4">
        <w:rPr>
          <w:sz w:val="18"/>
          <w:szCs w:val="18"/>
        </w:rPr>
        <w:tab/>
      </w:r>
      <w:r w:rsidRPr="00966CF4">
        <w:rPr>
          <w:sz w:val="18"/>
          <w:szCs w:val="18"/>
        </w:rPr>
        <w:tab/>
      </w:r>
    </w:p>
    <w:p w:rsidRDefault="008E02CA" w:rsidP="005D6A66" w:rsidR="00966CF4">
      <w:pPr>
        <w:spacing w:lineRule="auto" w:line="276"/>
        <w:jc w:val="both"/>
        <w:rPr>
          <w:sz w:val="18"/>
          <w:szCs w:val="18"/>
        </w:rPr>
      </w:pPr>
      <w:r w:rsidRPr="008E02CA">
        <w:rPr>
          <w:sz w:val="18"/>
          <w:szCs w:val="18"/>
        </w:rPr>
        <w:tab/>
      </w:r>
    </w:p>
    <w:p w:rsidRDefault="00966CF4" w:rsidP="005D6A66" w:rsidR="00966CF4">
      <w:pPr>
        <w:spacing w:lineRule="auto" w:line="276"/>
        <w:jc w:val="both"/>
        <w:rPr>
          <w:sz w:val="18"/>
          <w:szCs w:val="18"/>
        </w:rPr>
      </w:pPr>
    </w:p>
    <w:p w:rsidRDefault="00966CF4" w:rsidP="005D6A66" w:rsidR="00966CF4">
      <w:pPr>
        <w:spacing w:lineRule="auto" w:line="276"/>
        <w:jc w:val="both"/>
        <w:rPr>
          <w:sz w:val="18"/>
          <w:szCs w:val="18"/>
        </w:rPr>
      </w:pPr>
    </w:p>
    <w:p w:rsidRDefault="00966CF4" w:rsidP="005D6A66" w:rsidR="00966CF4">
      <w:pPr>
        <w:spacing w:lineRule="auto" w:line="276"/>
        <w:jc w:val="both"/>
        <w:rPr>
          <w:sz w:val="18"/>
          <w:szCs w:val="18"/>
        </w:rPr>
      </w:pPr>
    </w:p>
    <w:p w:rsidRDefault="00966CF4" w:rsidP="005D6A66" w:rsidR="00966CF4">
      <w:pPr>
        <w:spacing w:lineRule="auto" w:line="276"/>
        <w:jc w:val="both"/>
        <w:rPr>
          <w:sz w:val="18"/>
          <w:szCs w:val="18"/>
        </w:rPr>
      </w:pPr>
    </w:p>
    <w:p w:rsidRDefault="00966CF4" w:rsidP="005D6A66" w:rsidR="00966CF4">
      <w:pPr>
        <w:spacing w:lineRule="auto" w:line="276"/>
        <w:jc w:val="both"/>
        <w:rPr>
          <w:sz w:val="18"/>
          <w:szCs w:val="18"/>
        </w:rPr>
      </w:pPr>
    </w:p>
    <w:p w:rsidRDefault="00966CF4" w:rsidP="005D6A66" w:rsidR="00966CF4">
      <w:pPr>
        <w:spacing w:lineRule="auto" w:line="276"/>
        <w:jc w:val="both"/>
        <w:rPr>
          <w:sz w:val="18"/>
          <w:szCs w:val="18"/>
        </w:rPr>
      </w:pPr>
    </w:p>
    <w:p w:rsidRDefault="00966CF4" w:rsidP="005D6A66" w:rsidR="00966CF4">
      <w:pPr>
        <w:spacing w:lineRule="auto" w:line="276"/>
        <w:jc w:val="both"/>
        <w:rPr>
          <w:sz w:val="18"/>
          <w:szCs w:val="18"/>
        </w:rPr>
      </w:pPr>
    </w:p>
    <w:p w:rsidRDefault="00966CF4" w:rsidP="005D6A66" w:rsidR="00966CF4">
      <w:pPr>
        <w:spacing w:lineRule="auto" w:line="276"/>
        <w:jc w:val="both"/>
        <w:rPr>
          <w:sz w:val="18"/>
          <w:szCs w:val="18"/>
        </w:rPr>
      </w:pPr>
    </w:p>
    <w:p w:rsidRDefault="00966CF4" w:rsidP="005D6A66" w:rsidR="00966CF4">
      <w:pPr>
        <w:spacing w:lineRule="auto" w:line="276"/>
        <w:jc w:val="both"/>
        <w:rPr>
          <w:sz w:val="18"/>
          <w:szCs w:val="18"/>
        </w:rPr>
      </w:pPr>
    </w:p>
    <w:p w:rsidRDefault="00966CF4" w:rsidP="005D6A66" w:rsidR="00966CF4">
      <w:pPr>
        <w:spacing w:lineRule="auto" w:line="276"/>
        <w:jc w:val="both"/>
        <w:rPr>
          <w:sz w:val="18"/>
          <w:szCs w:val="18"/>
        </w:rPr>
      </w:pPr>
    </w:p>
    <w:p w:rsidRDefault="00966CF4" w:rsidP="005D6A66" w:rsidR="00966CF4">
      <w:pPr>
        <w:spacing w:lineRule="auto" w:line="276"/>
        <w:jc w:val="both"/>
        <w:rPr>
          <w:sz w:val="18"/>
          <w:szCs w:val="18"/>
        </w:rPr>
      </w:pPr>
    </w:p>
    <w:p w:rsidRDefault="00966CF4" w:rsidP="005D6A66" w:rsidR="00966CF4">
      <w:pPr>
        <w:spacing w:lineRule="auto" w:line="276"/>
        <w:jc w:val="both"/>
        <w:rPr>
          <w:sz w:val="18"/>
          <w:szCs w:val="18"/>
        </w:rPr>
      </w:pPr>
    </w:p>
    <w:p w:rsidRDefault="00966CF4" w:rsidP="005D6A66" w:rsidR="00966CF4">
      <w:pPr>
        <w:spacing w:lineRule="auto" w:line="276"/>
        <w:jc w:val="both"/>
        <w:rPr>
          <w:sz w:val="18"/>
          <w:szCs w:val="18"/>
        </w:rPr>
      </w:pPr>
    </w:p>
    <w:p w:rsidRDefault="00966CF4" w:rsidP="005D6A66" w:rsidR="00966CF4">
      <w:pPr>
        <w:spacing w:lineRule="auto" w:line="276"/>
        <w:jc w:val="both"/>
        <w:rPr>
          <w:sz w:val="18"/>
          <w:szCs w:val="18"/>
        </w:rPr>
      </w:pPr>
    </w:p>
    <w:p w:rsidRDefault="00966CF4" w:rsidP="005D6A66" w:rsidR="00966CF4">
      <w:pPr>
        <w:spacing w:lineRule="auto" w:line="276"/>
        <w:jc w:val="both"/>
        <w:rPr>
          <w:sz w:val="18"/>
          <w:szCs w:val="18"/>
        </w:rPr>
      </w:pPr>
    </w:p>
    <w:p w:rsidRDefault="00966CF4" w:rsidP="005D6A66" w:rsidR="00966CF4">
      <w:pPr>
        <w:spacing w:lineRule="auto" w:line="276"/>
        <w:jc w:val="both"/>
        <w:rPr>
          <w:sz w:val="18"/>
          <w:szCs w:val="18"/>
        </w:rPr>
      </w:pPr>
    </w:p>
    <w:p w:rsidRDefault="00966CF4" w:rsidP="005D6A66" w:rsidR="00966CF4">
      <w:pPr>
        <w:spacing w:lineRule="auto" w:line="276"/>
        <w:jc w:val="both"/>
        <w:rPr>
          <w:sz w:val="18"/>
          <w:szCs w:val="18"/>
        </w:rPr>
      </w:pPr>
    </w:p>
    <w:p w:rsidRDefault="00966CF4" w:rsidP="005D6A66" w:rsidR="00966CF4">
      <w:pPr>
        <w:spacing w:lineRule="auto" w:line="276"/>
        <w:jc w:val="both"/>
        <w:rPr>
          <w:sz w:val="18"/>
          <w:szCs w:val="18"/>
        </w:rPr>
      </w:pPr>
    </w:p>
    <w:p w:rsidRDefault="00966CF4" w:rsidP="005D6A66" w:rsidR="00966CF4">
      <w:pPr>
        <w:spacing w:lineRule="auto" w:line="276"/>
        <w:jc w:val="both"/>
        <w:rPr>
          <w:sz w:val="18"/>
          <w:szCs w:val="18"/>
        </w:rPr>
      </w:pPr>
    </w:p>
    <w:p w:rsidRDefault="00966CF4" w:rsidP="005D6A66" w:rsidR="00966CF4">
      <w:pPr>
        <w:spacing w:lineRule="auto" w:line="276"/>
        <w:jc w:val="both"/>
        <w:rPr>
          <w:sz w:val="18"/>
          <w:szCs w:val="18"/>
        </w:rPr>
      </w:pPr>
    </w:p>
    <w:p w:rsidRDefault="00966CF4" w:rsidP="005D6A66" w:rsidR="00966CF4">
      <w:pPr>
        <w:spacing w:lineRule="auto" w:line="276"/>
        <w:jc w:val="both"/>
        <w:rPr>
          <w:sz w:val="18"/>
          <w:szCs w:val="18"/>
        </w:rPr>
      </w:pPr>
    </w:p>
    <w:p w:rsidRDefault="00966CF4" w:rsidP="005D6A66" w:rsidR="00966CF4">
      <w:pPr>
        <w:spacing w:lineRule="auto" w:line="276"/>
        <w:jc w:val="both"/>
        <w:rPr>
          <w:sz w:val="18"/>
          <w:szCs w:val="18"/>
        </w:rPr>
      </w:pPr>
    </w:p>
    <w:p w:rsidRDefault="00966CF4" w:rsidP="005D6A66" w:rsidR="00966CF4">
      <w:pPr>
        <w:spacing w:lineRule="auto" w:line="276"/>
        <w:jc w:val="both"/>
        <w:rPr>
          <w:sz w:val="18"/>
          <w:szCs w:val="18"/>
        </w:rPr>
      </w:pPr>
    </w:p>
    <w:p w:rsidRDefault="00966CF4" w:rsidP="005D6A66" w:rsidR="00966CF4">
      <w:pPr>
        <w:spacing w:lineRule="auto" w:line="276"/>
        <w:jc w:val="both"/>
        <w:rPr>
          <w:sz w:val="18"/>
          <w:szCs w:val="18"/>
        </w:rPr>
      </w:pPr>
    </w:p>
    <w:p w:rsidRDefault="00966CF4" w:rsidP="005D6A66" w:rsidR="00966CF4">
      <w:pPr>
        <w:spacing w:lineRule="auto" w:line="276"/>
        <w:jc w:val="both"/>
        <w:rPr>
          <w:sz w:val="18"/>
          <w:szCs w:val="18"/>
        </w:rPr>
      </w:pPr>
    </w:p>
    <w:p w:rsidRDefault="00966CF4" w:rsidP="005D6A66" w:rsidR="00966CF4">
      <w:pPr>
        <w:spacing w:lineRule="auto" w:line="276"/>
        <w:jc w:val="both"/>
        <w:rPr>
          <w:sz w:val="18"/>
          <w:szCs w:val="18"/>
        </w:rPr>
      </w:pPr>
    </w:p>
    <w:p w:rsidRDefault="00966CF4" w:rsidP="005D6A66" w:rsidR="00966CF4">
      <w:pPr>
        <w:spacing w:lineRule="auto" w:line="276"/>
        <w:jc w:val="both"/>
        <w:rPr>
          <w:sz w:val="18"/>
          <w:szCs w:val="18"/>
        </w:rPr>
      </w:pPr>
    </w:p>
    <w:p w:rsidRDefault="00966CF4" w:rsidP="005D6A66" w:rsidR="00966CF4">
      <w:pPr>
        <w:spacing w:lineRule="auto" w:line="276"/>
        <w:jc w:val="both"/>
        <w:rPr>
          <w:sz w:val="18"/>
          <w:szCs w:val="18"/>
        </w:rPr>
      </w:pPr>
    </w:p>
    <w:p w:rsidRDefault="00966CF4" w:rsidP="005D6A66" w:rsidR="00966CF4">
      <w:pPr>
        <w:spacing w:lineRule="auto" w:line="276"/>
        <w:jc w:val="both"/>
        <w:rPr>
          <w:sz w:val="18"/>
          <w:szCs w:val="18"/>
        </w:rPr>
      </w:pPr>
    </w:p>
    <w:p w:rsidRDefault="00966CF4" w:rsidP="005D6A66" w:rsidR="00966CF4">
      <w:pPr>
        <w:spacing w:lineRule="auto" w:line="276"/>
        <w:jc w:val="both"/>
        <w:rPr>
          <w:sz w:val="18"/>
          <w:szCs w:val="18"/>
        </w:rPr>
      </w:pPr>
    </w:p>
    <w:p w:rsidRDefault="00966CF4" w:rsidP="005D6A66" w:rsidR="00966CF4">
      <w:pPr>
        <w:spacing w:lineRule="auto" w:line="276"/>
        <w:jc w:val="both"/>
        <w:rPr>
          <w:sz w:val="18"/>
          <w:szCs w:val="18"/>
        </w:rPr>
      </w:pPr>
    </w:p>
    <w:p w:rsidRDefault="00966CF4" w:rsidP="005D6A66" w:rsidR="00966CF4">
      <w:pPr>
        <w:spacing w:lineRule="auto" w:line="276"/>
        <w:jc w:val="both"/>
        <w:rPr>
          <w:sz w:val="18"/>
          <w:szCs w:val="18"/>
        </w:rPr>
      </w:pPr>
    </w:p>
    <w:p w:rsidRDefault="00966CF4" w:rsidP="005D6A66" w:rsidR="00966CF4">
      <w:pPr>
        <w:spacing w:lineRule="auto" w:line="276"/>
        <w:jc w:val="both"/>
        <w:rPr>
          <w:sz w:val="18"/>
          <w:szCs w:val="18"/>
        </w:rPr>
      </w:pPr>
    </w:p>
    <w:p w:rsidRDefault="00966CF4" w:rsidP="005D6A66" w:rsidR="00966CF4">
      <w:pPr>
        <w:spacing w:lineRule="auto" w:line="276"/>
        <w:jc w:val="both"/>
        <w:rPr>
          <w:sz w:val="18"/>
          <w:szCs w:val="18"/>
        </w:rPr>
      </w:pPr>
    </w:p>
    <w:p w:rsidRDefault="00966CF4" w:rsidP="005D6A66" w:rsidR="00966CF4">
      <w:pPr>
        <w:spacing w:lineRule="auto" w:line="276"/>
        <w:jc w:val="both"/>
        <w:rPr>
          <w:sz w:val="18"/>
          <w:szCs w:val="18"/>
        </w:rPr>
      </w:pPr>
    </w:p>
    <w:p w:rsidRDefault="00966CF4" w:rsidP="005D6A66" w:rsidR="00966CF4">
      <w:pPr>
        <w:spacing w:lineRule="auto" w:line="276"/>
        <w:jc w:val="both"/>
        <w:rPr>
          <w:sz w:val="18"/>
          <w:szCs w:val="18"/>
        </w:rPr>
      </w:pPr>
    </w:p>
    <w:p w:rsidRDefault="00966CF4" w:rsidP="005D6A66" w:rsidR="00966CF4">
      <w:pPr>
        <w:spacing w:lineRule="auto" w:line="276"/>
        <w:jc w:val="both"/>
        <w:rPr>
          <w:sz w:val="18"/>
          <w:szCs w:val="18"/>
        </w:rPr>
      </w:pPr>
    </w:p>
    <w:p w:rsidRDefault="00966CF4" w:rsidP="005D6A66" w:rsidR="00966CF4">
      <w:pPr>
        <w:spacing w:lineRule="auto" w:line="276"/>
        <w:jc w:val="both"/>
        <w:rPr>
          <w:sz w:val="18"/>
          <w:szCs w:val="18"/>
        </w:rPr>
      </w:pPr>
    </w:p>
    <w:p w:rsidRDefault="00966CF4" w:rsidP="005D6A66" w:rsidR="00966CF4">
      <w:pPr>
        <w:spacing w:lineRule="auto" w:line="276"/>
        <w:jc w:val="both"/>
        <w:rPr>
          <w:sz w:val="18"/>
          <w:szCs w:val="18"/>
        </w:rPr>
      </w:pPr>
    </w:p>
    <w:p w:rsidRDefault="00966CF4" w:rsidP="005D6A66" w:rsidR="00966CF4">
      <w:pPr>
        <w:spacing w:lineRule="auto" w:line="276"/>
        <w:jc w:val="both"/>
        <w:rPr>
          <w:sz w:val="18"/>
          <w:szCs w:val="18"/>
        </w:rPr>
      </w:pPr>
    </w:p>
    <w:p w:rsidRDefault="00966CF4" w:rsidP="005D6A66" w:rsidR="00966CF4">
      <w:pPr>
        <w:spacing w:lineRule="auto" w:line="276"/>
        <w:jc w:val="both"/>
        <w:rPr>
          <w:sz w:val="18"/>
          <w:szCs w:val="18"/>
        </w:rPr>
      </w:pPr>
    </w:p>
    <w:p w:rsidRDefault="00966CF4" w:rsidP="005D6A66" w:rsidR="00966CF4">
      <w:pPr>
        <w:spacing w:lineRule="auto" w:line="276"/>
        <w:jc w:val="both"/>
        <w:rPr>
          <w:sz w:val="18"/>
          <w:szCs w:val="18"/>
        </w:rPr>
      </w:pPr>
    </w:p>
    <w:p w:rsidRDefault="00966CF4" w:rsidP="005D6A66" w:rsidR="00966CF4">
      <w:pPr>
        <w:spacing w:lineRule="auto" w:line="276"/>
        <w:jc w:val="both"/>
        <w:rPr>
          <w:sz w:val="18"/>
          <w:szCs w:val="18"/>
        </w:rPr>
      </w:pPr>
    </w:p>
    <w:p w:rsidRDefault="00966CF4" w:rsidP="005D6A66" w:rsidR="00966CF4">
      <w:pPr>
        <w:spacing w:lineRule="auto" w:line="276"/>
        <w:jc w:val="both"/>
        <w:rPr>
          <w:sz w:val="18"/>
          <w:szCs w:val="18"/>
        </w:rPr>
      </w:pPr>
    </w:p>
    <w:p w:rsidRDefault="00966CF4" w:rsidP="005D6A66" w:rsidR="00966CF4">
      <w:pPr>
        <w:spacing w:lineRule="auto" w:line="276"/>
        <w:jc w:val="both"/>
        <w:rPr>
          <w:sz w:val="18"/>
          <w:szCs w:val="18"/>
        </w:rPr>
      </w:pPr>
    </w:p>
    <w:p w:rsidRDefault="00966CF4" w:rsidP="005D6A66" w:rsidR="00966CF4">
      <w:pPr>
        <w:spacing w:lineRule="auto" w:line="276"/>
        <w:jc w:val="both"/>
        <w:rPr>
          <w:sz w:val="18"/>
          <w:szCs w:val="18"/>
        </w:rPr>
      </w:pPr>
    </w:p>
    <w:p w:rsidRDefault="008E02CA" w:rsidP="005D6A66" w:rsidR="005D6A66" w:rsidRPr="008E02CA">
      <w:pPr>
        <w:spacing w:lineRule="auto" w:line="276"/>
        <w:jc w:val="both"/>
        <w:rPr>
          <w:sz w:val="18"/>
          <w:szCs w:val="18"/>
        </w:rPr>
      </w:pPr>
      <w:r w:rsidRPr="008E02CA">
        <w:rPr>
          <w:sz w:val="18"/>
          <w:szCs w:val="18"/>
        </w:rPr>
        <w:tab/>
      </w:r>
      <w:r w:rsidRPr="008E02CA">
        <w:rPr>
          <w:sz w:val="18"/>
          <w:szCs w:val="18"/>
        </w:rPr>
        <w:tab/>
      </w:r>
      <w:r w:rsidRPr="008E02CA">
        <w:rPr>
          <w:sz w:val="18"/>
          <w:szCs w:val="18"/>
        </w:rPr>
        <w:tab/>
      </w:r>
      <w:r w:rsidRPr="008E02CA">
        <w:rPr>
          <w:sz w:val="18"/>
          <w:szCs w:val="18"/>
        </w:rPr>
        <w:tab/>
      </w:r>
      <w:r w:rsidRPr="008E02CA">
        <w:rPr>
          <w:sz w:val="18"/>
          <w:szCs w:val="18"/>
        </w:rPr>
        <w:tab/>
      </w:r>
      <w:r w:rsidRPr="008E02CA">
        <w:rPr>
          <w:sz w:val="18"/>
          <w:szCs w:val="18"/>
        </w:rPr>
        <w:tab/>
      </w:r>
      <w:r w:rsidRPr="008E02CA">
        <w:rPr>
          <w:sz w:val="18"/>
          <w:szCs w:val="18"/>
        </w:rPr>
        <w:tab/>
      </w:r>
      <w:r w:rsidRPr="008E02CA">
        <w:rPr>
          <w:sz w:val="18"/>
          <w:szCs w:val="18"/>
        </w:rPr>
        <w:tab/>
      </w:r>
      <w:r w:rsidRPr="008E02CA">
        <w:rPr>
          <w:sz w:val="18"/>
          <w:szCs w:val="18"/>
        </w:rPr>
        <w:tab/>
      </w:r>
      <w:r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lastRenderedPageBreak/>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r w:rsidR="005D6A66" w:rsidRPr="008E02CA">
        <w:rPr>
          <w:sz w:val="18"/>
          <w:szCs w:val="18"/>
        </w:rPr>
        <w:tab/>
      </w:r>
    </w:p>
    <w:p w:rsidRDefault="00C22940" w:rsidP="00F32A9C" w:rsidR="00C22940" w:rsidRPr="00736D7C">
      <w:pPr>
        <w:ind w:left="360"/>
        <w:outlineLvl w:val="0"/>
        <w:rPr>
          <w:b/>
          <w:sz w:val="18"/>
          <w:szCs w:val="18"/>
        </w:rPr>
      </w:pPr>
      <w:bookmarkStart w:name="_Toc523299371" w:id="7"/>
    </w:p>
    <w:p w:rsidRDefault="00E04182" w:rsidP="00404E46" w:rsidR="00000C33" w:rsidRPr="00000C33">
      <w:pPr>
        <w:outlineLvl w:val="0"/>
        <w:rPr>
          <w:b/>
          <w:sz w:val="28"/>
          <w:szCs w:val="28"/>
        </w:rPr>
      </w:pPr>
      <w:r>
        <w:rPr>
          <w:b/>
          <w:sz w:val="28"/>
          <w:szCs w:val="28"/>
        </w:rPr>
        <w:t xml:space="preserve">  </w:t>
      </w:r>
      <w:r w:rsidR="00000C33">
        <w:rPr>
          <w:b/>
          <w:sz w:val="28"/>
          <w:szCs w:val="28"/>
        </w:rPr>
        <w:t xml:space="preserve">5. </w:t>
      </w:r>
      <w:r w:rsidR="00000C33" w:rsidRPr="00000C33">
        <w:rPr>
          <w:b/>
          <w:sz w:val="28"/>
          <w:szCs w:val="28"/>
        </w:rPr>
        <w:t>Sudski postupci</w:t>
      </w:r>
      <w:bookmarkEnd w:id="7"/>
    </w:p>
    <w:p w:rsidRDefault="00F35231" w:rsidP="00771C79" w:rsidR="00F35231">
      <w:pPr>
        <w:spacing w:lineRule="auto" w:line="278"/>
        <w:jc w:val="both"/>
        <w:rPr>
          <w:b/>
        </w:rPr>
      </w:pPr>
    </w:p>
    <w:p w:rsidRDefault="006A0A9F" w:rsidP="006A0A9F" w:rsidR="006A0A9F">
      <w:pPr>
        <w:spacing w:lineRule="auto" w:line="278"/>
        <w:jc w:val="both"/>
        <w:outlineLvl w:val="0"/>
        <w:rPr>
          <w:sz w:val="24"/>
          <w:szCs w:val="24"/>
        </w:rPr>
      </w:pPr>
      <w:bookmarkStart w:name="_Toc523299372" w:id="8"/>
      <w:r w:rsidRPr="006A0A9F">
        <w:rPr>
          <w:sz w:val="24"/>
          <w:szCs w:val="24"/>
        </w:rPr>
        <w:t xml:space="preserve">U Bosni i Hercegovini je u siječnju 2019. </w:t>
      </w:r>
      <w:r>
        <w:rPr>
          <w:sz w:val="24"/>
          <w:szCs w:val="24"/>
        </w:rPr>
        <w:t xml:space="preserve">godine </w:t>
      </w:r>
      <w:r w:rsidRPr="006A0A9F">
        <w:rPr>
          <w:sz w:val="24"/>
          <w:szCs w:val="24"/>
        </w:rPr>
        <w:t>došlo do sljedećih pomaka vezan</w:t>
      </w:r>
      <w:r w:rsidR="00733E65">
        <w:rPr>
          <w:sz w:val="24"/>
          <w:szCs w:val="24"/>
        </w:rPr>
        <w:t>ih</w:t>
      </w:r>
      <w:r w:rsidRPr="006A0A9F">
        <w:rPr>
          <w:sz w:val="24"/>
          <w:szCs w:val="24"/>
        </w:rPr>
        <w:t xml:space="preserve"> uz sudske postupke: </w:t>
      </w:r>
    </w:p>
    <w:p w:rsidRDefault="006A0A9F" w:rsidP="006A0A9F" w:rsidR="006A0A9F" w:rsidRPr="006A0A9F">
      <w:pPr>
        <w:spacing w:lineRule="auto" w:line="278"/>
        <w:jc w:val="both"/>
        <w:outlineLvl w:val="0"/>
        <w:rPr>
          <w:sz w:val="24"/>
          <w:szCs w:val="24"/>
        </w:rPr>
      </w:pPr>
    </w:p>
    <w:p w:rsidRDefault="006A0A9F" w:rsidP="006A0A9F" w:rsidR="006A0A9F" w:rsidRPr="006A0A9F">
      <w:pPr>
        <w:spacing w:lineRule="auto" w:line="278"/>
        <w:jc w:val="both"/>
        <w:outlineLvl w:val="0"/>
        <w:rPr>
          <w:sz w:val="24"/>
          <w:szCs w:val="24"/>
        </w:rPr>
      </w:pPr>
      <w:r w:rsidRPr="006A0A9F">
        <w:rPr>
          <w:sz w:val="24"/>
          <w:szCs w:val="24"/>
        </w:rPr>
        <w:t>i)</w:t>
      </w:r>
      <w:r w:rsidRPr="006A0A9F">
        <w:rPr>
          <w:sz w:val="24"/>
          <w:szCs w:val="24"/>
        </w:rPr>
        <w:tab/>
        <w:t xml:space="preserve">U predmetu br. 49 0 </w:t>
      </w:r>
      <w:proofErr w:type="spellStart"/>
      <w:r w:rsidRPr="006A0A9F">
        <w:rPr>
          <w:sz w:val="24"/>
          <w:szCs w:val="24"/>
        </w:rPr>
        <w:t>Ip</w:t>
      </w:r>
      <w:proofErr w:type="spellEnd"/>
      <w:r w:rsidRPr="006A0A9F">
        <w:rPr>
          <w:sz w:val="24"/>
          <w:szCs w:val="24"/>
        </w:rPr>
        <w:t xml:space="preserve"> 040938 19 Ip2, Općinski sud u Kiseljaku donio je 23. siječnja 2019. </w:t>
      </w:r>
      <w:r w:rsidR="00A60CFB">
        <w:rPr>
          <w:sz w:val="24"/>
          <w:szCs w:val="24"/>
        </w:rPr>
        <w:t xml:space="preserve">godine </w:t>
      </w:r>
      <w:r w:rsidRPr="006A0A9F">
        <w:rPr>
          <w:sz w:val="24"/>
          <w:szCs w:val="24"/>
        </w:rPr>
        <w:t xml:space="preserve">odluku kojom je obustavljen ovršni postupak koji je </w:t>
      </w:r>
      <w:proofErr w:type="spellStart"/>
      <w:r w:rsidRPr="006A0A9F">
        <w:rPr>
          <w:sz w:val="24"/>
          <w:szCs w:val="24"/>
        </w:rPr>
        <w:t>Sberbank</w:t>
      </w:r>
      <w:proofErr w:type="spellEnd"/>
      <w:r w:rsidRPr="006A0A9F">
        <w:rPr>
          <w:sz w:val="24"/>
          <w:szCs w:val="24"/>
        </w:rPr>
        <w:t xml:space="preserve"> Zagreb pokrenuo nad dionicama Jamnice u Kiseljaku; </w:t>
      </w:r>
    </w:p>
    <w:p w:rsidRDefault="006A0A9F" w:rsidP="006A0A9F" w:rsidR="006A0A9F" w:rsidRPr="006A0A9F">
      <w:pPr>
        <w:spacing w:lineRule="auto" w:line="278"/>
        <w:jc w:val="both"/>
        <w:outlineLvl w:val="0"/>
        <w:rPr>
          <w:sz w:val="24"/>
          <w:szCs w:val="24"/>
        </w:rPr>
      </w:pPr>
    </w:p>
    <w:p w:rsidRDefault="006A0A9F" w:rsidP="006A0A9F" w:rsidR="006A0A9F" w:rsidRPr="006A0A9F">
      <w:pPr>
        <w:spacing w:lineRule="auto" w:line="278"/>
        <w:jc w:val="both"/>
        <w:outlineLvl w:val="0"/>
        <w:rPr>
          <w:sz w:val="24"/>
          <w:szCs w:val="24"/>
        </w:rPr>
      </w:pPr>
      <w:proofErr w:type="spellStart"/>
      <w:r w:rsidRPr="006A0A9F">
        <w:rPr>
          <w:sz w:val="24"/>
          <w:szCs w:val="24"/>
        </w:rPr>
        <w:t>ii</w:t>
      </w:r>
      <w:proofErr w:type="spellEnd"/>
      <w:r w:rsidRPr="006A0A9F">
        <w:rPr>
          <w:sz w:val="24"/>
          <w:szCs w:val="24"/>
        </w:rPr>
        <w:t>)</w:t>
      </w:r>
      <w:r w:rsidRPr="006A0A9F">
        <w:rPr>
          <w:sz w:val="24"/>
          <w:szCs w:val="24"/>
        </w:rPr>
        <w:tab/>
        <w:t xml:space="preserve">U predmetu br. 49 0 </w:t>
      </w:r>
      <w:proofErr w:type="spellStart"/>
      <w:r w:rsidRPr="006A0A9F">
        <w:rPr>
          <w:sz w:val="24"/>
          <w:szCs w:val="24"/>
        </w:rPr>
        <w:t>Ip</w:t>
      </w:r>
      <w:proofErr w:type="spellEnd"/>
      <w:r w:rsidRPr="006A0A9F">
        <w:rPr>
          <w:sz w:val="24"/>
          <w:szCs w:val="24"/>
        </w:rPr>
        <w:t xml:space="preserve"> 040942 19 Ip2 Općinski sud u Kiseljaku donio je 23. siječnja 2019. </w:t>
      </w:r>
      <w:r w:rsidR="00A60CFB">
        <w:rPr>
          <w:sz w:val="24"/>
          <w:szCs w:val="24"/>
        </w:rPr>
        <w:t xml:space="preserve">godine </w:t>
      </w:r>
      <w:r w:rsidRPr="006A0A9F">
        <w:rPr>
          <w:sz w:val="24"/>
          <w:szCs w:val="24"/>
        </w:rPr>
        <w:t xml:space="preserve">odluku kojom je obustavljen ovršni postupak koji je </w:t>
      </w:r>
      <w:proofErr w:type="spellStart"/>
      <w:r w:rsidRPr="006A0A9F">
        <w:rPr>
          <w:sz w:val="24"/>
          <w:szCs w:val="24"/>
        </w:rPr>
        <w:t>Sberbank</w:t>
      </w:r>
      <w:proofErr w:type="spellEnd"/>
      <w:r w:rsidRPr="006A0A9F">
        <w:rPr>
          <w:sz w:val="24"/>
          <w:szCs w:val="24"/>
        </w:rPr>
        <w:t xml:space="preserve"> Ljubljana pokrenuo nad dionicama Jamnice u Kiseljaku; </w:t>
      </w:r>
    </w:p>
    <w:p w:rsidRDefault="006A0A9F" w:rsidP="006A0A9F" w:rsidR="006A0A9F" w:rsidRPr="006A0A9F">
      <w:pPr>
        <w:spacing w:lineRule="auto" w:line="278"/>
        <w:jc w:val="both"/>
        <w:outlineLvl w:val="0"/>
        <w:rPr>
          <w:sz w:val="24"/>
          <w:szCs w:val="24"/>
        </w:rPr>
      </w:pPr>
    </w:p>
    <w:p w:rsidRDefault="006A0A9F" w:rsidP="006A0A9F" w:rsidR="006A0A9F" w:rsidRPr="006A0A9F">
      <w:pPr>
        <w:spacing w:lineRule="auto" w:line="278"/>
        <w:jc w:val="both"/>
        <w:outlineLvl w:val="0"/>
        <w:rPr>
          <w:sz w:val="24"/>
          <w:szCs w:val="24"/>
        </w:rPr>
      </w:pPr>
      <w:proofErr w:type="spellStart"/>
      <w:r w:rsidRPr="006A0A9F">
        <w:rPr>
          <w:sz w:val="24"/>
          <w:szCs w:val="24"/>
        </w:rPr>
        <w:t>iii</w:t>
      </w:r>
      <w:proofErr w:type="spellEnd"/>
      <w:r w:rsidRPr="006A0A9F">
        <w:rPr>
          <w:sz w:val="24"/>
          <w:szCs w:val="24"/>
        </w:rPr>
        <w:t>)</w:t>
      </w:r>
      <w:r w:rsidRPr="006A0A9F">
        <w:rPr>
          <w:sz w:val="24"/>
          <w:szCs w:val="24"/>
        </w:rPr>
        <w:tab/>
        <w:t>Općinski sud u Kiseljaku poslao je 28. siječnja 2019.</w:t>
      </w:r>
      <w:r w:rsidR="00A60CFB">
        <w:rPr>
          <w:sz w:val="24"/>
          <w:szCs w:val="24"/>
        </w:rPr>
        <w:t xml:space="preserve"> godine</w:t>
      </w:r>
      <w:r w:rsidRPr="006A0A9F">
        <w:rPr>
          <w:sz w:val="24"/>
          <w:szCs w:val="24"/>
        </w:rPr>
        <w:t xml:space="preserve"> obavijesti Registru vrijednosnih papira Federacije Bosne i Hercegovine, naloživši brisanje upisanih zaloga nad dionicama Jamnice u Sarajevskom kiseljaku d.d, Kiseljak. Čeka se odluka Registra. </w:t>
      </w:r>
    </w:p>
    <w:p w:rsidRDefault="006A0A9F" w:rsidP="006A0A9F" w:rsidR="006A0A9F" w:rsidRPr="006A0A9F">
      <w:pPr>
        <w:spacing w:lineRule="auto" w:line="278"/>
        <w:jc w:val="both"/>
        <w:outlineLvl w:val="0"/>
        <w:rPr>
          <w:sz w:val="24"/>
          <w:szCs w:val="24"/>
        </w:rPr>
      </w:pPr>
      <w:r w:rsidRPr="006A0A9F">
        <w:rPr>
          <w:sz w:val="24"/>
          <w:szCs w:val="24"/>
        </w:rPr>
        <w:t xml:space="preserve">  </w:t>
      </w:r>
    </w:p>
    <w:p w:rsidRDefault="006A0A9F" w:rsidP="006A0A9F" w:rsidR="006A0A9F">
      <w:pPr>
        <w:spacing w:lineRule="auto" w:line="278"/>
        <w:jc w:val="both"/>
        <w:outlineLvl w:val="0"/>
        <w:rPr>
          <w:sz w:val="24"/>
          <w:szCs w:val="24"/>
        </w:rPr>
      </w:pPr>
      <w:r w:rsidRPr="006A0A9F">
        <w:rPr>
          <w:sz w:val="24"/>
          <w:szCs w:val="24"/>
        </w:rPr>
        <w:t xml:space="preserve">Novi pomaci vezani uz sudske postupke u Srbiji u siječnju 2019. </w:t>
      </w:r>
      <w:r w:rsidR="00A60CFB">
        <w:rPr>
          <w:sz w:val="24"/>
          <w:szCs w:val="24"/>
        </w:rPr>
        <w:t xml:space="preserve">godine </w:t>
      </w:r>
      <w:r w:rsidRPr="006A0A9F">
        <w:rPr>
          <w:sz w:val="24"/>
          <w:szCs w:val="24"/>
        </w:rPr>
        <w:t xml:space="preserve">su sljedeći: </w:t>
      </w:r>
    </w:p>
    <w:p w:rsidRDefault="00A60CFB" w:rsidP="006A0A9F" w:rsidR="00A60CFB" w:rsidRPr="006A0A9F">
      <w:pPr>
        <w:spacing w:lineRule="auto" w:line="278"/>
        <w:jc w:val="both"/>
        <w:outlineLvl w:val="0"/>
        <w:rPr>
          <w:sz w:val="24"/>
          <w:szCs w:val="24"/>
        </w:rPr>
      </w:pPr>
    </w:p>
    <w:p w:rsidRDefault="006A0A9F" w:rsidP="006A0A9F" w:rsidR="006A0A9F">
      <w:pPr>
        <w:spacing w:lineRule="auto" w:line="278"/>
        <w:jc w:val="both"/>
        <w:outlineLvl w:val="0"/>
        <w:rPr>
          <w:sz w:val="24"/>
          <w:szCs w:val="24"/>
        </w:rPr>
      </w:pPr>
      <w:r w:rsidRPr="006A0A9F">
        <w:rPr>
          <w:sz w:val="24"/>
          <w:szCs w:val="24"/>
        </w:rPr>
        <w:t>i)</w:t>
      </w:r>
      <w:r w:rsidRPr="006A0A9F">
        <w:rPr>
          <w:sz w:val="24"/>
          <w:szCs w:val="24"/>
        </w:rPr>
        <w:tab/>
        <w:t xml:space="preserve">U predmetu br. P – 6465/2017 (Banca Intesa protiv Agrokora) – ročište koje je bilo zakazano za 28. siječnja 2019. </w:t>
      </w:r>
      <w:r w:rsidR="00733E65">
        <w:rPr>
          <w:sz w:val="24"/>
          <w:szCs w:val="24"/>
        </w:rPr>
        <w:t xml:space="preserve">godine </w:t>
      </w:r>
      <w:r w:rsidRPr="006A0A9F">
        <w:rPr>
          <w:sz w:val="24"/>
          <w:szCs w:val="24"/>
        </w:rPr>
        <w:t xml:space="preserve">odgođeno je iz </w:t>
      </w:r>
      <w:proofErr w:type="spellStart"/>
      <w:r w:rsidRPr="006A0A9F">
        <w:rPr>
          <w:sz w:val="24"/>
          <w:szCs w:val="24"/>
        </w:rPr>
        <w:t>postupovnih</w:t>
      </w:r>
      <w:proofErr w:type="spellEnd"/>
      <w:r w:rsidRPr="006A0A9F">
        <w:rPr>
          <w:sz w:val="24"/>
          <w:szCs w:val="24"/>
        </w:rPr>
        <w:t xml:space="preserve"> razloga. Sljedeće je ročište zakazano za 8. ožujka 2019. </w:t>
      </w:r>
      <w:r w:rsidR="00733E65" w:rsidRPr="00733E65">
        <w:rPr>
          <w:sz w:val="24"/>
          <w:szCs w:val="24"/>
        </w:rPr>
        <w:t>Godine</w:t>
      </w:r>
      <w:r w:rsidR="00733E65">
        <w:rPr>
          <w:sz w:val="24"/>
          <w:szCs w:val="24"/>
        </w:rPr>
        <w:t>.</w:t>
      </w:r>
    </w:p>
    <w:p w:rsidRDefault="007310DD" w:rsidP="006A0A9F" w:rsidR="007310DD" w:rsidRPr="006A0A9F">
      <w:pPr>
        <w:spacing w:lineRule="auto" w:line="278"/>
        <w:jc w:val="both"/>
        <w:outlineLvl w:val="0"/>
        <w:rPr>
          <w:sz w:val="24"/>
          <w:szCs w:val="24"/>
        </w:rPr>
      </w:pPr>
    </w:p>
    <w:p w:rsidRDefault="006A0A9F" w:rsidP="006A0A9F" w:rsidR="006A0A9F" w:rsidRPr="006A0A9F">
      <w:pPr>
        <w:spacing w:lineRule="auto" w:line="278"/>
        <w:jc w:val="both"/>
        <w:outlineLvl w:val="0"/>
        <w:rPr>
          <w:sz w:val="24"/>
          <w:szCs w:val="24"/>
        </w:rPr>
      </w:pPr>
      <w:proofErr w:type="spellStart"/>
      <w:r w:rsidRPr="006A0A9F">
        <w:rPr>
          <w:sz w:val="24"/>
          <w:szCs w:val="24"/>
        </w:rPr>
        <w:t>ii</w:t>
      </w:r>
      <w:proofErr w:type="spellEnd"/>
      <w:r w:rsidRPr="006A0A9F">
        <w:rPr>
          <w:sz w:val="24"/>
          <w:szCs w:val="24"/>
        </w:rPr>
        <w:t>)</w:t>
      </w:r>
      <w:r w:rsidRPr="006A0A9F">
        <w:rPr>
          <w:sz w:val="24"/>
          <w:szCs w:val="24"/>
        </w:rPr>
        <w:tab/>
        <w:t>Dana 11. siječnja 2019.</w:t>
      </w:r>
      <w:r w:rsidR="00733E65" w:rsidRPr="00733E65">
        <w:t xml:space="preserve"> </w:t>
      </w:r>
      <w:r w:rsidR="00733E65" w:rsidRPr="00733E65">
        <w:rPr>
          <w:sz w:val="24"/>
          <w:szCs w:val="24"/>
        </w:rPr>
        <w:t>godine</w:t>
      </w:r>
      <w:r w:rsidRPr="006A0A9F">
        <w:rPr>
          <w:sz w:val="24"/>
          <w:szCs w:val="24"/>
        </w:rPr>
        <w:t xml:space="preserve"> </w:t>
      </w:r>
      <w:r w:rsidR="007310DD" w:rsidRPr="007310DD">
        <w:rPr>
          <w:sz w:val="24"/>
          <w:szCs w:val="24"/>
        </w:rPr>
        <w:t>Agencija za privredne registre – APR</w:t>
      </w:r>
      <w:r w:rsidR="007310DD">
        <w:rPr>
          <w:sz w:val="24"/>
          <w:szCs w:val="24"/>
        </w:rPr>
        <w:t xml:space="preserve"> </w:t>
      </w:r>
      <w:r w:rsidRPr="006A0A9F">
        <w:rPr>
          <w:sz w:val="24"/>
          <w:szCs w:val="24"/>
        </w:rPr>
        <w:t xml:space="preserve">je donio odluku pod brojem BD 1053/2019 kojom je uklonjena zabilježba o privremenoj mjeri zabrane koju je nametnuo Trgovački sud u Kraljevu u predmetu br. R 111/2017. </w:t>
      </w:r>
    </w:p>
    <w:p w:rsidRDefault="006A0A9F" w:rsidP="006A0A9F" w:rsidR="006A0A9F" w:rsidRPr="006A0A9F">
      <w:pPr>
        <w:spacing w:lineRule="auto" w:line="278"/>
        <w:jc w:val="both"/>
        <w:outlineLvl w:val="0"/>
        <w:rPr>
          <w:sz w:val="24"/>
          <w:szCs w:val="24"/>
        </w:rPr>
      </w:pPr>
    </w:p>
    <w:p w:rsidRDefault="006A0A9F" w:rsidP="006A0A9F" w:rsidR="006A0A9F" w:rsidRPr="006A0A9F">
      <w:pPr>
        <w:spacing w:lineRule="auto" w:line="278"/>
        <w:jc w:val="both"/>
        <w:outlineLvl w:val="0"/>
        <w:rPr>
          <w:sz w:val="24"/>
          <w:szCs w:val="24"/>
        </w:rPr>
      </w:pPr>
      <w:proofErr w:type="spellStart"/>
      <w:r w:rsidRPr="006A0A9F">
        <w:rPr>
          <w:sz w:val="24"/>
          <w:szCs w:val="24"/>
        </w:rPr>
        <w:t>iii</w:t>
      </w:r>
      <w:proofErr w:type="spellEnd"/>
      <w:r w:rsidRPr="006A0A9F">
        <w:rPr>
          <w:sz w:val="24"/>
          <w:szCs w:val="24"/>
        </w:rPr>
        <w:t>)</w:t>
      </w:r>
      <w:r w:rsidRPr="006A0A9F">
        <w:rPr>
          <w:sz w:val="24"/>
          <w:szCs w:val="24"/>
        </w:rPr>
        <w:tab/>
        <w:t xml:space="preserve">Dana 28. prosinca 2018. </w:t>
      </w:r>
      <w:r w:rsidR="00733E65" w:rsidRPr="00733E65">
        <w:rPr>
          <w:sz w:val="24"/>
          <w:szCs w:val="24"/>
        </w:rPr>
        <w:t xml:space="preserve">godine </w:t>
      </w:r>
      <w:r w:rsidR="007310DD" w:rsidRPr="007310DD">
        <w:rPr>
          <w:sz w:val="24"/>
          <w:szCs w:val="24"/>
        </w:rPr>
        <w:t>Agencija za privredne registre – APR</w:t>
      </w:r>
      <w:r w:rsidRPr="006A0A9F">
        <w:rPr>
          <w:sz w:val="24"/>
          <w:szCs w:val="24"/>
        </w:rPr>
        <w:t xml:space="preserve"> je donio nekoliko odluka o uklanjanju / promjeni zabilježbi o privremenim mjerama zabrane, kako slijedi: (a) odluka br. BD 122152/2018 u vezi sa zabilježbom u predmetu br. . I 99/2017 koju je odredio Trgovački sud u Beogradu protiv dionica Leda d.d. u </w:t>
      </w:r>
      <w:proofErr w:type="spellStart"/>
      <w:r w:rsidRPr="006A0A9F">
        <w:rPr>
          <w:sz w:val="24"/>
          <w:szCs w:val="24"/>
        </w:rPr>
        <w:t>Frikomu</w:t>
      </w:r>
      <w:proofErr w:type="spellEnd"/>
      <w:r w:rsidRPr="006A0A9F">
        <w:rPr>
          <w:sz w:val="24"/>
          <w:szCs w:val="24"/>
        </w:rPr>
        <w:t xml:space="preserve"> d.o.o.; (b) odluka br. BD 122153/2018 vezano uz zabilježbu koju je u predmetu br. </w:t>
      </w:r>
      <w:proofErr w:type="spellStart"/>
      <w:r w:rsidRPr="006A0A9F">
        <w:rPr>
          <w:sz w:val="24"/>
          <w:szCs w:val="24"/>
        </w:rPr>
        <w:t>Ii</w:t>
      </w:r>
      <w:proofErr w:type="spellEnd"/>
      <w:r w:rsidRPr="006A0A9F">
        <w:rPr>
          <w:sz w:val="24"/>
          <w:szCs w:val="24"/>
        </w:rPr>
        <w:t xml:space="preserve"> 1052/2017 odredio Trgovački sud u Beogradu protiv dionica Konzuma d.d. u IDEA-i d.o.o.; i (c) odluka br. BD 122151/2018 u vezi sa zabilježbom koju je u predmetu br.  </w:t>
      </w:r>
      <w:proofErr w:type="spellStart"/>
      <w:r w:rsidRPr="006A0A9F">
        <w:rPr>
          <w:sz w:val="24"/>
          <w:szCs w:val="24"/>
        </w:rPr>
        <w:t>Ii</w:t>
      </w:r>
      <w:proofErr w:type="spellEnd"/>
      <w:r w:rsidRPr="006A0A9F">
        <w:rPr>
          <w:sz w:val="24"/>
          <w:szCs w:val="24"/>
        </w:rPr>
        <w:t xml:space="preserve"> 1053/2017 odredio Trgovački sud u Beogradu protiv dionica Agrokora d.d. u KRON-u d.o.o. </w:t>
      </w:r>
    </w:p>
    <w:p w:rsidRDefault="006A0A9F" w:rsidP="006A0A9F" w:rsidR="006A0A9F" w:rsidRPr="006A0A9F">
      <w:pPr>
        <w:spacing w:lineRule="auto" w:line="278"/>
        <w:jc w:val="both"/>
        <w:outlineLvl w:val="0"/>
        <w:rPr>
          <w:sz w:val="24"/>
          <w:szCs w:val="24"/>
        </w:rPr>
      </w:pPr>
    </w:p>
    <w:p w:rsidRDefault="006A0A9F" w:rsidP="006A0A9F" w:rsidR="006A0A9F" w:rsidRPr="006A0A9F">
      <w:pPr>
        <w:spacing w:lineRule="auto" w:line="278"/>
        <w:jc w:val="both"/>
        <w:outlineLvl w:val="0"/>
        <w:rPr>
          <w:sz w:val="24"/>
          <w:szCs w:val="24"/>
        </w:rPr>
      </w:pPr>
      <w:r w:rsidRPr="006A0A9F">
        <w:rPr>
          <w:sz w:val="24"/>
          <w:szCs w:val="24"/>
        </w:rPr>
        <w:t>Žalba protiv gore navedenih odluka može se podnijeti u roku od 30 dana, koji počinje</w:t>
      </w:r>
      <w:r w:rsidR="00733E65">
        <w:rPr>
          <w:sz w:val="24"/>
          <w:szCs w:val="24"/>
        </w:rPr>
        <w:t xml:space="preserve"> teći od dana objave te odluke od strane </w:t>
      </w:r>
      <w:r w:rsidR="007310DD" w:rsidRPr="007310DD">
        <w:rPr>
          <w:sz w:val="24"/>
          <w:szCs w:val="24"/>
        </w:rPr>
        <w:t>Agencij</w:t>
      </w:r>
      <w:r w:rsidR="00733E65">
        <w:rPr>
          <w:sz w:val="24"/>
          <w:szCs w:val="24"/>
        </w:rPr>
        <w:t>e</w:t>
      </w:r>
      <w:r w:rsidR="007310DD" w:rsidRPr="007310DD">
        <w:rPr>
          <w:sz w:val="24"/>
          <w:szCs w:val="24"/>
        </w:rPr>
        <w:t xml:space="preserve"> za privredne registre – APR</w:t>
      </w:r>
      <w:r w:rsidRPr="006A0A9F">
        <w:rPr>
          <w:sz w:val="24"/>
          <w:szCs w:val="24"/>
        </w:rPr>
        <w:t>.  Odluke navedene gore pod točkom (</w:t>
      </w:r>
      <w:proofErr w:type="spellStart"/>
      <w:r w:rsidRPr="006A0A9F">
        <w:rPr>
          <w:sz w:val="24"/>
          <w:szCs w:val="24"/>
        </w:rPr>
        <w:t>iii</w:t>
      </w:r>
      <w:proofErr w:type="spellEnd"/>
      <w:r w:rsidRPr="006A0A9F">
        <w:rPr>
          <w:sz w:val="24"/>
          <w:szCs w:val="24"/>
        </w:rPr>
        <w:t xml:space="preserve">) sad su vjerojatno pravomoćne, budući da unutar relevantnog roka nije podnesena nikakva žalba. </w:t>
      </w:r>
    </w:p>
    <w:p w:rsidRDefault="006A0A9F" w:rsidP="006A0A9F" w:rsidR="006A0A9F" w:rsidRPr="006A0A9F">
      <w:pPr>
        <w:spacing w:lineRule="auto" w:line="278"/>
        <w:jc w:val="both"/>
        <w:outlineLvl w:val="0"/>
        <w:rPr>
          <w:sz w:val="24"/>
          <w:szCs w:val="24"/>
        </w:rPr>
      </w:pPr>
    </w:p>
    <w:p w:rsidRDefault="006A0A9F" w:rsidP="00DD5D74" w:rsidR="006A0A9F">
      <w:pPr>
        <w:spacing w:lineRule="auto" w:line="278"/>
        <w:jc w:val="both"/>
        <w:outlineLvl w:val="0"/>
        <w:rPr>
          <w:sz w:val="24"/>
          <w:szCs w:val="24"/>
        </w:rPr>
      </w:pPr>
    </w:p>
    <w:p w:rsidRDefault="00000C33" w:rsidP="006B655E" w:rsidR="00000C33" w:rsidRPr="00000C33">
      <w:pPr>
        <w:outlineLvl w:val="0"/>
        <w:rPr>
          <w:b/>
          <w:sz w:val="28"/>
          <w:szCs w:val="28"/>
        </w:rPr>
      </w:pPr>
      <w:r>
        <w:rPr>
          <w:b/>
          <w:sz w:val="28"/>
          <w:szCs w:val="28"/>
        </w:rPr>
        <w:t xml:space="preserve">6. </w:t>
      </w:r>
      <w:r w:rsidRPr="00000C33">
        <w:rPr>
          <w:b/>
          <w:sz w:val="28"/>
          <w:szCs w:val="28"/>
        </w:rPr>
        <w:t>Privremeno vjerovničko vijeće</w:t>
      </w:r>
      <w:bookmarkEnd w:id="8"/>
    </w:p>
    <w:p w:rsidRDefault="00000C33" w:rsidP="001312FE" w:rsidR="00000C33" w:rsidRPr="00000C33">
      <w:pPr>
        <w:rPr>
          <w:sz w:val="28"/>
          <w:szCs w:val="28"/>
        </w:rPr>
      </w:pPr>
    </w:p>
    <w:p w:rsidRDefault="003424B1" w:rsidP="007310DD" w:rsidR="007310DD">
      <w:pPr>
        <w:spacing w:lineRule="auto" w:line="278"/>
        <w:jc w:val="both"/>
        <w:rPr>
          <w:sz w:val="24"/>
          <w:szCs w:val="24"/>
        </w:rPr>
      </w:pPr>
      <w:r w:rsidRPr="003424B1">
        <w:rPr>
          <w:sz w:val="24"/>
          <w:szCs w:val="24"/>
        </w:rPr>
        <w:t>Tijekom izvještajnog razdoblja</w:t>
      </w:r>
      <w:r w:rsidR="007310DD">
        <w:rPr>
          <w:sz w:val="24"/>
          <w:szCs w:val="24"/>
        </w:rPr>
        <w:t xml:space="preserve"> nije održana sjednica </w:t>
      </w:r>
      <w:r w:rsidRPr="003424B1">
        <w:rPr>
          <w:sz w:val="24"/>
          <w:szCs w:val="24"/>
        </w:rPr>
        <w:t>Privremenog vjerovničkog vijeća.</w:t>
      </w:r>
    </w:p>
    <w:p w:rsidRDefault="00E54562" w:rsidP="007310DD" w:rsidR="00E54562">
      <w:pPr>
        <w:spacing w:lineRule="auto" w:line="278"/>
      </w:pPr>
    </w:p>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E54562" w:rsidP="001312FE" w:rsidR="00E54562"/>
    <w:p w:rsidRDefault="008E02CA" w:rsidP="001312FE" w:rsidR="008E02CA"/>
    <w:p w:rsidRDefault="008E02CA" w:rsidP="001312FE" w:rsidR="008E02CA"/>
    <w:p w:rsidRDefault="008E02CA" w:rsidP="001312FE" w:rsidR="008E02CA"/>
    <w:p w:rsidRDefault="008E02CA" w:rsidP="001312FE" w:rsidR="008E02CA"/>
    <w:p w:rsidRDefault="008E02CA" w:rsidP="001312FE" w:rsidR="008E02CA"/>
    <w:p w:rsidRDefault="008E02CA" w:rsidP="001312FE" w:rsidR="008E02CA"/>
    <w:p w:rsidRDefault="007310DD" w:rsidP="001312FE" w:rsidR="007310DD"/>
    <w:p w:rsidRDefault="007310DD" w:rsidP="001312FE" w:rsidR="007310DD"/>
    <w:p w:rsidRDefault="007310DD" w:rsidP="001312FE" w:rsidR="007310DD"/>
    <w:p w:rsidRDefault="007310DD" w:rsidP="001312FE" w:rsidR="007310DD"/>
    <w:p w:rsidRDefault="007310DD" w:rsidP="001312FE" w:rsidR="007310DD"/>
    <w:p w:rsidRDefault="008E02CA" w:rsidP="001312FE" w:rsidR="008E02CA"/>
    <w:p w:rsidRDefault="008E02CA" w:rsidP="001312FE" w:rsidR="008E02CA"/>
    <w:p w:rsidRDefault="00E54562" w:rsidP="001312FE" w:rsidR="00E54562"/>
    <w:p w:rsidRDefault="00000C33" w:rsidP="006B655E" w:rsidR="00000C33" w:rsidRPr="00DD6DE0">
      <w:pPr>
        <w:outlineLvl w:val="0"/>
        <w:rPr>
          <w:b/>
          <w:sz w:val="28"/>
          <w:szCs w:val="28"/>
        </w:rPr>
      </w:pPr>
      <w:bookmarkStart w:name="_Toc523299373" w:id="9"/>
      <w:r w:rsidRPr="00DD6DE0">
        <w:rPr>
          <w:b/>
          <w:sz w:val="28"/>
          <w:szCs w:val="28"/>
        </w:rPr>
        <w:t xml:space="preserve">7. </w:t>
      </w:r>
      <w:r w:rsidR="006B3CF2" w:rsidRPr="00DD6DE0">
        <w:rPr>
          <w:b/>
          <w:sz w:val="28"/>
          <w:szCs w:val="28"/>
        </w:rPr>
        <w:t xml:space="preserve">Implementacija nagodbe </w:t>
      </w:r>
      <w:bookmarkEnd w:id="9"/>
    </w:p>
    <w:p w:rsidRDefault="008A1AA7" w:rsidP="003A71A9" w:rsidR="008A1AA7">
      <w:pPr>
        <w:spacing w:lineRule="auto" w:line="278"/>
        <w:rPr>
          <w:sz w:val="24"/>
          <w:szCs w:val="24"/>
        </w:rPr>
      </w:pPr>
    </w:p>
    <w:p w:rsidRDefault="00680715" w:rsidP="00680715" w:rsidR="00680715">
      <w:pPr>
        <w:spacing w:lineRule="auto" w:line="278"/>
        <w:jc w:val="both"/>
        <w:rPr>
          <w:sz w:val="24"/>
          <w:szCs w:val="24"/>
        </w:rPr>
      </w:pPr>
      <w:r w:rsidRPr="00680715">
        <w:rPr>
          <w:sz w:val="24"/>
          <w:szCs w:val="24"/>
        </w:rPr>
        <w:t>U siječnju 201</w:t>
      </w:r>
      <w:r w:rsidR="005F6024">
        <w:rPr>
          <w:sz w:val="24"/>
          <w:szCs w:val="24"/>
        </w:rPr>
        <w:t>9</w:t>
      </w:r>
      <w:r w:rsidRPr="00680715">
        <w:rPr>
          <w:sz w:val="24"/>
          <w:szCs w:val="24"/>
        </w:rPr>
        <w:t>.</w:t>
      </w:r>
      <w:r w:rsidR="005F6024">
        <w:rPr>
          <w:sz w:val="24"/>
          <w:szCs w:val="24"/>
        </w:rPr>
        <w:t xml:space="preserve"> </w:t>
      </w:r>
      <w:r w:rsidRPr="00680715">
        <w:rPr>
          <w:sz w:val="24"/>
          <w:szCs w:val="24"/>
        </w:rPr>
        <w:t xml:space="preserve">godine Grupa Agrokor je nastavila s intenzivnim radom na procesu planiranja implementacije nagodbe.  U svim ključnim stupovima planiranja implementacije, koju čine pravna implementacija, operativna implementacija, IT implementacija, implementacija u području računovodstva/financija/poreza, provode se finalne aktivnosti planiranja.   </w:t>
      </w:r>
    </w:p>
    <w:p w:rsidRDefault="00680715" w:rsidP="00680715" w:rsidR="00680715" w:rsidRPr="00680715">
      <w:pPr>
        <w:spacing w:lineRule="auto" w:line="278"/>
        <w:jc w:val="both"/>
        <w:rPr>
          <w:sz w:val="24"/>
          <w:szCs w:val="24"/>
        </w:rPr>
      </w:pPr>
    </w:p>
    <w:p w:rsidRDefault="00680715" w:rsidP="00680715" w:rsidR="00680715" w:rsidRPr="00680715">
      <w:pPr>
        <w:pStyle w:val="ListParagraph"/>
        <w:numPr>
          <w:ilvl w:val="0"/>
          <w:numId w:val="39"/>
        </w:numPr>
        <w:spacing w:lineRule="auto" w:line="278"/>
        <w:jc w:val="both"/>
        <w:rPr>
          <w:b/>
          <w:sz w:val="24"/>
          <w:szCs w:val="24"/>
        </w:rPr>
      </w:pPr>
      <w:r w:rsidRPr="00680715">
        <w:rPr>
          <w:b/>
          <w:sz w:val="24"/>
          <w:szCs w:val="24"/>
        </w:rPr>
        <w:t>Organizacijska struktura implementacije nagodbe</w:t>
      </w:r>
    </w:p>
    <w:p w:rsidRDefault="00680715" w:rsidP="00680715" w:rsidR="00680715" w:rsidRPr="00680715">
      <w:pPr>
        <w:pStyle w:val="ListParagraph"/>
        <w:spacing w:lineRule="auto" w:line="278"/>
        <w:ind w:firstLine="0" w:left="1080"/>
        <w:jc w:val="both"/>
        <w:rPr>
          <w:b/>
          <w:sz w:val="24"/>
          <w:szCs w:val="24"/>
        </w:rPr>
      </w:pPr>
    </w:p>
    <w:p w:rsidRDefault="00680715" w:rsidP="00680715" w:rsidR="00680715">
      <w:pPr>
        <w:spacing w:lineRule="auto" w:line="278"/>
        <w:jc w:val="both"/>
        <w:rPr>
          <w:sz w:val="24"/>
          <w:szCs w:val="24"/>
        </w:rPr>
      </w:pPr>
      <w:r w:rsidRPr="00680715">
        <w:rPr>
          <w:sz w:val="24"/>
          <w:szCs w:val="24"/>
        </w:rPr>
        <w:t>Proces implementacije nagodbe je organiziran kroz Ured za upravljanje projektima unutar Grupe koji, zajedno s ekspertnim timovima, projektnim timovima u operativnim društvima i savjetnicima, vodi i razvija Plan implementacije nagodbe.</w:t>
      </w:r>
    </w:p>
    <w:p w:rsidRDefault="00680715" w:rsidP="00680715" w:rsidR="00680715">
      <w:pPr>
        <w:spacing w:lineRule="auto" w:line="278"/>
        <w:jc w:val="both"/>
        <w:rPr>
          <w:sz w:val="24"/>
          <w:szCs w:val="24"/>
        </w:rPr>
      </w:pPr>
    </w:p>
    <w:p w:rsidRDefault="00680715" w:rsidP="00680715" w:rsidR="00680715" w:rsidRPr="00680715">
      <w:pPr>
        <w:spacing w:lineRule="auto" w:line="278"/>
        <w:jc w:val="both"/>
        <w:rPr>
          <w:sz w:val="24"/>
          <w:szCs w:val="24"/>
        </w:rPr>
      </w:pPr>
    </w:p>
    <w:p w:rsidRDefault="00680715" w:rsidP="00680715" w:rsidR="00680715" w:rsidRPr="00680715">
      <w:pPr>
        <w:pStyle w:val="ListParagraph"/>
        <w:numPr>
          <w:ilvl w:val="0"/>
          <w:numId w:val="39"/>
        </w:numPr>
        <w:spacing w:lineRule="auto" w:line="278"/>
        <w:jc w:val="both"/>
        <w:rPr>
          <w:b/>
          <w:sz w:val="24"/>
          <w:szCs w:val="24"/>
        </w:rPr>
      </w:pPr>
      <w:r w:rsidRPr="00680715">
        <w:rPr>
          <w:b/>
          <w:sz w:val="24"/>
          <w:szCs w:val="24"/>
        </w:rPr>
        <w:t>Status planiranja implementacije</w:t>
      </w:r>
    </w:p>
    <w:p w:rsidRDefault="00680715" w:rsidP="00680715" w:rsidR="00680715">
      <w:pPr>
        <w:spacing w:lineRule="auto" w:line="278"/>
        <w:jc w:val="both"/>
        <w:rPr>
          <w:b/>
          <w:sz w:val="24"/>
          <w:szCs w:val="24"/>
        </w:rPr>
      </w:pPr>
    </w:p>
    <w:p w:rsidRDefault="00680715" w:rsidP="00680715" w:rsidR="00680715">
      <w:pPr>
        <w:spacing w:lineRule="auto" w:line="278"/>
        <w:jc w:val="both"/>
        <w:rPr>
          <w:b/>
          <w:sz w:val="24"/>
          <w:szCs w:val="24"/>
        </w:rPr>
      </w:pPr>
      <w:r w:rsidRPr="00680715">
        <w:rPr>
          <w:b/>
          <w:sz w:val="24"/>
          <w:szCs w:val="24"/>
        </w:rPr>
        <w:t>Koordinacija projekta</w:t>
      </w:r>
    </w:p>
    <w:p w:rsidRDefault="00680715" w:rsidP="00680715" w:rsidR="00680715" w:rsidRPr="00680715">
      <w:pPr>
        <w:spacing w:lineRule="auto" w:line="278"/>
        <w:jc w:val="both"/>
        <w:rPr>
          <w:b/>
          <w:sz w:val="24"/>
          <w:szCs w:val="24"/>
        </w:rPr>
      </w:pPr>
    </w:p>
    <w:p w:rsidRDefault="00680715" w:rsidP="00680715" w:rsidR="00680715" w:rsidRPr="00680715">
      <w:pPr>
        <w:pStyle w:val="ListParagraph"/>
        <w:numPr>
          <w:ilvl w:val="0"/>
          <w:numId w:val="32"/>
        </w:numPr>
        <w:spacing w:lineRule="auto" w:line="278"/>
        <w:jc w:val="both"/>
        <w:rPr>
          <w:sz w:val="24"/>
          <w:szCs w:val="24"/>
        </w:rPr>
      </w:pPr>
      <w:r w:rsidRPr="00680715">
        <w:rPr>
          <w:sz w:val="24"/>
          <w:szCs w:val="24"/>
        </w:rPr>
        <w:t xml:space="preserve">U siječnju 2019. godine nastavljena je dogovorena koordinacija cjelokupnog projekta kroz sastanke nadzornog tijela, sastanke centralnog implementacijskog ureda za upravljanje, sastanke ekspertnih timova te radionice i sastanke s timovima za upravljanje projektima na operativnoj razini.  </w:t>
      </w:r>
    </w:p>
    <w:p w:rsidRDefault="00680715" w:rsidP="00680715" w:rsidR="00680715" w:rsidRPr="00680715">
      <w:pPr>
        <w:spacing w:lineRule="auto" w:line="278"/>
        <w:jc w:val="both"/>
        <w:rPr>
          <w:sz w:val="24"/>
          <w:szCs w:val="24"/>
        </w:rPr>
      </w:pPr>
    </w:p>
    <w:p w:rsidRDefault="00680715" w:rsidP="00680715" w:rsidR="00680715">
      <w:pPr>
        <w:spacing w:lineRule="auto" w:line="278"/>
        <w:jc w:val="both"/>
        <w:rPr>
          <w:b/>
          <w:sz w:val="24"/>
          <w:szCs w:val="24"/>
        </w:rPr>
      </w:pPr>
      <w:r w:rsidRPr="00680715">
        <w:rPr>
          <w:b/>
          <w:sz w:val="24"/>
          <w:szCs w:val="24"/>
        </w:rPr>
        <w:t>Priprema plana implementacije</w:t>
      </w:r>
    </w:p>
    <w:p w:rsidRDefault="00680715" w:rsidP="00680715" w:rsidR="00680715" w:rsidRPr="00680715">
      <w:pPr>
        <w:spacing w:lineRule="auto" w:line="278"/>
        <w:jc w:val="both"/>
        <w:rPr>
          <w:b/>
          <w:sz w:val="24"/>
          <w:szCs w:val="24"/>
        </w:rPr>
      </w:pPr>
    </w:p>
    <w:p w:rsidRDefault="00680715" w:rsidP="00680715" w:rsidR="00680715" w:rsidRPr="00680715">
      <w:pPr>
        <w:pStyle w:val="ListParagraph"/>
        <w:numPr>
          <w:ilvl w:val="0"/>
          <w:numId w:val="33"/>
        </w:numPr>
        <w:spacing w:lineRule="auto" w:line="278"/>
        <w:jc w:val="both"/>
        <w:rPr>
          <w:sz w:val="24"/>
          <w:szCs w:val="24"/>
        </w:rPr>
      </w:pPr>
      <w:r w:rsidRPr="00680715">
        <w:rPr>
          <w:sz w:val="24"/>
          <w:szCs w:val="24"/>
        </w:rPr>
        <w:t>Neodrživa društva, za koje se planira proces transfera poslovne cjeline na nova zrcalna društva, su u procesu finalizacije svojih planova implementacije na osnovi planova implementacije koji su pripremljeni u Ledu i Konzumu.</w:t>
      </w:r>
    </w:p>
    <w:p w:rsidRDefault="00680715" w:rsidP="00680715" w:rsidR="00680715" w:rsidRPr="00680715">
      <w:pPr>
        <w:spacing w:lineRule="auto" w:line="278"/>
        <w:jc w:val="both"/>
        <w:rPr>
          <w:sz w:val="24"/>
          <w:szCs w:val="24"/>
        </w:rPr>
      </w:pPr>
    </w:p>
    <w:p w:rsidRDefault="00680715" w:rsidP="00680715" w:rsidR="00680715" w:rsidRPr="00680715">
      <w:pPr>
        <w:pStyle w:val="ListParagraph"/>
        <w:numPr>
          <w:ilvl w:val="0"/>
          <w:numId w:val="33"/>
        </w:numPr>
        <w:spacing w:lineRule="auto" w:line="278"/>
        <w:jc w:val="both"/>
        <w:rPr>
          <w:sz w:val="24"/>
          <w:szCs w:val="24"/>
        </w:rPr>
      </w:pPr>
      <w:r w:rsidRPr="00680715">
        <w:rPr>
          <w:sz w:val="24"/>
          <w:szCs w:val="24"/>
        </w:rPr>
        <w:t xml:space="preserve">U sklopu pravnih aspekata planiranja implementacije nagodbe finaliziraju se pripreme za provedbu u sklopu kojih su zaprimljeni i </w:t>
      </w:r>
      <w:proofErr w:type="spellStart"/>
      <w:r w:rsidRPr="00680715">
        <w:rPr>
          <w:sz w:val="24"/>
          <w:szCs w:val="24"/>
        </w:rPr>
        <w:t>odgodni</w:t>
      </w:r>
      <w:proofErr w:type="spellEnd"/>
      <w:r w:rsidRPr="00680715">
        <w:rPr>
          <w:sz w:val="24"/>
          <w:szCs w:val="24"/>
        </w:rPr>
        <w:t xml:space="preserve"> uvjeti nagodbe (obvezujuće porezno mišljenje hrvatskih i nizozemskih poreznih tijela).</w:t>
      </w:r>
    </w:p>
    <w:p w:rsidRDefault="00680715" w:rsidP="00680715" w:rsidR="00680715" w:rsidRPr="00680715">
      <w:pPr>
        <w:spacing w:lineRule="auto" w:line="278"/>
        <w:jc w:val="both"/>
        <w:rPr>
          <w:sz w:val="24"/>
          <w:szCs w:val="24"/>
        </w:rPr>
      </w:pPr>
    </w:p>
    <w:p w:rsidRDefault="00680715" w:rsidP="00680715" w:rsidR="00680715" w:rsidRPr="00680715">
      <w:pPr>
        <w:pStyle w:val="ListParagraph"/>
        <w:numPr>
          <w:ilvl w:val="0"/>
          <w:numId w:val="33"/>
        </w:numPr>
        <w:spacing w:lineRule="auto" w:line="278"/>
        <w:jc w:val="both"/>
        <w:rPr>
          <w:sz w:val="24"/>
          <w:szCs w:val="24"/>
        </w:rPr>
      </w:pPr>
      <w:r w:rsidRPr="00680715">
        <w:rPr>
          <w:sz w:val="24"/>
          <w:szCs w:val="24"/>
        </w:rPr>
        <w:t>Proces planiranja prijenosa različitih vrsta imovine društava je u finalnoj fazi.  Isti uključuje i aktivnosti koordinacije s državnim tijelima koje su nastavljene tijekom siječnja</w:t>
      </w:r>
      <w:r w:rsidR="004B6456">
        <w:rPr>
          <w:sz w:val="24"/>
          <w:szCs w:val="24"/>
        </w:rPr>
        <w:t>.</w:t>
      </w:r>
      <w:r w:rsidRPr="00680715">
        <w:rPr>
          <w:sz w:val="24"/>
          <w:szCs w:val="24"/>
        </w:rPr>
        <w:t xml:space="preserve">  </w:t>
      </w:r>
    </w:p>
    <w:p w:rsidRDefault="00680715" w:rsidP="00680715" w:rsidR="00680715" w:rsidRPr="00680715">
      <w:pPr>
        <w:spacing w:lineRule="auto" w:line="278"/>
        <w:jc w:val="both"/>
        <w:rPr>
          <w:sz w:val="24"/>
          <w:szCs w:val="24"/>
        </w:rPr>
      </w:pPr>
    </w:p>
    <w:p w:rsidRDefault="00680715" w:rsidP="00680715" w:rsidR="00680715" w:rsidRPr="00680715">
      <w:pPr>
        <w:spacing w:lineRule="auto" w:line="278"/>
        <w:jc w:val="both"/>
        <w:rPr>
          <w:sz w:val="24"/>
          <w:szCs w:val="24"/>
        </w:rPr>
      </w:pPr>
    </w:p>
    <w:p w:rsidRDefault="008E02CA" w:rsidP="00404E46" w:rsidR="008E02CA">
      <w:pPr>
        <w:spacing w:lineRule="auto" w:line="278"/>
        <w:jc w:val="both"/>
        <w:rPr>
          <w:sz w:val="24"/>
          <w:szCs w:val="24"/>
        </w:rPr>
      </w:pPr>
    </w:p>
    <w:p w:rsidRDefault="007E1A86" w:rsidP="00404E46" w:rsidR="007E1A86" w:rsidRPr="00404E46">
      <w:pPr>
        <w:pStyle w:val="ListParagraph"/>
        <w:spacing w:lineRule="auto" w:line="278"/>
        <w:ind w:firstLine="0" w:left="720"/>
        <w:jc w:val="both"/>
        <w:rPr>
          <w:sz w:val="24"/>
          <w:szCs w:val="24"/>
        </w:rPr>
      </w:pPr>
    </w:p>
    <w:p w:rsidRDefault="00DE4576" w:rsidP="006B655E" w:rsidR="00DE4576">
      <w:pPr>
        <w:outlineLvl w:val="0"/>
        <w:rPr>
          <w:b/>
          <w:sz w:val="28"/>
          <w:szCs w:val="28"/>
        </w:rPr>
      </w:pPr>
      <w:bookmarkStart w:name="_Toc523299374" w:id="10"/>
    </w:p>
    <w:p w:rsidRDefault="00000C33" w:rsidP="006B655E" w:rsidR="00000C33" w:rsidRPr="00000C33">
      <w:pPr>
        <w:outlineLvl w:val="0"/>
        <w:rPr>
          <w:b/>
          <w:sz w:val="28"/>
          <w:szCs w:val="28"/>
        </w:rPr>
      </w:pPr>
      <w:r>
        <w:rPr>
          <w:b/>
          <w:sz w:val="28"/>
          <w:szCs w:val="28"/>
        </w:rPr>
        <w:t xml:space="preserve">8. </w:t>
      </w:r>
      <w:r w:rsidRPr="00000C33">
        <w:rPr>
          <w:b/>
          <w:sz w:val="28"/>
          <w:szCs w:val="28"/>
        </w:rPr>
        <w:t>Odnosi s dionicima i komunikacije</w:t>
      </w:r>
      <w:bookmarkEnd w:id="10"/>
    </w:p>
    <w:p w:rsidRDefault="00B45384" w:rsidP="00B45384" w:rsidR="00B45384">
      <w:pPr>
        <w:spacing w:lineRule="auto" w:line="278"/>
        <w:jc w:val="both"/>
        <w:rPr>
          <w:sz w:val="24"/>
          <w:szCs w:val="24"/>
        </w:rPr>
      </w:pPr>
    </w:p>
    <w:p w:rsidRDefault="00B45384" w:rsidP="007E1A86" w:rsidR="00B45384">
      <w:pPr>
        <w:spacing w:lineRule="auto" w:line="278"/>
        <w:jc w:val="both"/>
        <w:rPr>
          <w:sz w:val="24"/>
          <w:szCs w:val="24"/>
        </w:rPr>
      </w:pPr>
      <w:r w:rsidRPr="0080790F">
        <w:rPr>
          <w:sz w:val="24"/>
          <w:szCs w:val="24"/>
        </w:rPr>
        <w:t xml:space="preserve">I u ovom izvještajnom razdoblju izvanredna uprava nastavlja </w:t>
      </w:r>
      <w:r w:rsidR="006A23DD" w:rsidRPr="0080790F">
        <w:rPr>
          <w:sz w:val="24"/>
          <w:szCs w:val="24"/>
        </w:rPr>
        <w:t>trend inte</w:t>
      </w:r>
      <w:r w:rsidR="0080790F" w:rsidRPr="0080790F">
        <w:rPr>
          <w:sz w:val="24"/>
          <w:szCs w:val="24"/>
        </w:rPr>
        <w:t>n</w:t>
      </w:r>
      <w:r w:rsidR="006A23DD" w:rsidRPr="0080790F">
        <w:rPr>
          <w:sz w:val="24"/>
          <w:szCs w:val="24"/>
        </w:rPr>
        <w:t xml:space="preserve">zivne i </w:t>
      </w:r>
      <w:r w:rsidRPr="0080790F">
        <w:rPr>
          <w:sz w:val="24"/>
          <w:szCs w:val="24"/>
        </w:rPr>
        <w:t>sustavn</w:t>
      </w:r>
      <w:r w:rsidR="006A23DD" w:rsidRPr="0080790F">
        <w:rPr>
          <w:sz w:val="24"/>
          <w:szCs w:val="24"/>
        </w:rPr>
        <w:t>e k</w:t>
      </w:r>
      <w:r w:rsidRPr="0080790F">
        <w:rPr>
          <w:sz w:val="24"/>
          <w:szCs w:val="24"/>
        </w:rPr>
        <w:t>omunikacij</w:t>
      </w:r>
      <w:r w:rsidR="006A23DD" w:rsidRPr="0080790F">
        <w:rPr>
          <w:sz w:val="24"/>
          <w:szCs w:val="24"/>
        </w:rPr>
        <w:t xml:space="preserve">e i </w:t>
      </w:r>
      <w:proofErr w:type="spellStart"/>
      <w:r w:rsidR="007E1A86">
        <w:rPr>
          <w:sz w:val="24"/>
          <w:szCs w:val="24"/>
        </w:rPr>
        <w:t>pro</w:t>
      </w:r>
      <w:r w:rsidR="00401E45">
        <w:rPr>
          <w:sz w:val="24"/>
          <w:szCs w:val="24"/>
        </w:rPr>
        <w:t>aktivnog</w:t>
      </w:r>
      <w:proofErr w:type="spellEnd"/>
      <w:r w:rsidR="00401E45">
        <w:rPr>
          <w:sz w:val="24"/>
          <w:szCs w:val="24"/>
        </w:rPr>
        <w:t xml:space="preserve"> upravljanja odnosima sa svim </w:t>
      </w:r>
      <w:r w:rsidRPr="0080790F">
        <w:rPr>
          <w:sz w:val="24"/>
          <w:szCs w:val="24"/>
        </w:rPr>
        <w:t>ključn</w:t>
      </w:r>
      <w:r w:rsidR="00401E45">
        <w:rPr>
          <w:sz w:val="24"/>
          <w:szCs w:val="24"/>
        </w:rPr>
        <w:t>im</w:t>
      </w:r>
      <w:r w:rsidRPr="0080790F">
        <w:rPr>
          <w:sz w:val="24"/>
          <w:szCs w:val="24"/>
        </w:rPr>
        <w:t xml:space="preserve"> dioni</w:t>
      </w:r>
      <w:r w:rsidR="00401E45">
        <w:rPr>
          <w:sz w:val="24"/>
          <w:szCs w:val="24"/>
        </w:rPr>
        <w:t>cima</w:t>
      </w:r>
      <w:r w:rsidRPr="0080790F">
        <w:rPr>
          <w:sz w:val="24"/>
          <w:szCs w:val="24"/>
        </w:rPr>
        <w:t xml:space="preserve">. </w:t>
      </w:r>
      <w:r w:rsidR="007E1A86">
        <w:rPr>
          <w:sz w:val="24"/>
          <w:szCs w:val="24"/>
        </w:rPr>
        <w:t>Najvažnije komunikacijske aktivnosti tijekom ovog izvještajnog razdoblja bile su usmjerene na komunikacijsku podršku implementaciji nagodbe</w:t>
      </w:r>
      <w:r w:rsidR="006C1DAE">
        <w:rPr>
          <w:sz w:val="24"/>
          <w:szCs w:val="24"/>
        </w:rPr>
        <w:t>.</w:t>
      </w:r>
      <w:r w:rsidR="007E1A86">
        <w:rPr>
          <w:sz w:val="24"/>
          <w:szCs w:val="24"/>
        </w:rPr>
        <w:t xml:space="preserve"> </w:t>
      </w:r>
    </w:p>
    <w:p w:rsidRDefault="0080790F" w:rsidP="00B45384" w:rsidR="0080790F" w:rsidRPr="00404E46">
      <w:pPr>
        <w:spacing w:lineRule="auto" w:line="278"/>
        <w:jc w:val="both"/>
        <w:rPr>
          <w:sz w:val="24"/>
          <w:szCs w:val="24"/>
          <w:highlight w:val="yellow"/>
        </w:rPr>
      </w:pPr>
    </w:p>
    <w:p w:rsidRDefault="00597EB6" w:rsidP="00733E65" w:rsidR="00B45384" w:rsidRPr="00404E46">
      <w:pPr>
        <w:spacing w:lineRule="auto" w:line="278"/>
        <w:jc w:val="both"/>
        <w:rPr>
          <w:sz w:val="24"/>
          <w:szCs w:val="24"/>
          <w:highlight w:val="yellow"/>
        </w:rPr>
      </w:pPr>
      <w:r w:rsidRPr="00597EB6">
        <w:rPr>
          <w:sz w:val="24"/>
          <w:szCs w:val="24"/>
        </w:rPr>
        <w:t xml:space="preserve">Fabris Peruško, izvanredni povjerenik Agrokora </w:t>
      </w:r>
      <w:r>
        <w:rPr>
          <w:sz w:val="24"/>
          <w:szCs w:val="24"/>
        </w:rPr>
        <w:t xml:space="preserve">sudjelovao je u </w:t>
      </w:r>
      <w:r w:rsidR="00ED4943" w:rsidRPr="00ED4943">
        <w:rPr>
          <w:sz w:val="24"/>
          <w:szCs w:val="24"/>
        </w:rPr>
        <w:t>Ljubljani</w:t>
      </w:r>
      <w:r>
        <w:rPr>
          <w:sz w:val="24"/>
          <w:szCs w:val="24"/>
        </w:rPr>
        <w:t xml:space="preserve"> na</w:t>
      </w:r>
      <w:r w:rsidR="00ED4943" w:rsidRPr="00ED4943">
        <w:rPr>
          <w:sz w:val="24"/>
          <w:szCs w:val="24"/>
        </w:rPr>
        <w:t xml:space="preserve"> </w:t>
      </w:r>
      <w:proofErr w:type="spellStart"/>
      <w:r w:rsidR="00ED4943" w:rsidRPr="00ED4943">
        <w:rPr>
          <w:sz w:val="24"/>
          <w:szCs w:val="24"/>
        </w:rPr>
        <w:t>Mercatorov</w:t>
      </w:r>
      <w:r>
        <w:rPr>
          <w:sz w:val="24"/>
          <w:szCs w:val="24"/>
        </w:rPr>
        <w:t>oj</w:t>
      </w:r>
      <w:proofErr w:type="spellEnd"/>
      <w:r>
        <w:rPr>
          <w:sz w:val="24"/>
          <w:szCs w:val="24"/>
        </w:rPr>
        <w:t xml:space="preserve"> konferenciji</w:t>
      </w:r>
      <w:r w:rsidR="00ED4943" w:rsidRPr="00ED4943">
        <w:rPr>
          <w:sz w:val="24"/>
          <w:szCs w:val="24"/>
        </w:rPr>
        <w:t xml:space="preserve"> „Izazovi budućnosti“ na kojoj su naznačeni osnovni smjerovi daljnjeg razvoja kompanije koja ove godine obilježava 70 godina rada. </w:t>
      </w:r>
      <w:r>
        <w:rPr>
          <w:sz w:val="24"/>
          <w:szCs w:val="24"/>
        </w:rPr>
        <w:t>U sklopu svog govora</w:t>
      </w:r>
      <w:r w:rsidRPr="00597EB6">
        <w:rPr>
          <w:sz w:val="24"/>
          <w:szCs w:val="24"/>
        </w:rPr>
        <w:t xml:space="preserve"> objasnio</w:t>
      </w:r>
      <w:r>
        <w:rPr>
          <w:sz w:val="24"/>
          <w:szCs w:val="24"/>
        </w:rPr>
        <w:t xml:space="preserve"> je</w:t>
      </w:r>
      <w:r w:rsidRPr="00597EB6">
        <w:rPr>
          <w:sz w:val="24"/>
          <w:szCs w:val="24"/>
        </w:rPr>
        <w:t xml:space="preserve"> slijed događaja vezanih za implementaciju nagodbe te konkretne korake u tom procesu vezane uz Mercator, a također je naglasio </w:t>
      </w:r>
      <w:r>
        <w:rPr>
          <w:sz w:val="24"/>
          <w:szCs w:val="24"/>
        </w:rPr>
        <w:t xml:space="preserve">i </w:t>
      </w:r>
      <w:r w:rsidRPr="00597EB6">
        <w:rPr>
          <w:sz w:val="24"/>
          <w:szCs w:val="24"/>
        </w:rPr>
        <w:t>važnost suradnje s poslovnim partnerima i dobavljačima</w:t>
      </w:r>
      <w:r>
        <w:rPr>
          <w:sz w:val="24"/>
          <w:szCs w:val="24"/>
        </w:rPr>
        <w:t xml:space="preserve">. </w:t>
      </w:r>
      <w:r w:rsidR="00084B9B">
        <w:rPr>
          <w:sz w:val="24"/>
          <w:szCs w:val="24"/>
        </w:rPr>
        <w:t>D</w:t>
      </w:r>
      <w:r w:rsidR="00084B9B" w:rsidRPr="00084B9B">
        <w:rPr>
          <w:sz w:val="24"/>
          <w:szCs w:val="24"/>
        </w:rPr>
        <w:t>omaćin skupa</w:t>
      </w:r>
      <w:r w:rsidR="00ED4943" w:rsidRPr="00ED4943">
        <w:rPr>
          <w:sz w:val="24"/>
          <w:szCs w:val="24"/>
        </w:rPr>
        <w:t xml:space="preserve"> </w:t>
      </w:r>
      <w:r w:rsidR="00084B9B">
        <w:rPr>
          <w:sz w:val="24"/>
          <w:szCs w:val="24"/>
        </w:rPr>
        <w:t xml:space="preserve">koji je okupio veliki broj </w:t>
      </w:r>
      <w:r>
        <w:rPr>
          <w:sz w:val="24"/>
          <w:szCs w:val="24"/>
        </w:rPr>
        <w:t>zaposlenika i dobavljača Mercatora</w:t>
      </w:r>
      <w:r w:rsidR="00733E65">
        <w:rPr>
          <w:sz w:val="24"/>
          <w:szCs w:val="24"/>
        </w:rPr>
        <w:t xml:space="preserve">, bio je </w:t>
      </w:r>
      <w:r w:rsidRPr="00597EB6">
        <w:rPr>
          <w:sz w:val="24"/>
          <w:szCs w:val="24"/>
        </w:rPr>
        <w:t>Tomislav Čizmić, predsjednik Uprave Mercatora</w:t>
      </w:r>
      <w:r w:rsidR="00733E65">
        <w:rPr>
          <w:sz w:val="24"/>
          <w:szCs w:val="24"/>
        </w:rPr>
        <w:t xml:space="preserve"> koji je nag</w:t>
      </w:r>
      <w:r w:rsidR="00ED4943" w:rsidRPr="00ED4943">
        <w:rPr>
          <w:sz w:val="24"/>
          <w:szCs w:val="24"/>
        </w:rPr>
        <w:t xml:space="preserve">lasio važnost zajedništva u postizanju dobrih poslovnih rezultata. </w:t>
      </w:r>
      <w:r w:rsidR="00733E65">
        <w:rPr>
          <w:sz w:val="24"/>
          <w:szCs w:val="24"/>
        </w:rPr>
        <w:t xml:space="preserve">Konferenciji se pridružio i </w:t>
      </w:r>
      <w:r w:rsidR="00ED4943" w:rsidRPr="00ED4943">
        <w:rPr>
          <w:sz w:val="24"/>
          <w:szCs w:val="24"/>
        </w:rPr>
        <w:t xml:space="preserve">Zdravko </w:t>
      </w:r>
      <w:proofErr w:type="spellStart"/>
      <w:r w:rsidR="00ED4943" w:rsidRPr="00ED4943">
        <w:rPr>
          <w:sz w:val="24"/>
          <w:szCs w:val="24"/>
        </w:rPr>
        <w:t>Počivalšek</w:t>
      </w:r>
      <w:proofErr w:type="spellEnd"/>
      <w:r w:rsidR="00ED4943" w:rsidRPr="00ED4943">
        <w:rPr>
          <w:sz w:val="24"/>
          <w:szCs w:val="24"/>
        </w:rPr>
        <w:t>,</w:t>
      </w:r>
      <w:r w:rsidR="00733E65">
        <w:rPr>
          <w:sz w:val="24"/>
          <w:szCs w:val="24"/>
        </w:rPr>
        <w:t xml:space="preserve">  M</w:t>
      </w:r>
      <w:r w:rsidR="00ED4943" w:rsidRPr="00ED4943">
        <w:rPr>
          <w:sz w:val="24"/>
          <w:szCs w:val="24"/>
        </w:rPr>
        <w:t>inistar za gospodarski razvoj i tehnologiju</w:t>
      </w:r>
      <w:r w:rsidR="00733E65">
        <w:rPr>
          <w:sz w:val="24"/>
          <w:szCs w:val="24"/>
        </w:rPr>
        <w:t xml:space="preserve"> Republike Slovenije</w:t>
      </w:r>
      <w:r w:rsidR="00ED4943" w:rsidRPr="00ED4943">
        <w:rPr>
          <w:sz w:val="24"/>
          <w:szCs w:val="24"/>
        </w:rPr>
        <w:t xml:space="preserve"> </w:t>
      </w:r>
      <w:r w:rsidR="00733E65">
        <w:rPr>
          <w:sz w:val="24"/>
          <w:szCs w:val="24"/>
        </w:rPr>
        <w:t xml:space="preserve">koji je </w:t>
      </w:r>
      <w:r w:rsidR="00ED4943" w:rsidRPr="00ED4943">
        <w:rPr>
          <w:sz w:val="24"/>
          <w:szCs w:val="24"/>
        </w:rPr>
        <w:t>u kratkom govoru naglasio važnost Mercatora za zaposlenike, njihove obitelji, dobavljače i cjelokupnu prehrambenu industriju u Sloveniji.</w:t>
      </w:r>
    </w:p>
    <w:p w:rsidRDefault="00B45384" w:rsidP="00B45384" w:rsidR="00B45384" w:rsidRPr="00404E46">
      <w:pPr>
        <w:spacing w:lineRule="auto" w:line="278"/>
        <w:jc w:val="both"/>
        <w:rPr>
          <w:sz w:val="24"/>
          <w:szCs w:val="24"/>
          <w:highlight w:val="yellow"/>
        </w:rPr>
      </w:pPr>
    </w:p>
    <w:p w:rsidRDefault="00B45384" w:rsidP="00B45384" w:rsidR="00B45384">
      <w:pPr>
        <w:spacing w:lineRule="auto" w:line="278"/>
        <w:jc w:val="both"/>
        <w:rPr>
          <w:sz w:val="24"/>
          <w:szCs w:val="24"/>
        </w:rPr>
      </w:pPr>
    </w:p>
    <w:p w:rsidRDefault="00B45384" w:rsidP="00B45384" w:rsidR="00B45384">
      <w:pPr>
        <w:spacing w:lineRule="auto" w:line="278"/>
        <w:jc w:val="both"/>
        <w:rPr>
          <w:sz w:val="24"/>
          <w:szCs w:val="24"/>
        </w:rPr>
      </w:pPr>
    </w:p>
    <w:p w:rsidRDefault="00B45384" w:rsidP="00B45384" w:rsidR="00B45384" w:rsidRPr="00B45384">
      <w:pPr>
        <w:spacing w:lineRule="auto" w:line="278"/>
        <w:jc w:val="both"/>
        <w:rPr>
          <w:sz w:val="24"/>
          <w:szCs w:val="24"/>
        </w:rPr>
      </w:pPr>
    </w:p>
    <w:p w:rsidRDefault="007E1A86" w:rsidP="001312FE" w:rsidR="00000C33" w:rsidRPr="00CC3A16">
      <w:pPr>
        <w:rPr>
          <w:sz w:val="24"/>
          <w:szCs w:val="24"/>
        </w:rPr>
      </w:pPr>
      <w:r>
        <w:rPr>
          <w:sz w:val="24"/>
          <w:szCs w:val="24"/>
        </w:rPr>
        <w:t>Izvještaj pripremio</w:t>
      </w:r>
      <w:r w:rsidR="00000C33" w:rsidRPr="00CC3A16">
        <w:rPr>
          <w:sz w:val="24"/>
          <w:szCs w:val="24"/>
        </w:rPr>
        <w:t>:</w:t>
      </w:r>
    </w:p>
    <w:p w:rsidRDefault="00000C33" w:rsidP="001312FE" w:rsidR="00000C33" w:rsidRPr="00CC3A16">
      <w:pPr>
        <w:rPr>
          <w:sz w:val="24"/>
          <w:szCs w:val="24"/>
        </w:rPr>
      </w:pPr>
    </w:p>
    <w:p w:rsidRDefault="00000C33" w:rsidP="001312FE" w:rsidR="00000C33">
      <w:pPr>
        <w:rPr>
          <w:sz w:val="24"/>
          <w:szCs w:val="24"/>
        </w:rPr>
      </w:pPr>
    </w:p>
    <w:p w:rsidRDefault="00B45384" w:rsidP="001312FE" w:rsidR="00B45384">
      <w:pPr>
        <w:rPr>
          <w:sz w:val="24"/>
          <w:szCs w:val="24"/>
        </w:rPr>
      </w:pPr>
    </w:p>
    <w:p w:rsidRDefault="00B45384" w:rsidP="001312FE" w:rsidR="00B45384">
      <w:pPr>
        <w:rPr>
          <w:sz w:val="24"/>
          <w:szCs w:val="24"/>
        </w:rPr>
      </w:pPr>
    </w:p>
    <w:p w:rsidRDefault="00B45384" w:rsidP="001312FE" w:rsidR="00B45384" w:rsidRPr="00CC3A16">
      <w:pPr>
        <w:rPr>
          <w:sz w:val="24"/>
          <w:szCs w:val="24"/>
        </w:rPr>
      </w:pPr>
    </w:p>
    <w:p w:rsidRDefault="007E1A86" w:rsidP="001312FE" w:rsidR="007E1A86">
      <w:pPr>
        <w:rPr>
          <w:sz w:val="24"/>
          <w:szCs w:val="24"/>
        </w:rPr>
      </w:pPr>
      <w:r>
        <w:rPr>
          <w:sz w:val="24"/>
          <w:szCs w:val="24"/>
        </w:rPr>
        <w:t>Fabris Peruško</w:t>
      </w:r>
      <w:r w:rsidR="005F6024">
        <w:rPr>
          <w:sz w:val="24"/>
          <w:szCs w:val="24"/>
        </w:rPr>
        <w:tab/>
      </w:r>
      <w:r w:rsidR="005F6024">
        <w:rPr>
          <w:sz w:val="24"/>
          <w:szCs w:val="24"/>
        </w:rPr>
        <w:tab/>
      </w:r>
      <w:r w:rsidR="005F6024">
        <w:rPr>
          <w:sz w:val="24"/>
          <w:szCs w:val="24"/>
        </w:rPr>
        <w:tab/>
      </w:r>
      <w:r w:rsidR="005F6024">
        <w:rPr>
          <w:sz w:val="24"/>
          <w:szCs w:val="24"/>
        </w:rPr>
        <w:tab/>
      </w:r>
      <w:r w:rsidR="005F6024">
        <w:rPr>
          <w:sz w:val="24"/>
          <w:szCs w:val="24"/>
        </w:rPr>
        <w:tab/>
      </w:r>
      <w:r w:rsidR="005F6024">
        <w:rPr>
          <w:sz w:val="24"/>
          <w:szCs w:val="24"/>
        </w:rPr>
        <w:tab/>
        <w:t>Irena Weber</w:t>
      </w:r>
    </w:p>
    <w:p w:rsidRDefault="007E1A86" w:rsidP="001312FE" w:rsidR="00000C33" w:rsidRPr="00CC3A16">
      <w:pPr>
        <w:rPr>
          <w:sz w:val="24"/>
          <w:szCs w:val="24"/>
        </w:rPr>
      </w:pPr>
      <w:r>
        <w:rPr>
          <w:sz w:val="24"/>
          <w:szCs w:val="24"/>
        </w:rPr>
        <w:t xml:space="preserve">izvanredni </w:t>
      </w:r>
      <w:r w:rsidR="00000C33" w:rsidRPr="00CC3A16">
        <w:rPr>
          <w:sz w:val="24"/>
          <w:szCs w:val="24"/>
        </w:rPr>
        <w:t>povjerenik</w:t>
      </w:r>
      <w:r w:rsidR="005F6024">
        <w:rPr>
          <w:sz w:val="24"/>
          <w:szCs w:val="24"/>
        </w:rPr>
        <w:tab/>
      </w:r>
      <w:r w:rsidR="005F6024">
        <w:rPr>
          <w:sz w:val="24"/>
          <w:szCs w:val="24"/>
        </w:rPr>
        <w:tab/>
      </w:r>
      <w:r w:rsidR="005F6024">
        <w:rPr>
          <w:sz w:val="24"/>
          <w:szCs w:val="24"/>
        </w:rPr>
        <w:tab/>
      </w:r>
      <w:r w:rsidR="005F6024">
        <w:rPr>
          <w:sz w:val="24"/>
          <w:szCs w:val="24"/>
        </w:rPr>
        <w:tab/>
      </w:r>
      <w:r w:rsidR="005F6024">
        <w:rPr>
          <w:sz w:val="24"/>
          <w:szCs w:val="24"/>
        </w:rPr>
        <w:tab/>
        <w:t>zamjenica izvanrednog povjerenika</w:t>
      </w:r>
    </w:p>
    <w:p w:rsidRDefault="00000C33" w:rsidP="00962268" w:rsidR="00A76210" w:rsidRPr="00CC3A16">
      <w:r w:rsidRPr="00CC3A16">
        <w:rPr>
          <w:sz w:val="24"/>
          <w:szCs w:val="24"/>
        </w:rPr>
        <w:t>Agrokor d.d.</w:t>
      </w:r>
      <w:r w:rsidR="005F6024">
        <w:rPr>
          <w:sz w:val="24"/>
          <w:szCs w:val="24"/>
        </w:rPr>
        <w:tab/>
      </w:r>
      <w:r w:rsidR="005F6024">
        <w:rPr>
          <w:sz w:val="24"/>
          <w:szCs w:val="24"/>
        </w:rPr>
        <w:tab/>
      </w:r>
      <w:r w:rsidR="005F6024">
        <w:rPr>
          <w:sz w:val="24"/>
          <w:szCs w:val="24"/>
        </w:rPr>
        <w:tab/>
      </w:r>
      <w:r w:rsidR="005F6024">
        <w:rPr>
          <w:sz w:val="24"/>
          <w:szCs w:val="24"/>
        </w:rPr>
        <w:tab/>
      </w:r>
      <w:r w:rsidR="005F6024">
        <w:rPr>
          <w:sz w:val="24"/>
          <w:szCs w:val="24"/>
        </w:rPr>
        <w:tab/>
      </w:r>
      <w:r w:rsidR="005F6024">
        <w:rPr>
          <w:sz w:val="24"/>
          <w:szCs w:val="24"/>
        </w:rPr>
        <w:tab/>
      </w:r>
      <w:r w:rsidR="005F6024">
        <w:rPr>
          <w:sz w:val="24"/>
          <w:szCs w:val="24"/>
        </w:rPr>
        <w:tab/>
      </w:r>
      <w:r w:rsidR="005F6024" w:rsidRPr="005F6024">
        <w:rPr>
          <w:sz w:val="24"/>
          <w:szCs w:val="24"/>
        </w:rPr>
        <w:t>Agrokor d.d.</w:t>
      </w:r>
    </w:p>
    <w:sectPr w:rsidSect="00736D7C" w:rsidR="00A76210" w:rsidRPr="00CC3A16">
      <w:pgSz w:code="9" w:h="16840" w:w="11910"/>
      <w:pgMar w:gutter="0" w:footer="1378" w:header="709" w:left="1202" w:bottom="1559" w:right="760" w:top="1678"/>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7234" w:rsidR="00D77234">
      <w:r>
        <w:separator/>
      </w:r>
    </w:p>
  </w:endnote>
  <w:endnote w:id="0" w:type="continuationSeparator">
    <w:p w:rsidRDefault="00D77234" w:rsidR="00D772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Wingdings">
    <w:panose1 w:val="05000000000000000000"/>
    <w:charset w:val="02"/>
    <w:family w:val="auto"/>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EFF"/>
  </w:font>
  <w:font w:name="Calibri">
    <w:panose1 w:val="020F0502020204030204"/>
    <w:charset w:val="EE"/>
    <w:family w:val="swiss"/>
    <w:pitch w:val="variable"/>
    <w:sig w:csb1="00000000" w:csb0="000001FF" w:usb3="00000000" w:usb2="00000009" w:usb1="C000247B" w:usb0="E0002A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Verdana">
    <w:panose1 w:val="020B0604030504040204"/>
    <w:charset w:val="EE"/>
    <w:family w:val="swiss"/>
    <w:pitch w:val="variable"/>
    <w:sig w:csb1="00000000" w:csb0="0000019F" w:usb3="00000000" w:usb2="00000010" w:usb1="4000205B" w:usb0="A10006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917711"/>
      <w:docPartObj>
        <w:docPartGallery w:val="Page Numbers (Bottom of Page)"/>
        <w:docPartUnique/>
      </w:docPartObj>
    </w:sdtPr>
    <w:sdtEndPr>
      <w:rPr>
        <w:noProof/>
      </w:rPr>
    </w:sdtEndPr>
    <w:sdtContent>
      <w:p w:rsidRDefault="00CF0471" w:rsidR="00CF0471">
        <w:pPr>
          <w:pStyle w:val="Footer"/>
          <w:jc w:val="right"/>
        </w:pPr>
        <w:r>
          <w:fldChar w:fldCharType="begin"/>
        </w:r>
        <w:r>
          <w:instrText xml:space="preserve"> PAGE   \* MERGEFORMAT </w:instrText>
        </w:r>
        <w:r>
          <w:fldChar w:fldCharType="separate"/>
        </w:r>
        <w:r w:rsidR="00B9657C">
          <w:rPr>
            <w:noProof/>
          </w:rPr>
          <w:t>2</w:t>
        </w:r>
        <w:r>
          <w:rPr>
            <w:noProof/>
          </w:rPr>
          <w:fldChar w:fldCharType="end"/>
        </w:r>
      </w:p>
    </w:sdtContent>
  </w:sdt>
  <w:p w:rsidRDefault="00CF0471" w:rsidR="00CF0471">
    <w:pPr>
      <w:pStyle w:val="BodyText"/>
      <w:spacing w:lineRule="auto" w:line="14"/>
      <w:rPr>
        <w:sz w:val="14"/>
      </w:rPr>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51292313"/>
      <w:docPartObj>
        <w:docPartGallery w:val="Page Numbers (Bottom of Page)"/>
        <w:docPartUnique/>
      </w:docPartObj>
    </w:sdtPr>
    <w:sdtEndPr>
      <w:rPr>
        <w:noProof/>
      </w:rPr>
    </w:sdtEndPr>
    <w:sdtContent>
      <w:p w:rsidRDefault="00CF0471" w:rsidR="00CF0471">
        <w:pPr>
          <w:pStyle w:val="Footer"/>
          <w:jc w:val="right"/>
        </w:pPr>
        <w:r>
          <w:fldChar w:fldCharType="begin"/>
        </w:r>
        <w:r>
          <w:instrText xml:space="preserve"> PAGE   \* MERGEFORMAT </w:instrText>
        </w:r>
        <w:r>
          <w:fldChar w:fldCharType="separate"/>
        </w:r>
        <w:r w:rsidR="00B9657C">
          <w:rPr>
            <w:noProof/>
          </w:rPr>
          <w:t>3</w:t>
        </w:r>
        <w:r>
          <w:rPr>
            <w:noProof/>
          </w:rPr>
          <w:fldChar w:fldCharType="end"/>
        </w:r>
      </w:p>
    </w:sdtContent>
  </w:sdt>
  <w:p w:rsidRDefault="00CF0471" w:rsidR="00CF0471">
    <w:pPr>
      <w:pStyle w:val="BodyText"/>
      <w:spacing w:lineRule="auto" w:line="14"/>
      <w:rPr>
        <w:sz w:val="14"/>
      </w:rPr>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70893639"/>
      <w:docPartObj>
        <w:docPartGallery w:val="Page Numbers (Bottom of Page)"/>
        <w:docPartUnique/>
      </w:docPartObj>
    </w:sdtPr>
    <w:sdtEndPr>
      <w:rPr>
        <w:noProof/>
      </w:rPr>
    </w:sdtEndPr>
    <w:sdtContent>
      <w:p w:rsidRDefault="00CF0471" w:rsidR="00CF0471">
        <w:pPr>
          <w:pStyle w:val="Footer"/>
          <w:jc w:val="right"/>
        </w:pPr>
        <w:r>
          <w:fldChar w:fldCharType="begin"/>
        </w:r>
        <w:r>
          <w:instrText xml:space="preserve"> PAGE   \* MERGEFORMAT </w:instrText>
        </w:r>
        <w:r>
          <w:fldChar w:fldCharType="separate"/>
        </w:r>
        <w:r w:rsidR="00B9657C">
          <w:rPr>
            <w:noProof/>
          </w:rPr>
          <w:t>13</w:t>
        </w:r>
        <w:r>
          <w:rPr>
            <w:noProof/>
          </w:rPr>
          <w:fldChar w:fldCharType="end"/>
        </w:r>
      </w:p>
    </w:sdtContent>
  </w:sdt>
  <w:p w:rsidRDefault="00CF0471" w:rsidR="00CF0471">
    <w:pPr>
      <w:pStyle w:val="BodyText"/>
      <w:spacing w:lineRule="auto" w:line="14"/>
      <w:rPr>
        <w:sz w:val="20"/>
      </w:rP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7234" w:rsidR="00D77234">
      <w:r>
        <w:separator/>
      </w:r>
    </w:p>
  </w:footnote>
  <w:footnote w:id="0" w:type="continuationSeparator">
    <w:p w:rsidRDefault="00D77234" w:rsidR="00D772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0471" w:rsidR="00CF0471">
    <w:pPr>
      <w:pStyle w:val="BodyText"/>
      <w:spacing w:lineRule="auto" w:line="14"/>
      <w:rPr>
        <w:sz w:val="20"/>
      </w:rPr>
    </w:pPr>
    <w:r>
      <w:rPr>
        <w:noProof/>
        <w:lang w:bidi="ar-SA" w:eastAsia="en-US" w:val="en-US"/>
      </w:rPr>
      <w:drawing>
        <wp:anchor allowOverlap="true" layoutInCell="true" locked="false" behindDoc="true" relativeHeight="268369407" simplePos="false" distR="0" distL="0" distB="0" distT="0">
          <wp:simplePos y="0" x="0"/>
          <wp:positionH relativeFrom="page">
            <wp:posOffset>900430</wp:posOffset>
          </wp:positionH>
          <wp:positionV relativeFrom="page">
            <wp:posOffset>450214</wp:posOffset>
          </wp:positionV>
          <wp:extent cy="619125" cx="1800225"/>
          <wp:effectExtent b="0" r="0" t="0" l="0"/>
          <wp:wrapNone/>
          <wp:docPr name="image1.jpeg" id="4"/>
          <wp:cNvGraphicFramePr>
            <a:graphicFrameLocks noChangeAspect="true"/>
          </wp:cNvGraphicFramePr>
          <a:graphic>
            <a:graphicData uri="http://schemas.openxmlformats.org/drawingml/2006/picture">
              <pic:pic>
                <pic:nvPicPr>
                  <pic:cNvPr name="image1.jpeg" id="2"/>
                  <pic:cNvPicPr/>
                </pic:nvPicPr>
                <pic:blipFill>
                  <a:blip r:embed="rId1" cstate="print"/>
                  <a:stretch>
                    <a:fillRect/>
                  </a:stretch>
                </pic:blipFill>
                <pic:spPr>
                  <a:xfrm>
                    <a:off y="0" x="0"/>
                    <a:ext cy="619125" cx="1800225"/>
                  </a:xfrm>
                  <a:prstGeom prst="rect">
                    <a:avLst/>
                  </a:prstGeom>
                </pic:spPr>
              </pic:pic>
            </a:graphicData>
          </a:graphic>
        </wp:anchor>
      </w:drawing>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0471" w:rsidR="00CF0471">
    <w:pPr>
      <w:pStyle w:val="BodyText"/>
      <w:spacing w:lineRule="auto" w:line="14"/>
      <w:rPr>
        <w:sz w:val="20"/>
      </w:rPr>
    </w:pPr>
    <w:r>
      <w:rPr>
        <w:noProof/>
        <w:lang w:bidi="ar-SA" w:eastAsia="en-US" w:val="en-US"/>
      </w:rPr>
      <w:drawing>
        <wp:anchor allowOverlap="true" layoutInCell="true" locked="false" behindDoc="true" relativeHeight="268367359" simplePos="false" distR="0" distL="0" distB="0" distT="0">
          <wp:simplePos y="0" x="0"/>
          <wp:positionH relativeFrom="page">
            <wp:posOffset>900430</wp:posOffset>
          </wp:positionH>
          <wp:positionV relativeFrom="page">
            <wp:posOffset>450214</wp:posOffset>
          </wp:positionV>
          <wp:extent cy="619125" cx="1800225"/>
          <wp:effectExtent b="0" r="0" t="0" l="0"/>
          <wp:wrapNone/>
          <wp:docPr name="image1.jpeg" id="1"/>
          <wp:cNvGraphicFramePr>
            <a:graphicFrameLocks noChangeAspect="true"/>
          </wp:cNvGraphicFramePr>
          <a:graphic>
            <a:graphicData uri="http://schemas.openxmlformats.org/drawingml/2006/picture">
              <pic:pic>
                <pic:nvPicPr>
                  <pic:cNvPr name="image1.jpeg" id="2"/>
                  <pic:cNvPicPr/>
                </pic:nvPicPr>
                <pic:blipFill>
                  <a:blip r:embed="rId1" cstate="print"/>
                  <a:stretch>
                    <a:fillRect/>
                  </a:stretch>
                </pic:blipFill>
                <pic:spPr>
                  <a:xfrm>
                    <a:off y="0" x="0"/>
                    <a:ext cy="619125" cx="1800225"/>
                  </a:xfrm>
                  <a:prstGeom prst="rect">
                    <a:avLst/>
                  </a:prstGeom>
                </pic:spPr>
              </pic:pic>
            </a:graphicData>
          </a:graphic>
        </wp:anchor>
      </w:drawing>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0471" w:rsidR="00CF0471">
    <w:pPr>
      <w:pStyle w:val="BodyText"/>
      <w:spacing w:lineRule="auto" w:line="14"/>
      <w:rPr>
        <w:sz w:val="20"/>
      </w:rPr>
    </w:pPr>
    <w:r>
      <w:rPr>
        <w:noProof/>
        <w:lang w:bidi="ar-SA" w:eastAsia="en-US" w:val="en-US"/>
      </w:rPr>
      <w:drawing>
        <wp:anchor allowOverlap="true" layoutInCell="true" locked="false" behindDoc="true" relativeHeight="268365311" simplePos="false" distR="0" distL="0" distB="0" distT="0">
          <wp:simplePos y="0" x="0"/>
          <wp:positionH relativeFrom="page">
            <wp:posOffset>900430</wp:posOffset>
          </wp:positionH>
          <wp:positionV relativeFrom="page">
            <wp:posOffset>450214</wp:posOffset>
          </wp:positionV>
          <wp:extent cy="619125" cx="1800225"/>
          <wp:effectExtent b="0" r="0" t="0" l="0"/>
          <wp:wrapNone/>
          <wp:docPr name="image1.jpeg" id="2"/>
          <wp:cNvGraphicFramePr>
            <a:graphicFrameLocks noChangeAspect="true"/>
          </wp:cNvGraphicFramePr>
          <a:graphic>
            <a:graphicData uri="http://schemas.openxmlformats.org/drawingml/2006/picture">
              <pic:pic>
                <pic:nvPicPr>
                  <pic:cNvPr name="image1.jpeg" id="18"/>
                  <pic:cNvPicPr/>
                </pic:nvPicPr>
                <pic:blipFill>
                  <a:blip r:embed="rId1" cstate="print"/>
                  <a:stretch>
                    <a:fillRect/>
                  </a:stretch>
                </pic:blipFill>
                <pic:spPr>
                  <a:xfrm>
                    <a:off y="0" x="0"/>
                    <a:ext cy="619125" cx="1800225"/>
                  </a:xfrm>
                  <a:prstGeom prst="rect">
                    <a:avLst/>
                  </a:prstGeom>
                </pic:spPr>
              </pic:pic>
            </a:graphicData>
          </a:graphic>
        </wp:anchor>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E599C"/>
    <w:multiLevelType w:val="hybridMultilevel"/>
    <w:tmpl w:val="E9FCF58E"/>
    <w:lvl w:tplc="041A000B" w:ilvl="0">
      <w:start w:val="1"/>
      <w:numFmt w:val="bullet"/>
      <w:lvlText w:val=""/>
      <w:lvlJc w:val="left"/>
      <w:pPr>
        <w:ind w:hanging="360" w:left="1800"/>
      </w:pPr>
      <w:rPr>
        <w:rFonts w:hAnsi="Wingdings" w:ascii="Wingdings" w:hint="default"/>
      </w:rPr>
    </w:lvl>
    <w:lvl w:tentative="true" w:tplc="04090003" w:ilvl="1">
      <w:start w:val="1"/>
      <w:numFmt w:val="bullet"/>
      <w:lvlText w:val="o"/>
      <w:lvlJc w:val="left"/>
      <w:pPr>
        <w:ind w:hanging="360" w:left="2520"/>
      </w:pPr>
      <w:rPr>
        <w:rFonts w:cs="Courier New"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cs="Courier New"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cs="Courier New"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1">
    <w:nsid w:val="002F4064"/>
    <w:multiLevelType w:val="hybridMultilevel"/>
    <w:tmpl w:val="58C60C36"/>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
    <w:nsid w:val="01BD691D"/>
    <w:multiLevelType w:val="hybridMultilevel"/>
    <w:tmpl w:val="00449456"/>
    <w:lvl w:tplc="041A0001" w:ilvl="0">
      <w:start w:val="1"/>
      <w:numFmt w:val="bullet"/>
      <w:lvlText w:val=""/>
      <w:lvlJc w:val="left"/>
      <w:pPr>
        <w:ind w:hanging="360" w:left="1440"/>
      </w:pPr>
      <w:rPr>
        <w:rFonts w:hAnsi="Symbol" w:ascii="Symbol" w:hint="default"/>
      </w:rPr>
    </w:lvl>
    <w:lvl w:tplc="065068A6" w:ilvl="1">
      <w:numFmt w:val="bullet"/>
      <w:lvlText w:val="•"/>
      <w:lvlJc w:val="left"/>
      <w:pPr>
        <w:ind w:hanging="720" w:left="2520"/>
      </w:pPr>
      <w:rPr>
        <w:rFonts w:cs="Arial" w:eastAsia="Arial" w:hAnsi="Arial" w:ascii="Arial"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72200F"/>
    <w:multiLevelType w:val="hybridMultilevel"/>
    <w:tmpl w:val="39AA8738"/>
    <w:lvl w:tplc="D0F249D4" w:ilvl="0">
      <w:numFmt w:val="bullet"/>
      <w:lvlText w:val=""/>
      <w:lvlJc w:val="left"/>
      <w:pPr>
        <w:ind w:hanging="360" w:left="1554"/>
      </w:pPr>
      <w:rPr>
        <w:rFonts w:cs="Wingdings" w:eastAsia="Wingdings" w:hAnsi="Wingdings" w:ascii="Wingdings" w:hint="default"/>
        <w:w w:val="100"/>
        <w:sz w:val="22"/>
        <w:szCs w:val="22"/>
        <w:lang w:bidi="hr-HR" w:eastAsia="hr-HR" w:val="hr-HR"/>
      </w:rPr>
    </w:lvl>
    <w:lvl w:tplc="D360C140" w:ilvl="1">
      <w:numFmt w:val="bullet"/>
      <w:lvlText w:val="•"/>
      <w:lvlJc w:val="left"/>
      <w:pPr>
        <w:ind w:hanging="360" w:left="2102"/>
      </w:pPr>
      <w:rPr>
        <w:rFonts w:hint="default"/>
        <w:lang w:bidi="hr-HR" w:eastAsia="hr-HR" w:val="hr-HR"/>
      </w:rPr>
    </w:lvl>
    <w:lvl w:tplc="25A0E330" w:ilvl="2">
      <w:numFmt w:val="bullet"/>
      <w:lvlText w:val="•"/>
      <w:lvlJc w:val="left"/>
      <w:pPr>
        <w:ind w:hanging="360" w:left="2644"/>
      </w:pPr>
      <w:rPr>
        <w:rFonts w:hint="default"/>
        <w:lang w:bidi="hr-HR" w:eastAsia="hr-HR" w:val="hr-HR"/>
      </w:rPr>
    </w:lvl>
    <w:lvl w:tplc="64FA6B2E" w:ilvl="3">
      <w:numFmt w:val="bullet"/>
      <w:lvlText w:val="•"/>
      <w:lvlJc w:val="left"/>
      <w:pPr>
        <w:ind w:hanging="360" w:left="3187"/>
      </w:pPr>
      <w:rPr>
        <w:rFonts w:hint="default"/>
        <w:lang w:bidi="hr-HR" w:eastAsia="hr-HR" w:val="hr-HR"/>
      </w:rPr>
    </w:lvl>
    <w:lvl w:tplc="36D4E422" w:ilvl="4">
      <w:numFmt w:val="bullet"/>
      <w:lvlText w:val="•"/>
      <w:lvlJc w:val="left"/>
      <w:pPr>
        <w:ind w:hanging="360" w:left="3729"/>
      </w:pPr>
      <w:rPr>
        <w:rFonts w:hint="default"/>
        <w:lang w:bidi="hr-HR" w:eastAsia="hr-HR" w:val="hr-HR"/>
      </w:rPr>
    </w:lvl>
    <w:lvl w:tplc="9796C2E4" w:ilvl="5">
      <w:numFmt w:val="bullet"/>
      <w:lvlText w:val="•"/>
      <w:lvlJc w:val="left"/>
      <w:pPr>
        <w:ind w:hanging="360" w:left="4272"/>
      </w:pPr>
      <w:rPr>
        <w:rFonts w:hint="default"/>
        <w:lang w:bidi="hr-HR" w:eastAsia="hr-HR" w:val="hr-HR"/>
      </w:rPr>
    </w:lvl>
    <w:lvl w:tplc="1FAC8A1E" w:ilvl="6">
      <w:numFmt w:val="bullet"/>
      <w:lvlText w:val="•"/>
      <w:lvlJc w:val="left"/>
      <w:pPr>
        <w:ind w:hanging="360" w:left="4814"/>
      </w:pPr>
      <w:rPr>
        <w:rFonts w:hint="default"/>
        <w:lang w:bidi="hr-HR" w:eastAsia="hr-HR" w:val="hr-HR"/>
      </w:rPr>
    </w:lvl>
    <w:lvl w:tplc="25E425C4" w:ilvl="7">
      <w:numFmt w:val="bullet"/>
      <w:lvlText w:val="•"/>
      <w:lvlJc w:val="left"/>
      <w:pPr>
        <w:ind w:hanging="360" w:left="5356"/>
      </w:pPr>
      <w:rPr>
        <w:rFonts w:hint="default"/>
        <w:lang w:bidi="hr-HR" w:eastAsia="hr-HR" w:val="hr-HR"/>
      </w:rPr>
    </w:lvl>
    <w:lvl w:tplc="2CC04BA4" w:ilvl="8">
      <w:numFmt w:val="bullet"/>
      <w:lvlText w:val="•"/>
      <w:lvlJc w:val="left"/>
      <w:pPr>
        <w:ind w:hanging="360" w:left="5899"/>
      </w:pPr>
      <w:rPr>
        <w:rFonts w:hint="default"/>
        <w:lang w:bidi="hr-HR" w:eastAsia="hr-HR" w:val="hr-HR"/>
      </w:rPr>
    </w:lvl>
  </w:abstractNum>
  <w:abstractNum w:abstractNumId="4">
    <w:nsid w:val="05EB2661"/>
    <w:multiLevelType w:val="hybridMultilevel"/>
    <w:tmpl w:val="35880C0A"/>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5">
    <w:nsid w:val="087E0773"/>
    <w:multiLevelType w:val="hybridMultilevel"/>
    <w:tmpl w:val="E7DA2870"/>
    <w:lvl w:tplc="D0E8D2FC" w:ilvl="0">
      <w:numFmt w:val="bullet"/>
      <w:lvlText w:val="•"/>
      <w:lvlJc w:val="left"/>
      <w:pPr>
        <w:ind w:hanging="360" w:left="1680"/>
      </w:pPr>
      <w:rPr>
        <w:rFonts w:cs="Arial" w:eastAsia="Arial" w:hAnsi="Arial" w:ascii="Arial" w:hint="default"/>
        <w:w w:val="99"/>
        <w:sz w:val="20"/>
        <w:szCs w:val="20"/>
        <w:lang w:bidi="hr-HR" w:eastAsia="hr-HR" w:val="hr-HR"/>
      </w:rPr>
    </w:lvl>
    <w:lvl w:tentative="true" w:tplc="041A0003" w:ilvl="1">
      <w:start w:val="1"/>
      <w:numFmt w:val="bullet"/>
      <w:lvlText w:val="o"/>
      <w:lvlJc w:val="left"/>
      <w:pPr>
        <w:ind w:hanging="360" w:left="2400"/>
      </w:pPr>
      <w:rPr>
        <w:rFonts w:cs="Courier New" w:hAnsi="Courier New" w:ascii="Courier New" w:hint="default"/>
      </w:rPr>
    </w:lvl>
    <w:lvl w:tentative="true" w:tplc="041A0005" w:ilvl="2">
      <w:start w:val="1"/>
      <w:numFmt w:val="bullet"/>
      <w:lvlText w:val=""/>
      <w:lvlJc w:val="left"/>
      <w:pPr>
        <w:ind w:hanging="360" w:left="3120"/>
      </w:pPr>
      <w:rPr>
        <w:rFonts w:hAnsi="Wingdings" w:ascii="Wingdings" w:hint="default"/>
      </w:rPr>
    </w:lvl>
    <w:lvl w:tentative="true" w:tplc="041A0001" w:ilvl="3">
      <w:start w:val="1"/>
      <w:numFmt w:val="bullet"/>
      <w:lvlText w:val=""/>
      <w:lvlJc w:val="left"/>
      <w:pPr>
        <w:ind w:hanging="360" w:left="3840"/>
      </w:pPr>
      <w:rPr>
        <w:rFonts w:hAnsi="Symbol" w:ascii="Symbol" w:hint="default"/>
      </w:rPr>
    </w:lvl>
    <w:lvl w:tentative="true" w:tplc="041A0003" w:ilvl="4">
      <w:start w:val="1"/>
      <w:numFmt w:val="bullet"/>
      <w:lvlText w:val="o"/>
      <w:lvlJc w:val="left"/>
      <w:pPr>
        <w:ind w:hanging="360" w:left="4560"/>
      </w:pPr>
      <w:rPr>
        <w:rFonts w:cs="Courier New" w:hAnsi="Courier New" w:ascii="Courier New" w:hint="default"/>
      </w:rPr>
    </w:lvl>
    <w:lvl w:tentative="true" w:tplc="041A0005" w:ilvl="5">
      <w:start w:val="1"/>
      <w:numFmt w:val="bullet"/>
      <w:lvlText w:val=""/>
      <w:lvlJc w:val="left"/>
      <w:pPr>
        <w:ind w:hanging="360" w:left="5280"/>
      </w:pPr>
      <w:rPr>
        <w:rFonts w:hAnsi="Wingdings" w:ascii="Wingdings" w:hint="default"/>
      </w:rPr>
    </w:lvl>
    <w:lvl w:tentative="true" w:tplc="041A0001" w:ilvl="6">
      <w:start w:val="1"/>
      <w:numFmt w:val="bullet"/>
      <w:lvlText w:val=""/>
      <w:lvlJc w:val="left"/>
      <w:pPr>
        <w:ind w:hanging="360" w:left="6000"/>
      </w:pPr>
      <w:rPr>
        <w:rFonts w:hAnsi="Symbol" w:ascii="Symbol" w:hint="default"/>
      </w:rPr>
    </w:lvl>
    <w:lvl w:tentative="true" w:tplc="041A0003" w:ilvl="7">
      <w:start w:val="1"/>
      <w:numFmt w:val="bullet"/>
      <w:lvlText w:val="o"/>
      <w:lvlJc w:val="left"/>
      <w:pPr>
        <w:ind w:hanging="360" w:left="6720"/>
      </w:pPr>
      <w:rPr>
        <w:rFonts w:cs="Courier New" w:hAnsi="Courier New" w:ascii="Courier New" w:hint="default"/>
      </w:rPr>
    </w:lvl>
    <w:lvl w:tentative="true" w:tplc="041A0005" w:ilvl="8">
      <w:start w:val="1"/>
      <w:numFmt w:val="bullet"/>
      <w:lvlText w:val=""/>
      <w:lvlJc w:val="left"/>
      <w:pPr>
        <w:ind w:hanging="360" w:left="7440"/>
      </w:pPr>
      <w:rPr>
        <w:rFonts w:hAnsi="Wingdings" w:ascii="Wingdings" w:hint="default"/>
      </w:rPr>
    </w:lvl>
  </w:abstractNum>
  <w:abstractNum w:abstractNumId="6">
    <w:nsid w:val="0BE62D20"/>
    <w:multiLevelType w:val="hybridMultilevel"/>
    <w:tmpl w:val="C2C82BDC"/>
    <w:lvl w:tplc="041A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7">
    <w:nsid w:val="0D756B56"/>
    <w:multiLevelType w:val="hybridMultilevel"/>
    <w:tmpl w:val="1F58DD3A"/>
    <w:lvl w:tplc="AC1E8F7E" w:ilvl="0">
      <w:numFmt w:val="bullet"/>
      <w:lvlText w:val="•"/>
      <w:lvlJc w:val="left"/>
      <w:pPr>
        <w:ind w:hanging="360" w:left="1339"/>
      </w:pPr>
      <w:rPr>
        <w:rFonts w:hint="default"/>
        <w:lang w:bidi="hr-HR" w:eastAsia="hr-HR" w:val="hr-HR"/>
      </w:rPr>
    </w:lvl>
    <w:lvl w:tentative="true" w:tplc="041A0003" w:ilvl="1">
      <w:start w:val="1"/>
      <w:numFmt w:val="bullet"/>
      <w:lvlText w:val="o"/>
      <w:lvlJc w:val="left"/>
      <w:pPr>
        <w:ind w:hanging="360" w:left="2059"/>
      </w:pPr>
      <w:rPr>
        <w:rFonts w:cs="Courier New" w:hAnsi="Courier New" w:ascii="Courier New" w:hint="default"/>
      </w:rPr>
    </w:lvl>
    <w:lvl w:tentative="true" w:tplc="041A0005" w:ilvl="2">
      <w:start w:val="1"/>
      <w:numFmt w:val="bullet"/>
      <w:lvlText w:val=""/>
      <w:lvlJc w:val="left"/>
      <w:pPr>
        <w:ind w:hanging="360" w:left="2779"/>
      </w:pPr>
      <w:rPr>
        <w:rFonts w:hAnsi="Wingdings" w:ascii="Wingdings" w:hint="default"/>
      </w:rPr>
    </w:lvl>
    <w:lvl w:tentative="true" w:tplc="041A0001" w:ilvl="3">
      <w:start w:val="1"/>
      <w:numFmt w:val="bullet"/>
      <w:lvlText w:val=""/>
      <w:lvlJc w:val="left"/>
      <w:pPr>
        <w:ind w:hanging="360" w:left="3499"/>
      </w:pPr>
      <w:rPr>
        <w:rFonts w:hAnsi="Symbol" w:ascii="Symbol" w:hint="default"/>
      </w:rPr>
    </w:lvl>
    <w:lvl w:tentative="true" w:tplc="041A0003" w:ilvl="4">
      <w:start w:val="1"/>
      <w:numFmt w:val="bullet"/>
      <w:lvlText w:val="o"/>
      <w:lvlJc w:val="left"/>
      <w:pPr>
        <w:ind w:hanging="360" w:left="4219"/>
      </w:pPr>
      <w:rPr>
        <w:rFonts w:cs="Courier New" w:hAnsi="Courier New" w:ascii="Courier New" w:hint="default"/>
      </w:rPr>
    </w:lvl>
    <w:lvl w:tentative="true" w:tplc="041A0005" w:ilvl="5">
      <w:start w:val="1"/>
      <w:numFmt w:val="bullet"/>
      <w:lvlText w:val=""/>
      <w:lvlJc w:val="left"/>
      <w:pPr>
        <w:ind w:hanging="360" w:left="4939"/>
      </w:pPr>
      <w:rPr>
        <w:rFonts w:hAnsi="Wingdings" w:ascii="Wingdings" w:hint="default"/>
      </w:rPr>
    </w:lvl>
    <w:lvl w:tentative="true" w:tplc="041A0001" w:ilvl="6">
      <w:start w:val="1"/>
      <w:numFmt w:val="bullet"/>
      <w:lvlText w:val=""/>
      <w:lvlJc w:val="left"/>
      <w:pPr>
        <w:ind w:hanging="360" w:left="5659"/>
      </w:pPr>
      <w:rPr>
        <w:rFonts w:hAnsi="Symbol" w:ascii="Symbol" w:hint="default"/>
      </w:rPr>
    </w:lvl>
    <w:lvl w:tentative="true" w:tplc="041A0003" w:ilvl="7">
      <w:start w:val="1"/>
      <w:numFmt w:val="bullet"/>
      <w:lvlText w:val="o"/>
      <w:lvlJc w:val="left"/>
      <w:pPr>
        <w:ind w:hanging="360" w:left="6379"/>
      </w:pPr>
      <w:rPr>
        <w:rFonts w:cs="Courier New" w:hAnsi="Courier New" w:ascii="Courier New" w:hint="default"/>
      </w:rPr>
    </w:lvl>
    <w:lvl w:tentative="true" w:tplc="041A0005" w:ilvl="8">
      <w:start w:val="1"/>
      <w:numFmt w:val="bullet"/>
      <w:lvlText w:val=""/>
      <w:lvlJc w:val="left"/>
      <w:pPr>
        <w:ind w:hanging="360" w:left="7099"/>
      </w:pPr>
      <w:rPr>
        <w:rFonts w:hAnsi="Wingdings" w:ascii="Wingdings" w:hint="default"/>
      </w:rPr>
    </w:lvl>
  </w:abstractNum>
  <w:abstractNum w:abstractNumId="8">
    <w:nsid w:val="1104750D"/>
    <w:multiLevelType w:val="hybridMultilevel"/>
    <w:tmpl w:val="6F28F2C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5384655"/>
    <w:multiLevelType w:val="hybridMultilevel"/>
    <w:tmpl w:val="D794CEE0"/>
    <w:lvl w:tplc="041A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0">
    <w:nsid w:val="162413E4"/>
    <w:multiLevelType w:val="hybridMultilevel"/>
    <w:tmpl w:val="7A50ED88"/>
    <w:lvl w:tplc="041A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1">
    <w:nsid w:val="18DE3D21"/>
    <w:multiLevelType w:val="hybridMultilevel"/>
    <w:tmpl w:val="9ED4996E"/>
    <w:lvl w:tplc="041A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2">
    <w:nsid w:val="1A666581"/>
    <w:multiLevelType w:val="hybridMultilevel"/>
    <w:tmpl w:val="A2B447A2"/>
    <w:lvl w:tplc="D0E8D2FC" w:ilvl="0">
      <w:numFmt w:val="bullet"/>
      <w:lvlText w:val="•"/>
      <w:lvlJc w:val="left"/>
      <w:pPr>
        <w:ind w:hanging="360" w:left="1440"/>
      </w:pPr>
      <w:rPr>
        <w:rFonts w:cs="Arial" w:eastAsia="Arial" w:hAnsi="Arial" w:ascii="Arial" w:hint="default"/>
        <w:w w:val="99"/>
        <w:sz w:val="20"/>
        <w:szCs w:val="20"/>
        <w:lang w:bidi="hr-HR" w:eastAsia="hr-HR" w:val="hr-HR"/>
      </w:rPr>
    </w:lvl>
    <w:lvl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3">
    <w:nsid w:val="20372456"/>
    <w:multiLevelType w:val="hybridMultilevel"/>
    <w:tmpl w:val="471C7386"/>
    <w:lvl w:tplc="D0E8D2FC" w:ilvl="0">
      <w:numFmt w:val="bullet"/>
      <w:lvlText w:val="•"/>
      <w:lvlJc w:val="left"/>
      <w:pPr>
        <w:ind w:hanging="360" w:left="1440"/>
      </w:pPr>
      <w:rPr>
        <w:rFonts w:cs="Arial" w:eastAsia="Arial" w:hAnsi="Arial" w:ascii="Arial" w:hint="default"/>
        <w:w w:val="99"/>
        <w:sz w:val="20"/>
        <w:szCs w:val="20"/>
        <w:lang w:bidi="hr-HR" w:eastAsia="hr-HR" w:val="hr-HR"/>
      </w:rPr>
    </w:lvl>
    <w:lvl w:tplc="36AE2FFC" w:ilvl="1">
      <w:numFmt w:val="bullet"/>
      <w:lvlText w:val="—"/>
      <w:lvlJc w:val="left"/>
      <w:pPr>
        <w:ind w:hanging="720" w:left="2520"/>
      </w:pPr>
      <w:rPr>
        <w:rFonts w:cs="Arial" w:eastAsia="Arial" w:hAnsi="Arial" w:ascii="Arial"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4">
    <w:nsid w:val="20576377"/>
    <w:multiLevelType w:val="hybridMultilevel"/>
    <w:tmpl w:val="55948E92"/>
    <w:lvl w:tplc="D0E8D2FC" w:ilvl="0">
      <w:numFmt w:val="bullet"/>
      <w:lvlText w:val="•"/>
      <w:lvlJc w:val="left"/>
      <w:pPr>
        <w:ind w:hanging="360" w:left="832"/>
      </w:pPr>
      <w:rPr>
        <w:rFonts w:cs="Arial" w:eastAsia="Arial" w:hAnsi="Arial" w:ascii="Arial" w:hint="default"/>
        <w:w w:val="99"/>
        <w:sz w:val="20"/>
        <w:szCs w:val="20"/>
        <w:lang w:bidi="hr-HR" w:eastAsia="hr-HR" w:val="hr-HR"/>
      </w:rPr>
    </w:lvl>
    <w:lvl w:tplc="CE82C5D2" w:ilvl="1">
      <w:numFmt w:val="bullet"/>
      <w:lvlText w:val=""/>
      <w:lvlJc w:val="left"/>
      <w:pPr>
        <w:ind w:hanging="360" w:left="1552"/>
      </w:pPr>
      <w:rPr>
        <w:rFonts w:cs="Wingdings" w:eastAsia="Wingdings" w:hAnsi="Wingdings" w:ascii="Wingdings" w:hint="default"/>
        <w:w w:val="99"/>
        <w:sz w:val="20"/>
        <w:szCs w:val="20"/>
        <w:lang w:bidi="hr-HR" w:eastAsia="hr-HR" w:val="hr-HR"/>
      </w:rPr>
    </w:lvl>
    <w:lvl w:tplc="8B6E9DAA" w:ilvl="2">
      <w:numFmt w:val="bullet"/>
      <w:lvlText w:val="•"/>
      <w:lvlJc w:val="left"/>
      <w:pPr>
        <w:ind w:hanging="360" w:left="2398"/>
      </w:pPr>
      <w:rPr>
        <w:rFonts w:hint="default"/>
        <w:lang w:bidi="hr-HR" w:eastAsia="hr-HR" w:val="hr-HR"/>
      </w:rPr>
    </w:lvl>
    <w:lvl w:tplc="26BEA99E" w:ilvl="3">
      <w:numFmt w:val="bullet"/>
      <w:lvlText w:val="•"/>
      <w:lvlJc w:val="left"/>
      <w:pPr>
        <w:ind w:hanging="360" w:left="3237"/>
      </w:pPr>
      <w:rPr>
        <w:rFonts w:hint="default"/>
        <w:lang w:bidi="hr-HR" w:eastAsia="hr-HR" w:val="hr-HR"/>
      </w:rPr>
    </w:lvl>
    <w:lvl w:tplc="C438444E" w:ilvl="4">
      <w:numFmt w:val="bullet"/>
      <w:lvlText w:val="•"/>
      <w:lvlJc w:val="left"/>
      <w:pPr>
        <w:ind w:hanging="360" w:left="4076"/>
      </w:pPr>
      <w:rPr>
        <w:rFonts w:hint="default"/>
        <w:lang w:bidi="hr-HR" w:eastAsia="hr-HR" w:val="hr-HR"/>
      </w:rPr>
    </w:lvl>
    <w:lvl w:tplc="E534AA18" w:ilvl="5">
      <w:numFmt w:val="bullet"/>
      <w:lvlText w:val="•"/>
      <w:lvlJc w:val="left"/>
      <w:pPr>
        <w:ind w:hanging="360" w:left="4915"/>
      </w:pPr>
      <w:rPr>
        <w:rFonts w:hint="default"/>
        <w:lang w:bidi="hr-HR" w:eastAsia="hr-HR" w:val="hr-HR"/>
      </w:rPr>
    </w:lvl>
    <w:lvl w:tplc="CB308C1E" w:ilvl="6">
      <w:numFmt w:val="bullet"/>
      <w:lvlText w:val="•"/>
      <w:lvlJc w:val="left"/>
      <w:pPr>
        <w:ind w:hanging="360" w:left="5754"/>
      </w:pPr>
      <w:rPr>
        <w:rFonts w:hint="default"/>
        <w:lang w:bidi="hr-HR" w:eastAsia="hr-HR" w:val="hr-HR"/>
      </w:rPr>
    </w:lvl>
    <w:lvl w:tplc="C426647C" w:ilvl="7">
      <w:numFmt w:val="bullet"/>
      <w:lvlText w:val="•"/>
      <w:lvlJc w:val="left"/>
      <w:pPr>
        <w:ind w:hanging="360" w:left="6593"/>
      </w:pPr>
      <w:rPr>
        <w:rFonts w:hint="default"/>
        <w:lang w:bidi="hr-HR" w:eastAsia="hr-HR" w:val="hr-HR"/>
      </w:rPr>
    </w:lvl>
    <w:lvl w:tplc="63542042" w:ilvl="8">
      <w:numFmt w:val="bullet"/>
      <w:lvlText w:val="•"/>
      <w:lvlJc w:val="left"/>
      <w:pPr>
        <w:ind w:hanging="360" w:left="7432"/>
      </w:pPr>
      <w:rPr>
        <w:rFonts w:hint="default"/>
        <w:lang w:bidi="hr-HR" w:eastAsia="hr-HR" w:val="hr-HR"/>
      </w:rPr>
    </w:lvl>
  </w:abstractNum>
  <w:abstractNum w:abstractNumId="15">
    <w:nsid w:val="21AD2D41"/>
    <w:multiLevelType w:val="multilevel"/>
    <w:tmpl w:val="AF96A38C"/>
    <w:lvl w:ilvl="0">
      <w:start w:val="1"/>
      <w:numFmt w:val="decimal"/>
      <w:pStyle w:val="Naslov1"/>
      <w:lvlText w:val="%1."/>
      <w:lvlJc w:val="left"/>
      <w:pPr>
        <w:ind w:hanging="360" w:left="360"/>
      </w:pPr>
      <w:rPr>
        <w:rFonts w:hint="default"/>
      </w:rPr>
    </w:lvl>
    <w:lvl w:ilvl="1">
      <w:start w:val="1"/>
      <w:numFmt w:val="decimal"/>
      <w:pStyle w:val="Naslov2"/>
      <w:lvlText w:val="%1.%2."/>
      <w:lvlJc w:val="left"/>
      <w:pPr>
        <w:ind w:hanging="432" w:left="792"/>
      </w:pPr>
      <w:rPr>
        <w:rFonts w:hint="default"/>
        <w:sz w:val="24"/>
        <w:szCs w:val="24"/>
      </w:rPr>
    </w:lvl>
    <w:lvl w:ilvl="2">
      <w:start w:val="1"/>
      <w:numFmt w:val="decimal"/>
      <w:pStyle w:val="Naslov3"/>
      <w:lvlText w:val="%1.%2.%3."/>
      <w:lvlJc w:val="left"/>
      <w:pPr>
        <w:ind w:hanging="504" w:left="1224"/>
      </w:pPr>
      <w:rPr>
        <w:rFonts w:hint="default"/>
      </w:rPr>
    </w:lvl>
    <w:lvl w:ilvl="3">
      <w:start w:val="1"/>
      <w:numFmt w:val="decimal"/>
      <w:pStyle w:val="Naslov4"/>
      <w:lvlText w:val="%1.%2.%3.%4."/>
      <w:lvlJc w:val="left"/>
      <w:pPr>
        <w:ind w:firstLine="59" w:left="1021"/>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16">
    <w:nsid w:val="225E23F7"/>
    <w:multiLevelType w:val="hybridMultilevel"/>
    <w:tmpl w:val="E3AE400C"/>
    <w:lvl w:tplc="9BD4B9A8" w:ilvl="0">
      <w:start w:val="1"/>
      <w:numFmt w:val="bullet"/>
      <w:lvlText w:val="-"/>
      <w:lvlJc w:val="left"/>
      <w:pPr>
        <w:tabs>
          <w:tab w:pos="720" w:val="num"/>
        </w:tabs>
        <w:ind w:hanging="360" w:left="720"/>
      </w:pPr>
      <w:rPr>
        <w:rFonts w:hAnsi="Times New Roman" w:ascii="Times New Roman" w:hint="default"/>
      </w:rPr>
    </w:lvl>
    <w:lvl w:tentative="true" w:tplc="06DA45EC" w:ilvl="1">
      <w:start w:val="1"/>
      <w:numFmt w:val="bullet"/>
      <w:lvlText w:val="-"/>
      <w:lvlJc w:val="left"/>
      <w:pPr>
        <w:tabs>
          <w:tab w:pos="1440" w:val="num"/>
        </w:tabs>
        <w:ind w:hanging="360" w:left="1440"/>
      </w:pPr>
      <w:rPr>
        <w:rFonts w:hAnsi="Times New Roman" w:ascii="Times New Roman" w:hint="default"/>
      </w:rPr>
    </w:lvl>
    <w:lvl w:tentative="true" w:tplc="BE068316" w:ilvl="2">
      <w:start w:val="1"/>
      <w:numFmt w:val="bullet"/>
      <w:lvlText w:val="-"/>
      <w:lvlJc w:val="left"/>
      <w:pPr>
        <w:tabs>
          <w:tab w:pos="2160" w:val="num"/>
        </w:tabs>
        <w:ind w:hanging="360" w:left="2160"/>
      </w:pPr>
      <w:rPr>
        <w:rFonts w:hAnsi="Times New Roman" w:ascii="Times New Roman" w:hint="default"/>
      </w:rPr>
    </w:lvl>
    <w:lvl w:tentative="true" w:tplc="7ED63F06" w:ilvl="3">
      <w:start w:val="1"/>
      <w:numFmt w:val="bullet"/>
      <w:lvlText w:val="-"/>
      <w:lvlJc w:val="left"/>
      <w:pPr>
        <w:tabs>
          <w:tab w:pos="2880" w:val="num"/>
        </w:tabs>
        <w:ind w:hanging="360" w:left="2880"/>
      </w:pPr>
      <w:rPr>
        <w:rFonts w:hAnsi="Times New Roman" w:ascii="Times New Roman" w:hint="default"/>
      </w:rPr>
    </w:lvl>
    <w:lvl w:tentative="true" w:tplc="552A8238" w:ilvl="4">
      <w:start w:val="1"/>
      <w:numFmt w:val="bullet"/>
      <w:lvlText w:val="-"/>
      <w:lvlJc w:val="left"/>
      <w:pPr>
        <w:tabs>
          <w:tab w:pos="3600" w:val="num"/>
        </w:tabs>
        <w:ind w:hanging="360" w:left="3600"/>
      </w:pPr>
      <w:rPr>
        <w:rFonts w:hAnsi="Times New Roman" w:ascii="Times New Roman" w:hint="default"/>
      </w:rPr>
    </w:lvl>
    <w:lvl w:tentative="true" w:tplc="236EAA6E" w:ilvl="5">
      <w:start w:val="1"/>
      <w:numFmt w:val="bullet"/>
      <w:lvlText w:val="-"/>
      <w:lvlJc w:val="left"/>
      <w:pPr>
        <w:tabs>
          <w:tab w:pos="4320" w:val="num"/>
        </w:tabs>
        <w:ind w:hanging="360" w:left="4320"/>
      </w:pPr>
      <w:rPr>
        <w:rFonts w:hAnsi="Times New Roman" w:ascii="Times New Roman" w:hint="default"/>
      </w:rPr>
    </w:lvl>
    <w:lvl w:tentative="true" w:tplc="C6E2864C" w:ilvl="6">
      <w:start w:val="1"/>
      <w:numFmt w:val="bullet"/>
      <w:lvlText w:val="-"/>
      <w:lvlJc w:val="left"/>
      <w:pPr>
        <w:tabs>
          <w:tab w:pos="5040" w:val="num"/>
        </w:tabs>
        <w:ind w:hanging="360" w:left="5040"/>
      </w:pPr>
      <w:rPr>
        <w:rFonts w:hAnsi="Times New Roman" w:ascii="Times New Roman" w:hint="default"/>
      </w:rPr>
    </w:lvl>
    <w:lvl w:tentative="true" w:tplc="8A10138E" w:ilvl="7">
      <w:start w:val="1"/>
      <w:numFmt w:val="bullet"/>
      <w:lvlText w:val="-"/>
      <w:lvlJc w:val="left"/>
      <w:pPr>
        <w:tabs>
          <w:tab w:pos="5760" w:val="num"/>
        </w:tabs>
        <w:ind w:hanging="360" w:left="5760"/>
      </w:pPr>
      <w:rPr>
        <w:rFonts w:hAnsi="Times New Roman" w:ascii="Times New Roman" w:hint="default"/>
      </w:rPr>
    </w:lvl>
    <w:lvl w:tentative="true" w:tplc="B5DA0620" w:ilvl="8">
      <w:start w:val="1"/>
      <w:numFmt w:val="bullet"/>
      <w:lvlText w:val="-"/>
      <w:lvlJc w:val="left"/>
      <w:pPr>
        <w:tabs>
          <w:tab w:pos="6480" w:val="num"/>
        </w:tabs>
        <w:ind w:hanging="360" w:left="6480"/>
      </w:pPr>
      <w:rPr>
        <w:rFonts w:hAnsi="Times New Roman" w:ascii="Times New Roman" w:hint="default"/>
      </w:rPr>
    </w:lvl>
  </w:abstractNum>
  <w:abstractNum w:abstractNumId="17">
    <w:nsid w:val="2A715C4F"/>
    <w:multiLevelType w:val="hybridMultilevel"/>
    <w:tmpl w:val="3882447C"/>
    <w:lvl w:tplc="C2BA1478" w:ilvl="0">
      <w:numFmt w:val="bullet"/>
      <w:lvlText w:val=""/>
      <w:lvlJc w:val="left"/>
      <w:pPr>
        <w:ind w:hanging="361" w:left="1553"/>
      </w:pPr>
      <w:rPr>
        <w:rFonts w:cs="Wingdings" w:eastAsia="Wingdings" w:hAnsi="Wingdings" w:ascii="Wingdings" w:hint="default"/>
        <w:w w:val="100"/>
        <w:sz w:val="22"/>
        <w:szCs w:val="22"/>
        <w:lang w:bidi="hr-HR" w:eastAsia="hr-HR" w:val="hr-HR"/>
      </w:rPr>
    </w:lvl>
    <w:lvl w:tplc="B074F74A" w:ilvl="1">
      <w:numFmt w:val="bullet"/>
      <w:lvlText w:val="•"/>
      <w:lvlJc w:val="left"/>
      <w:pPr>
        <w:ind w:hanging="361" w:left="2115"/>
      </w:pPr>
      <w:rPr>
        <w:rFonts w:hint="default"/>
        <w:lang w:bidi="hr-HR" w:eastAsia="hr-HR" w:val="hr-HR"/>
      </w:rPr>
    </w:lvl>
    <w:lvl w:tplc="86DE68E4" w:ilvl="2">
      <w:numFmt w:val="bullet"/>
      <w:lvlText w:val="•"/>
      <w:lvlJc w:val="left"/>
      <w:pPr>
        <w:ind w:hanging="361" w:left="2671"/>
      </w:pPr>
      <w:rPr>
        <w:rFonts w:hint="default"/>
        <w:lang w:bidi="hr-HR" w:eastAsia="hr-HR" w:val="hr-HR"/>
      </w:rPr>
    </w:lvl>
    <w:lvl w:tplc="64CA104A" w:ilvl="3">
      <w:numFmt w:val="bullet"/>
      <w:lvlText w:val="•"/>
      <w:lvlJc w:val="left"/>
      <w:pPr>
        <w:ind w:hanging="361" w:left="3226"/>
      </w:pPr>
      <w:rPr>
        <w:rFonts w:hint="default"/>
        <w:lang w:bidi="hr-HR" w:eastAsia="hr-HR" w:val="hr-HR"/>
      </w:rPr>
    </w:lvl>
    <w:lvl w:tplc="2CA06FB8" w:ilvl="4">
      <w:numFmt w:val="bullet"/>
      <w:lvlText w:val="•"/>
      <w:lvlJc w:val="left"/>
      <w:pPr>
        <w:ind w:hanging="361" w:left="3782"/>
      </w:pPr>
      <w:rPr>
        <w:rFonts w:hint="default"/>
        <w:lang w:bidi="hr-HR" w:eastAsia="hr-HR" w:val="hr-HR"/>
      </w:rPr>
    </w:lvl>
    <w:lvl w:tplc="6ABABB80" w:ilvl="5">
      <w:numFmt w:val="bullet"/>
      <w:lvlText w:val="•"/>
      <w:lvlJc w:val="left"/>
      <w:pPr>
        <w:ind w:hanging="361" w:left="4337"/>
      </w:pPr>
      <w:rPr>
        <w:rFonts w:hint="default"/>
        <w:lang w:bidi="hr-HR" w:eastAsia="hr-HR" w:val="hr-HR"/>
      </w:rPr>
    </w:lvl>
    <w:lvl w:tplc="9FF02860" w:ilvl="6">
      <w:numFmt w:val="bullet"/>
      <w:lvlText w:val="•"/>
      <w:lvlJc w:val="left"/>
      <w:pPr>
        <w:ind w:hanging="361" w:left="4893"/>
      </w:pPr>
      <w:rPr>
        <w:rFonts w:hint="default"/>
        <w:lang w:bidi="hr-HR" w:eastAsia="hr-HR" w:val="hr-HR"/>
      </w:rPr>
    </w:lvl>
    <w:lvl w:tplc="4952411A" w:ilvl="7">
      <w:numFmt w:val="bullet"/>
      <w:lvlText w:val="•"/>
      <w:lvlJc w:val="left"/>
      <w:pPr>
        <w:ind w:hanging="361" w:left="5448"/>
      </w:pPr>
      <w:rPr>
        <w:rFonts w:hint="default"/>
        <w:lang w:bidi="hr-HR" w:eastAsia="hr-HR" w:val="hr-HR"/>
      </w:rPr>
    </w:lvl>
    <w:lvl w:tplc="F940C1CC" w:ilvl="8">
      <w:numFmt w:val="bullet"/>
      <w:lvlText w:val="•"/>
      <w:lvlJc w:val="left"/>
      <w:pPr>
        <w:ind w:hanging="361" w:left="6004"/>
      </w:pPr>
      <w:rPr>
        <w:rFonts w:hint="default"/>
        <w:lang w:bidi="hr-HR" w:eastAsia="hr-HR" w:val="hr-HR"/>
      </w:rPr>
    </w:lvl>
  </w:abstractNum>
  <w:abstractNum w:abstractNumId="18">
    <w:nsid w:val="2CA61FB6"/>
    <w:multiLevelType w:val="hybridMultilevel"/>
    <w:tmpl w:val="5F94469E"/>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9">
    <w:nsid w:val="33D24EF3"/>
    <w:multiLevelType w:val="hybridMultilevel"/>
    <w:tmpl w:val="F43AF666"/>
    <w:lvl w:tplc="041A000D" w:ilvl="0">
      <w:start w:val="1"/>
      <w:numFmt w:val="bullet"/>
      <w:lvlText w:val=""/>
      <w:lvlJc w:val="left"/>
      <w:pPr>
        <w:ind w:hanging="360" w:left="1800"/>
      </w:pPr>
      <w:rPr>
        <w:rFonts w:hAnsi="Wingdings" w:ascii="Wingdings" w:hint="default"/>
      </w:rPr>
    </w:lvl>
    <w:lvl w:tplc="065068A6" w:ilvl="1">
      <w:numFmt w:val="bullet"/>
      <w:lvlText w:val="•"/>
      <w:lvlJc w:val="left"/>
      <w:pPr>
        <w:ind w:hanging="720" w:left="2880"/>
      </w:pPr>
      <w:rPr>
        <w:rFonts w:cs="Arial" w:eastAsia="Arial" w:hAnsi="Arial" w:ascii="Arial"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20">
    <w:nsid w:val="364F23C0"/>
    <w:multiLevelType w:val="hybridMultilevel"/>
    <w:tmpl w:val="66BE28A2"/>
    <w:lvl w:tplc="041A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1">
    <w:nsid w:val="3C1D63B7"/>
    <w:multiLevelType w:val="hybridMultilevel"/>
    <w:tmpl w:val="67D61ACE"/>
    <w:lvl w:tplc="041A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2">
    <w:nsid w:val="41587EA5"/>
    <w:multiLevelType w:val="hybridMultilevel"/>
    <w:tmpl w:val="5024DDEE"/>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3">
    <w:nsid w:val="45BC7101"/>
    <w:multiLevelType w:val="hybridMultilevel"/>
    <w:tmpl w:val="2D0C95D8"/>
    <w:lvl w:tplc="5B88FAAE" w:ilvl="0">
      <w:numFmt w:val="bullet"/>
      <w:lvlText w:val=""/>
      <w:lvlJc w:val="left"/>
      <w:pPr>
        <w:ind w:hanging="360" w:left="1680"/>
      </w:pPr>
      <w:rPr>
        <w:rFonts w:cs="Symbol" w:eastAsia="Symbol" w:hAnsi="Symbol" w:ascii="Symbol" w:hint="default"/>
        <w:w w:val="100"/>
        <w:sz w:val="24"/>
        <w:szCs w:val="24"/>
        <w:lang w:bidi="hr-HR" w:eastAsia="hr-HR" w:val="hr-HR"/>
      </w:rPr>
    </w:lvl>
    <w:lvl w:tentative="true" w:tplc="041A0003" w:ilvl="1">
      <w:start w:val="1"/>
      <w:numFmt w:val="bullet"/>
      <w:lvlText w:val="o"/>
      <w:lvlJc w:val="left"/>
      <w:pPr>
        <w:ind w:hanging="360" w:left="2400"/>
      </w:pPr>
      <w:rPr>
        <w:rFonts w:cs="Courier New" w:hAnsi="Courier New" w:ascii="Courier New" w:hint="default"/>
      </w:rPr>
    </w:lvl>
    <w:lvl w:tentative="true" w:tplc="041A0005" w:ilvl="2">
      <w:start w:val="1"/>
      <w:numFmt w:val="bullet"/>
      <w:lvlText w:val=""/>
      <w:lvlJc w:val="left"/>
      <w:pPr>
        <w:ind w:hanging="360" w:left="3120"/>
      </w:pPr>
      <w:rPr>
        <w:rFonts w:hAnsi="Wingdings" w:ascii="Wingdings" w:hint="default"/>
      </w:rPr>
    </w:lvl>
    <w:lvl w:tentative="true" w:tplc="041A0001" w:ilvl="3">
      <w:start w:val="1"/>
      <w:numFmt w:val="bullet"/>
      <w:lvlText w:val=""/>
      <w:lvlJc w:val="left"/>
      <w:pPr>
        <w:ind w:hanging="360" w:left="3840"/>
      </w:pPr>
      <w:rPr>
        <w:rFonts w:hAnsi="Symbol" w:ascii="Symbol" w:hint="default"/>
      </w:rPr>
    </w:lvl>
    <w:lvl w:tentative="true" w:tplc="041A0003" w:ilvl="4">
      <w:start w:val="1"/>
      <w:numFmt w:val="bullet"/>
      <w:lvlText w:val="o"/>
      <w:lvlJc w:val="left"/>
      <w:pPr>
        <w:ind w:hanging="360" w:left="4560"/>
      </w:pPr>
      <w:rPr>
        <w:rFonts w:cs="Courier New" w:hAnsi="Courier New" w:ascii="Courier New" w:hint="default"/>
      </w:rPr>
    </w:lvl>
    <w:lvl w:tentative="true" w:tplc="041A0005" w:ilvl="5">
      <w:start w:val="1"/>
      <w:numFmt w:val="bullet"/>
      <w:lvlText w:val=""/>
      <w:lvlJc w:val="left"/>
      <w:pPr>
        <w:ind w:hanging="360" w:left="5280"/>
      </w:pPr>
      <w:rPr>
        <w:rFonts w:hAnsi="Wingdings" w:ascii="Wingdings" w:hint="default"/>
      </w:rPr>
    </w:lvl>
    <w:lvl w:tentative="true" w:tplc="041A0001" w:ilvl="6">
      <w:start w:val="1"/>
      <w:numFmt w:val="bullet"/>
      <w:lvlText w:val=""/>
      <w:lvlJc w:val="left"/>
      <w:pPr>
        <w:ind w:hanging="360" w:left="6000"/>
      </w:pPr>
      <w:rPr>
        <w:rFonts w:hAnsi="Symbol" w:ascii="Symbol" w:hint="default"/>
      </w:rPr>
    </w:lvl>
    <w:lvl w:tentative="true" w:tplc="041A0003" w:ilvl="7">
      <w:start w:val="1"/>
      <w:numFmt w:val="bullet"/>
      <w:lvlText w:val="o"/>
      <w:lvlJc w:val="left"/>
      <w:pPr>
        <w:ind w:hanging="360" w:left="6720"/>
      </w:pPr>
      <w:rPr>
        <w:rFonts w:cs="Courier New" w:hAnsi="Courier New" w:ascii="Courier New" w:hint="default"/>
      </w:rPr>
    </w:lvl>
    <w:lvl w:tentative="true" w:tplc="041A0005" w:ilvl="8">
      <w:start w:val="1"/>
      <w:numFmt w:val="bullet"/>
      <w:lvlText w:val=""/>
      <w:lvlJc w:val="left"/>
      <w:pPr>
        <w:ind w:hanging="360" w:left="7440"/>
      </w:pPr>
      <w:rPr>
        <w:rFonts w:hAnsi="Wingdings" w:ascii="Wingdings" w:hint="default"/>
      </w:rPr>
    </w:lvl>
  </w:abstractNum>
  <w:abstractNum w:abstractNumId="24">
    <w:nsid w:val="45C55775"/>
    <w:multiLevelType w:val="hybridMultilevel"/>
    <w:tmpl w:val="DBA6EA06"/>
    <w:lvl w:tplc="041A0001" w:ilvl="0">
      <w:start w:val="1"/>
      <w:numFmt w:val="bullet"/>
      <w:lvlText w:val=""/>
      <w:lvlJc w:val="left"/>
      <w:pPr>
        <w:ind w:hanging="360" w:left="1440"/>
      </w:pPr>
      <w:rPr>
        <w:rFonts w:hAnsi="Symbol" w:ascii="Symbol" w:hint="default"/>
      </w:rPr>
    </w:lvl>
    <w:lvl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5">
    <w:nsid w:val="488E2459"/>
    <w:multiLevelType w:val="hybridMultilevel"/>
    <w:tmpl w:val="DFC4E97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6">
    <w:nsid w:val="4B357627"/>
    <w:multiLevelType w:val="hybridMultilevel"/>
    <w:tmpl w:val="0DAE124C"/>
    <w:lvl w:tplc="041A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7">
    <w:nsid w:val="55CB04FC"/>
    <w:multiLevelType w:val="hybridMultilevel"/>
    <w:tmpl w:val="D8746288"/>
    <w:lvl w:tplc="041A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8">
    <w:nsid w:val="5B016CD1"/>
    <w:multiLevelType w:val="hybridMultilevel"/>
    <w:tmpl w:val="9D460A8E"/>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9">
    <w:nsid w:val="5BB75090"/>
    <w:multiLevelType w:val="hybridMultilevel"/>
    <w:tmpl w:val="B23ACF6C"/>
    <w:lvl w:tplc="FBCAFE92" w:ilvl="0">
      <w:start w:val="1"/>
      <w:numFmt w:val="decimal"/>
      <w:lvlText w:val="%1."/>
      <w:lvlJc w:val="left"/>
      <w:pPr>
        <w:ind w:hanging="720" w:left="108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30">
    <w:nsid w:val="5C6D7880"/>
    <w:multiLevelType w:val="hybridMultilevel"/>
    <w:tmpl w:val="25E4F210"/>
    <w:lvl w:tplc="041A0001" w:ilvl="0">
      <w:start w:val="1"/>
      <w:numFmt w:val="bullet"/>
      <w:lvlText w:val=""/>
      <w:lvlJc w:val="left"/>
      <w:pPr>
        <w:ind w:hanging="360" w:left="1440"/>
      </w:pPr>
      <w:rPr>
        <w:rFonts w:hAnsi="Symbol" w:ascii="Symbol" w:hint="default"/>
      </w:rPr>
    </w:lvl>
    <w:lvl w:tentative="true" w:tplc="04090003" w:ilvl="1">
      <w:start w:val="1"/>
      <w:numFmt w:val="bullet"/>
      <w:lvlText w:val="o"/>
      <w:lvlJc w:val="left"/>
      <w:pPr>
        <w:ind w:hanging="360" w:left="2160"/>
      </w:pPr>
      <w:rPr>
        <w:rFonts w:cs="Courier New" w:hAnsi="Courier New" w:ascii="Courier New" w:hint="default"/>
      </w:rPr>
    </w:lvl>
    <w:lvl w:tentative="true" w:tplc="04090005" w:ilvl="2">
      <w:start w:val="1"/>
      <w:numFmt w:val="bullet"/>
      <w:lvlText w:val=""/>
      <w:lvlJc w:val="left"/>
      <w:pPr>
        <w:ind w:hanging="360" w:left="2880"/>
      </w:pPr>
      <w:rPr>
        <w:rFonts w:hAnsi="Wingdings" w:ascii="Wingdings" w:hint="default"/>
      </w:rPr>
    </w:lvl>
    <w:lvl w:tentative="true" w:tplc="04090001" w:ilvl="3">
      <w:start w:val="1"/>
      <w:numFmt w:val="bullet"/>
      <w:lvlText w:val=""/>
      <w:lvlJc w:val="left"/>
      <w:pPr>
        <w:ind w:hanging="360" w:left="3600"/>
      </w:pPr>
      <w:rPr>
        <w:rFonts w:hAnsi="Symbol" w:ascii="Symbol" w:hint="default"/>
      </w:rPr>
    </w:lvl>
    <w:lvl w:tentative="true" w:tplc="04090003" w:ilvl="4">
      <w:start w:val="1"/>
      <w:numFmt w:val="bullet"/>
      <w:lvlText w:val="o"/>
      <w:lvlJc w:val="left"/>
      <w:pPr>
        <w:ind w:hanging="360" w:left="4320"/>
      </w:pPr>
      <w:rPr>
        <w:rFonts w:cs="Courier New" w:hAnsi="Courier New" w:ascii="Courier New" w:hint="default"/>
      </w:rPr>
    </w:lvl>
    <w:lvl w:tentative="true" w:tplc="04090005" w:ilvl="5">
      <w:start w:val="1"/>
      <w:numFmt w:val="bullet"/>
      <w:lvlText w:val=""/>
      <w:lvlJc w:val="left"/>
      <w:pPr>
        <w:ind w:hanging="360" w:left="5040"/>
      </w:pPr>
      <w:rPr>
        <w:rFonts w:hAnsi="Wingdings" w:ascii="Wingdings" w:hint="default"/>
      </w:rPr>
    </w:lvl>
    <w:lvl w:tentative="true" w:tplc="04090001" w:ilvl="6">
      <w:start w:val="1"/>
      <w:numFmt w:val="bullet"/>
      <w:lvlText w:val=""/>
      <w:lvlJc w:val="left"/>
      <w:pPr>
        <w:ind w:hanging="360" w:left="5760"/>
      </w:pPr>
      <w:rPr>
        <w:rFonts w:hAnsi="Symbol" w:ascii="Symbol" w:hint="default"/>
      </w:rPr>
    </w:lvl>
    <w:lvl w:tentative="true" w:tplc="04090003" w:ilvl="7">
      <w:start w:val="1"/>
      <w:numFmt w:val="bullet"/>
      <w:lvlText w:val="o"/>
      <w:lvlJc w:val="left"/>
      <w:pPr>
        <w:ind w:hanging="360" w:left="6480"/>
      </w:pPr>
      <w:rPr>
        <w:rFonts w:cs="Courier New" w:hAnsi="Courier New" w:ascii="Courier New" w:hint="default"/>
      </w:rPr>
    </w:lvl>
    <w:lvl w:tentative="true" w:tplc="04090005" w:ilvl="8">
      <w:start w:val="1"/>
      <w:numFmt w:val="bullet"/>
      <w:lvlText w:val=""/>
      <w:lvlJc w:val="left"/>
      <w:pPr>
        <w:ind w:hanging="360" w:left="7200"/>
      </w:pPr>
      <w:rPr>
        <w:rFonts w:hAnsi="Wingdings" w:ascii="Wingdings" w:hint="default"/>
      </w:rPr>
    </w:lvl>
  </w:abstractNum>
  <w:abstractNum w:abstractNumId="31">
    <w:nsid w:val="5DCD4BEA"/>
    <w:multiLevelType w:val="hybridMultilevel"/>
    <w:tmpl w:val="2490F730"/>
    <w:lvl w:tplc="041A000D" w:ilvl="0">
      <w:start w:val="1"/>
      <w:numFmt w:val="bullet"/>
      <w:lvlText w:val=""/>
      <w:lvlJc w:val="left"/>
      <w:pPr>
        <w:ind w:hanging="360" w:left="1800"/>
      </w:pPr>
      <w:rPr>
        <w:rFonts w:hAnsi="Wingdings" w:ascii="Wingdings" w:hint="default"/>
      </w:rPr>
    </w:lvl>
    <w:lvl w:tentative="true" w:tplc="04090003" w:ilvl="1">
      <w:start w:val="1"/>
      <w:numFmt w:val="bullet"/>
      <w:lvlText w:val="o"/>
      <w:lvlJc w:val="left"/>
      <w:pPr>
        <w:ind w:hanging="360" w:left="2520"/>
      </w:pPr>
      <w:rPr>
        <w:rFonts w:cs="Courier New"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cs="Courier New"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cs="Courier New"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32">
    <w:nsid w:val="5DD3390A"/>
    <w:multiLevelType w:val="hybridMultilevel"/>
    <w:tmpl w:val="D1684076"/>
    <w:lvl w:tplc="041A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33">
    <w:nsid w:val="604D34CB"/>
    <w:multiLevelType w:val="hybridMultilevel"/>
    <w:tmpl w:val="3B7440C2"/>
    <w:lvl w:tplc="D0E8D2FC" w:ilvl="0">
      <w:numFmt w:val="bullet"/>
      <w:lvlText w:val="•"/>
      <w:lvlJc w:val="left"/>
      <w:pPr>
        <w:ind w:hanging="360" w:left="720"/>
      </w:pPr>
      <w:rPr>
        <w:rFonts w:cs="Arial" w:eastAsia="Arial" w:hAnsi="Arial" w:ascii="Arial" w:hint="default"/>
        <w:w w:val="99"/>
        <w:sz w:val="20"/>
        <w:szCs w:val="20"/>
        <w:lang w:bidi="hr-HR" w:eastAsia="hr-HR" w:val="hr-HR"/>
      </w:rPr>
    </w:lvl>
    <w:lvl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34">
    <w:nsid w:val="616E0B7F"/>
    <w:multiLevelType w:val="hybridMultilevel"/>
    <w:tmpl w:val="64DE35E2"/>
    <w:lvl w:tplc="041A000B" w:ilvl="0">
      <w:start w:val="1"/>
      <w:numFmt w:val="bullet"/>
      <w:lvlText w:val=""/>
      <w:lvlJc w:val="left"/>
      <w:pPr>
        <w:ind w:hanging="360" w:left="1440"/>
      </w:pPr>
      <w:rPr>
        <w:rFonts w:hAnsi="Wingdings" w:ascii="Wingdings" w:hint="default"/>
      </w:rPr>
    </w:lvl>
    <w:lvl w:tplc="065068A6" w:ilvl="1">
      <w:numFmt w:val="bullet"/>
      <w:lvlText w:val="•"/>
      <w:lvlJc w:val="left"/>
      <w:pPr>
        <w:ind w:hanging="720" w:left="2520"/>
      </w:pPr>
      <w:rPr>
        <w:rFonts w:cs="Arial" w:eastAsia="Arial" w:hAnsi="Arial" w:ascii="Arial"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5">
    <w:nsid w:val="68E55D7C"/>
    <w:multiLevelType w:val="hybridMultilevel"/>
    <w:tmpl w:val="3728862A"/>
    <w:lvl w:tplc="041A000B" w:ilvl="0">
      <w:start w:val="1"/>
      <w:numFmt w:val="bullet"/>
      <w:lvlText w:val=""/>
      <w:lvlJc w:val="left"/>
      <w:pPr>
        <w:ind w:hanging="360" w:left="1440"/>
      </w:pPr>
      <w:rPr>
        <w:rFonts w:hAnsi="Wingdings" w:ascii="Wingdings" w:hint="default"/>
      </w:rPr>
    </w:lvl>
    <w:lvl w:tplc="065068A6" w:ilvl="1">
      <w:numFmt w:val="bullet"/>
      <w:lvlText w:val="•"/>
      <w:lvlJc w:val="left"/>
      <w:pPr>
        <w:ind w:hanging="720" w:left="2520"/>
      </w:pPr>
      <w:rPr>
        <w:rFonts w:cs="Arial" w:eastAsia="Arial" w:hAnsi="Arial" w:ascii="Arial"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6">
    <w:nsid w:val="6A0C093C"/>
    <w:multiLevelType w:val="hybridMultilevel"/>
    <w:tmpl w:val="00B2F614"/>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7">
    <w:nsid w:val="6C931891"/>
    <w:multiLevelType w:val="hybridMultilevel"/>
    <w:tmpl w:val="4E02F32E"/>
    <w:lvl w:tplc="041A0001" w:ilvl="0">
      <w:start w:val="1"/>
      <w:numFmt w:val="bullet"/>
      <w:lvlText w:val=""/>
      <w:lvlJc w:val="left"/>
      <w:pPr>
        <w:ind w:hanging="360" w:left="1440"/>
      </w:pPr>
      <w:rPr>
        <w:rFonts w:hAnsi="Symbol" w:ascii="Symbol" w:hint="default"/>
      </w:rPr>
    </w:lvl>
    <w:lvl w:tplc="04090003" w:ilvl="1">
      <w:start w:val="1"/>
      <w:numFmt w:val="bullet"/>
      <w:lvlText w:val="o"/>
      <w:lvlJc w:val="left"/>
      <w:pPr>
        <w:ind w:hanging="360" w:left="2160"/>
      </w:pPr>
      <w:rPr>
        <w:rFonts w:cs="Courier New" w:hAnsi="Courier New" w:ascii="Courier New" w:hint="default"/>
      </w:rPr>
    </w:lvl>
    <w:lvl w:tplc="04090005" w:ilvl="2">
      <w:start w:val="1"/>
      <w:numFmt w:val="bullet"/>
      <w:lvlText w:val=""/>
      <w:lvlJc w:val="left"/>
      <w:pPr>
        <w:ind w:hanging="360" w:left="2880"/>
      </w:pPr>
      <w:rPr>
        <w:rFonts w:hAnsi="Wingdings" w:ascii="Wingdings" w:hint="default"/>
      </w:rPr>
    </w:lvl>
    <w:lvl w:tentative="true" w:tplc="04090001" w:ilvl="3">
      <w:start w:val="1"/>
      <w:numFmt w:val="bullet"/>
      <w:lvlText w:val=""/>
      <w:lvlJc w:val="left"/>
      <w:pPr>
        <w:ind w:hanging="360" w:left="3600"/>
      </w:pPr>
      <w:rPr>
        <w:rFonts w:hAnsi="Symbol" w:ascii="Symbol" w:hint="default"/>
      </w:rPr>
    </w:lvl>
    <w:lvl w:tentative="true" w:tplc="04090003" w:ilvl="4">
      <w:start w:val="1"/>
      <w:numFmt w:val="bullet"/>
      <w:lvlText w:val="o"/>
      <w:lvlJc w:val="left"/>
      <w:pPr>
        <w:ind w:hanging="360" w:left="4320"/>
      </w:pPr>
      <w:rPr>
        <w:rFonts w:cs="Courier New" w:hAnsi="Courier New" w:ascii="Courier New" w:hint="default"/>
      </w:rPr>
    </w:lvl>
    <w:lvl w:tentative="true" w:tplc="04090005" w:ilvl="5">
      <w:start w:val="1"/>
      <w:numFmt w:val="bullet"/>
      <w:lvlText w:val=""/>
      <w:lvlJc w:val="left"/>
      <w:pPr>
        <w:ind w:hanging="360" w:left="5040"/>
      </w:pPr>
      <w:rPr>
        <w:rFonts w:hAnsi="Wingdings" w:ascii="Wingdings" w:hint="default"/>
      </w:rPr>
    </w:lvl>
    <w:lvl w:tentative="true" w:tplc="04090001" w:ilvl="6">
      <w:start w:val="1"/>
      <w:numFmt w:val="bullet"/>
      <w:lvlText w:val=""/>
      <w:lvlJc w:val="left"/>
      <w:pPr>
        <w:ind w:hanging="360" w:left="5760"/>
      </w:pPr>
      <w:rPr>
        <w:rFonts w:hAnsi="Symbol" w:ascii="Symbol" w:hint="default"/>
      </w:rPr>
    </w:lvl>
    <w:lvl w:tentative="true" w:tplc="04090003" w:ilvl="7">
      <w:start w:val="1"/>
      <w:numFmt w:val="bullet"/>
      <w:lvlText w:val="o"/>
      <w:lvlJc w:val="left"/>
      <w:pPr>
        <w:ind w:hanging="360" w:left="6480"/>
      </w:pPr>
      <w:rPr>
        <w:rFonts w:cs="Courier New" w:hAnsi="Courier New" w:ascii="Courier New" w:hint="default"/>
      </w:rPr>
    </w:lvl>
    <w:lvl w:tentative="true" w:tplc="04090005" w:ilvl="8">
      <w:start w:val="1"/>
      <w:numFmt w:val="bullet"/>
      <w:lvlText w:val=""/>
      <w:lvlJc w:val="left"/>
      <w:pPr>
        <w:ind w:hanging="360" w:left="7200"/>
      </w:pPr>
      <w:rPr>
        <w:rFonts w:hAnsi="Wingdings" w:ascii="Wingdings" w:hint="default"/>
      </w:rPr>
    </w:lvl>
  </w:abstractNum>
  <w:abstractNum w:abstractNumId="38">
    <w:nsid w:val="6EC558A4"/>
    <w:multiLevelType w:val="hybridMultilevel"/>
    <w:tmpl w:val="B75490D0"/>
    <w:lvl w:tplc="041A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num w:numId="1">
    <w:abstractNumId w:val="17"/>
  </w:num>
  <w:num w:numId="2">
    <w:abstractNumId w:val="3"/>
  </w:num>
  <w:num w:numId="3">
    <w:abstractNumId w:val="14"/>
  </w:num>
  <w:num w:numId="4">
    <w:abstractNumId w:val="16"/>
  </w:num>
  <w:num w:numId="5">
    <w:abstractNumId w:val="24"/>
  </w:num>
  <w:num w:numId="6">
    <w:abstractNumId w:val="15"/>
  </w:num>
  <w:num w:numId="7">
    <w:abstractNumId w:val="8"/>
  </w:num>
  <w:num w:numId="8">
    <w:abstractNumId w:val="2"/>
  </w:num>
  <w:num w:numId="9">
    <w:abstractNumId w:val="36"/>
  </w:num>
  <w:num w:numId="10">
    <w:abstractNumId w:val="7"/>
  </w:num>
  <w:num w:numId="11">
    <w:abstractNumId w:val="12"/>
  </w:num>
  <w:num w:numId="12">
    <w:abstractNumId w:val="13"/>
  </w:num>
  <w:num w:numId="13">
    <w:abstractNumId w:val="23"/>
  </w:num>
  <w:num w:numId="14">
    <w:abstractNumId w:val="26"/>
  </w:num>
  <w:num w:numId="15">
    <w:abstractNumId w:val="0"/>
  </w:num>
  <w:num w:numId="16">
    <w:abstractNumId w:val="34"/>
  </w:num>
  <w:num w:numId="17">
    <w:abstractNumId w:val="21"/>
  </w:num>
  <w:num w:numId="18">
    <w:abstractNumId w:val="27"/>
  </w:num>
  <w:num w:numId="19">
    <w:abstractNumId w:val="20"/>
  </w:num>
  <w:num w:numId="20">
    <w:abstractNumId w:val="30"/>
  </w:num>
  <w:num w:numId="21">
    <w:abstractNumId w:val="6"/>
  </w:num>
  <w:num w:numId="22">
    <w:abstractNumId w:val="37"/>
  </w:num>
  <w:num w:numId="23">
    <w:abstractNumId w:val="10"/>
  </w:num>
  <w:num w:numId="24">
    <w:abstractNumId w:val="9"/>
  </w:num>
  <w:num w:numId="25">
    <w:abstractNumId w:val="11"/>
  </w:num>
  <w:num w:numId="26">
    <w:abstractNumId w:val="35"/>
  </w:num>
  <w:num w:numId="27">
    <w:abstractNumId w:val="19"/>
  </w:num>
  <w:num w:numId="28">
    <w:abstractNumId w:val="31"/>
  </w:num>
  <w:num w:numId="29">
    <w:abstractNumId w:val="33"/>
  </w:num>
  <w:num w:numId="30">
    <w:abstractNumId w:val="5"/>
  </w:num>
  <w:num w:numId="31">
    <w:abstractNumId w:val="29"/>
  </w:num>
  <w:num w:numId="32">
    <w:abstractNumId w:val="32"/>
  </w:num>
  <w:num w:numId="33">
    <w:abstractNumId w:val="38"/>
  </w:num>
  <w:num w:numId="34">
    <w:abstractNumId w:val="22"/>
  </w:num>
  <w:num w:numId="35">
    <w:abstractNumId w:val="28"/>
  </w:num>
  <w:num w:numId="36">
    <w:abstractNumId w:val="25"/>
  </w:num>
  <w:num w:numId="37">
    <w:abstractNumId w:val="1"/>
  </w:num>
  <w:num w:numId="38">
    <w:abstractNumId w:val="4"/>
  </w:num>
  <w:num w:numId="39">
    <w:abstractNumId w:val="18"/>
  </w:num>
  <w:numIdMacAtCleanup w:val="16"/>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SpellingErrors/>
  <w:hideGrammaticalErrors/>
  <w:proofState w:grammar="clean" w:spelling="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6252"/>
    <w:rsid w:val="000004AC"/>
    <w:rsid w:val="00000719"/>
    <w:rsid w:val="00000C33"/>
    <w:rsid w:val="0000543A"/>
    <w:rsid w:val="00006C9B"/>
    <w:rsid w:val="00013B40"/>
    <w:rsid w:val="0001488A"/>
    <w:rsid w:val="0001611F"/>
    <w:rsid w:val="0001754E"/>
    <w:rsid w:val="00023476"/>
    <w:rsid w:val="0002447E"/>
    <w:rsid w:val="000262A5"/>
    <w:rsid w:val="00026570"/>
    <w:rsid w:val="00026A78"/>
    <w:rsid w:val="00027562"/>
    <w:rsid w:val="00030398"/>
    <w:rsid w:val="00030F49"/>
    <w:rsid w:val="0003125F"/>
    <w:rsid w:val="000313D3"/>
    <w:rsid w:val="00031E7C"/>
    <w:rsid w:val="00036492"/>
    <w:rsid w:val="0004004A"/>
    <w:rsid w:val="0004393E"/>
    <w:rsid w:val="00044472"/>
    <w:rsid w:val="00045149"/>
    <w:rsid w:val="00045ECF"/>
    <w:rsid w:val="00046D49"/>
    <w:rsid w:val="00050378"/>
    <w:rsid w:val="000519A1"/>
    <w:rsid w:val="000527AB"/>
    <w:rsid w:val="0005395F"/>
    <w:rsid w:val="00053C83"/>
    <w:rsid w:val="00054D9A"/>
    <w:rsid w:val="00055823"/>
    <w:rsid w:val="0006160F"/>
    <w:rsid w:val="000617B4"/>
    <w:rsid w:val="00062C1C"/>
    <w:rsid w:val="0006417B"/>
    <w:rsid w:val="00064536"/>
    <w:rsid w:val="00065221"/>
    <w:rsid w:val="0007035F"/>
    <w:rsid w:val="00070FDD"/>
    <w:rsid w:val="000721F5"/>
    <w:rsid w:val="000759DF"/>
    <w:rsid w:val="000767DB"/>
    <w:rsid w:val="000775AF"/>
    <w:rsid w:val="00082A16"/>
    <w:rsid w:val="00082FD7"/>
    <w:rsid w:val="000835AE"/>
    <w:rsid w:val="00084B9B"/>
    <w:rsid w:val="000864F0"/>
    <w:rsid w:val="00091438"/>
    <w:rsid w:val="00096B5B"/>
    <w:rsid w:val="000A193B"/>
    <w:rsid w:val="000A2D06"/>
    <w:rsid w:val="000A3DD3"/>
    <w:rsid w:val="000A4E78"/>
    <w:rsid w:val="000A73A1"/>
    <w:rsid w:val="000A7A0C"/>
    <w:rsid w:val="000B11EF"/>
    <w:rsid w:val="000B1E24"/>
    <w:rsid w:val="000B4E30"/>
    <w:rsid w:val="000B7059"/>
    <w:rsid w:val="000B7AB3"/>
    <w:rsid w:val="000C2EB2"/>
    <w:rsid w:val="000C516D"/>
    <w:rsid w:val="000C65E0"/>
    <w:rsid w:val="000C7B24"/>
    <w:rsid w:val="000D3B10"/>
    <w:rsid w:val="000E2C31"/>
    <w:rsid w:val="000E3623"/>
    <w:rsid w:val="000E5C32"/>
    <w:rsid w:val="000E6221"/>
    <w:rsid w:val="000F075E"/>
    <w:rsid w:val="000F19C3"/>
    <w:rsid w:val="000F46BA"/>
    <w:rsid w:val="000F4D17"/>
    <w:rsid w:val="000F77E4"/>
    <w:rsid w:val="001002D3"/>
    <w:rsid w:val="00101CDC"/>
    <w:rsid w:val="001061D4"/>
    <w:rsid w:val="00107992"/>
    <w:rsid w:val="00111D60"/>
    <w:rsid w:val="00114D21"/>
    <w:rsid w:val="00120FD5"/>
    <w:rsid w:val="0012253B"/>
    <w:rsid w:val="00123AE8"/>
    <w:rsid w:val="00123D85"/>
    <w:rsid w:val="00124021"/>
    <w:rsid w:val="00124529"/>
    <w:rsid w:val="00125AB3"/>
    <w:rsid w:val="001312FE"/>
    <w:rsid w:val="00134B0C"/>
    <w:rsid w:val="00141305"/>
    <w:rsid w:val="001420E7"/>
    <w:rsid w:val="00143248"/>
    <w:rsid w:val="00147ED8"/>
    <w:rsid w:val="00150BFC"/>
    <w:rsid w:val="00154FB3"/>
    <w:rsid w:val="00156CF2"/>
    <w:rsid w:val="001576D3"/>
    <w:rsid w:val="0016031B"/>
    <w:rsid w:val="001640AF"/>
    <w:rsid w:val="00166CD4"/>
    <w:rsid w:val="00167D8D"/>
    <w:rsid w:val="0017106D"/>
    <w:rsid w:val="001712FA"/>
    <w:rsid w:val="00171F13"/>
    <w:rsid w:val="00172E99"/>
    <w:rsid w:val="001753BD"/>
    <w:rsid w:val="0018026D"/>
    <w:rsid w:val="00183192"/>
    <w:rsid w:val="0018384E"/>
    <w:rsid w:val="00184036"/>
    <w:rsid w:val="00184718"/>
    <w:rsid w:val="001870EF"/>
    <w:rsid w:val="0019275C"/>
    <w:rsid w:val="00192D63"/>
    <w:rsid w:val="0019316F"/>
    <w:rsid w:val="00197971"/>
    <w:rsid w:val="001A109D"/>
    <w:rsid w:val="001A31C7"/>
    <w:rsid w:val="001A3A09"/>
    <w:rsid w:val="001A3C1F"/>
    <w:rsid w:val="001A4C35"/>
    <w:rsid w:val="001A5DFB"/>
    <w:rsid w:val="001A685B"/>
    <w:rsid w:val="001A6B30"/>
    <w:rsid w:val="001A7002"/>
    <w:rsid w:val="001B0EE2"/>
    <w:rsid w:val="001B4B1C"/>
    <w:rsid w:val="001B7E8B"/>
    <w:rsid w:val="001C01BA"/>
    <w:rsid w:val="001C54D7"/>
    <w:rsid w:val="001C5A14"/>
    <w:rsid w:val="001D0559"/>
    <w:rsid w:val="001D09D5"/>
    <w:rsid w:val="001D4E35"/>
    <w:rsid w:val="001E0E13"/>
    <w:rsid w:val="001E102E"/>
    <w:rsid w:val="001E17D5"/>
    <w:rsid w:val="001E233D"/>
    <w:rsid w:val="001E3F0B"/>
    <w:rsid w:val="001E4EF4"/>
    <w:rsid w:val="001E7270"/>
    <w:rsid w:val="001F082E"/>
    <w:rsid w:val="001F1E1A"/>
    <w:rsid w:val="001F22BB"/>
    <w:rsid w:val="001F319B"/>
    <w:rsid w:val="001F652C"/>
    <w:rsid w:val="001F7151"/>
    <w:rsid w:val="001F7BCB"/>
    <w:rsid w:val="002004CB"/>
    <w:rsid w:val="00201406"/>
    <w:rsid w:val="00203A0A"/>
    <w:rsid w:val="0020473A"/>
    <w:rsid w:val="00207CF0"/>
    <w:rsid w:val="00207E5F"/>
    <w:rsid w:val="00211901"/>
    <w:rsid w:val="0021331E"/>
    <w:rsid w:val="00213AB2"/>
    <w:rsid w:val="00213F01"/>
    <w:rsid w:val="00216A23"/>
    <w:rsid w:val="00216CCD"/>
    <w:rsid w:val="00222392"/>
    <w:rsid w:val="00224741"/>
    <w:rsid w:val="00226D1C"/>
    <w:rsid w:val="0023514C"/>
    <w:rsid w:val="0023573E"/>
    <w:rsid w:val="002377EF"/>
    <w:rsid w:val="002378A8"/>
    <w:rsid w:val="00237D0D"/>
    <w:rsid w:val="002436AE"/>
    <w:rsid w:val="00245891"/>
    <w:rsid w:val="00246F51"/>
    <w:rsid w:val="002479F8"/>
    <w:rsid w:val="00247A72"/>
    <w:rsid w:val="00250A42"/>
    <w:rsid w:val="00250BE6"/>
    <w:rsid w:val="00250F70"/>
    <w:rsid w:val="00253313"/>
    <w:rsid w:val="00254F9A"/>
    <w:rsid w:val="00255172"/>
    <w:rsid w:val="00260171"/>
    <w:rsid w:val="00261742"/>
    <w:rsid w:val="00266104"/>
    <w:rsid w:val="00266E4D"/>
    <w:rsid w:val="00267676"/>
    <w:rsid w:val="00267B88"/>
    <w:rsid w:val="00270426"/>
    <w:rsid w:val="002732EF"/>
    <w:rsid w:val="002758D6"/>
    <w:rsid w:val="00275B54"/>
    <w:rsid w:val="00277229"/>
    <w:rsid w:val="002815AE"/>
    <w:rsid w:val="00281663"/>
    <w:rsid w:val="00283389"/>
    <w:rsid w:val="00284797"/>
    <w:rsid w:val="00285BC8"/>
    <w:rsid w:val="00286612"/>
    <w:rsid w:val="00286877"/>
    <w:rsid w:val="00294415"/>
    <w:rsid w:val="00294A6D"/>
    <w:rsid w:val="00295339"/>
    <w:rsid w:val="0029795C"/>
    <w:rsid w:val="002A6815"/>
    <w:rsid w:val="002A683E"/>
    <w:rsid w:val="002A6FBD"/>
    <w:rsid w:val="002B09D4"/>
    <w:rsid w:val="002B1A48"/>
    <w:rsid w:val="002B22C4"/>
    <w:rsid w:val="002B2805"/>
    <w:rsid w:val="002B32E8"/>
    <w:rsid w:val="002B657C"/>
    <w:rsid w:val="002C31FA"/>
    <w:rsid w:val="002C48C4"/>
    <w:rsid w:val="002D4E3D"/>
    <w:rsid w:val="002D5102"/>
    <w:rsid w:val="002D7C08"/>
    <w:rsid w:val="002D7F64"/>
    <w:rsid w:val="002E0DB4"/>
    <w:rsid w:val="002E41B3"/>
    <w:rsid w:val="002E5339"/>
    <w:rsid w:val="002E539F"/>
    <w:rsid w:val="002E584A"/>
    <w:rsid w:val="002E6DA0"/>
    <w:rsid w:val="002E6DD2"/>
    <w:rsid w:val="002E7E9C"/>
    <w:rsid w:val="002F0630"/>
    <w:rsid w:val="002F1395"/>
    <w:rsid w:val="002F2F77"/>
    <w:rsid w:val="002F3A51"/>
    <w:rsid w:val="002F5638"/>
    <w:rsid w:val="002F585D"/>
    <w:rsid w:val="00300567"/>
    <w:rsid w:val="00300885"/>
    <w:rsid w:val="003014D1"/>
    <w:rsid w:val="0030155C"/>
    <w:rsid w:val="0030177B"/>
    <w:rsid w:val="003051D6"/>
    <w:rsid w:val="0030545A"/>
    <w:rsid w:val="0030654E"/>
    <w:rsid w:val="003127C3"/>
    <w:rsid w:val="003145E4"/>
    <w:rsid w:val="00315745"/>
    <w:rsid w:val="00316CB4"/>
    <w:rsid w:val="00323B91"/>
    <w:rsid w:val="00327679"/>
    <w:rsid w:val="0033101A"/>
    <w:rsid w:val="00331E15"/>
    <w:rsid w:val="00332BA2"/>
    <w:rsid w:val="00333A6B"/>
    <w:rsid w:val="00336B91"/>
    <w:rsid w:val="00336D7D"/>
    <w:rsid w:val="00342319"/>
    <w:rsid w:val="003424B1"/>
    <w:rsid w:val="00343270"/>
    <w:rsid w:val="0034401F"/>
    <w:rsid w:val="003470E7"/>
    <w:rsid w:val="00350F37"/>
    <w:rsid w:val="00351BAE"/>
    <w:rsid w:val="00362890"/>
    <w:rsid w:val="00362FC9"/>
    <w:rsid w:val="00364CBF"/>
    <w:rsid w:val="003650AC"/>
    <w:rsid w:val="0037334A"/>
    <w:rsid w:val="00375768"/>
    <w:rsid w:val="00375F4B"/>
    <w:rsid w:val="00380E7B"/>
    <w:rsid w:val="00381AA4"/>
    <w:rsid w:val="00381C80"/>
    <w:rsid w:val="0038240E"/>
    <w:rsid w:val="0038275A"/>
    <w:rsid w:val="00384328"/>
    <w:rsid w:val="00384CBA"/>
    <w:rsid w:val="00386DDE"/>
    <w:rsid w:val="00387338"/>
    <w:rsid w:val="003917B9"/>
    <w:rsid w:val="00391ACD"/>
    <w:rsid w:val="003932CD"/>
    <w:rsid w:val="0039333D"/>
    <w:rsid w:val="0039375C"/>
    <w:rsid w:val="00395FC2"/>
    <w:rsid w:val="003966A9"/>
    <w:rsid w:val="00396B5E"/>
    <w:rsid w:val="003A0D53"/>
    <w:rsid w:val="003A3029"/>
    <w:rsid w:val="003A51D2"/>
    <w:rsid w:val="003A71A9"/>
    <w:rsid w:val="003A7525"/>
    <w:rsid w:val="003A7ADC"/>
    <w:rsid w:val="003A7CA4"/>
    <w:rsid w:val="003B19B7"/>
    <w:rsid w:val="003B216D"/>
    <w:rsid w:val="003B6EB9"/>
    <w:rsid w:val="003B775A"/>
    <w:rsid w:val="003C02CF"/>
    <w:rsid w:val="003C5B5B"/>
    <w:rsid w:val="003C725D"/>
    <w:rsid w:val="003D24B0"/>
    <w:rsid w:val="003D3FBF"/>
    <w:rsid w:val="003D70E9"/>
    <w:rsid w:val="003D76A6"/>
    <w:rsid w:val="003D77F7"/>
    <w:rsid w:val="003E344B"/>
    <w:rsid w:val="003E3507"/>
    <w:rsid w:val="003E48B6"/>
    <w:rsid w:val="003E798F"/>
    <w:rsid w:val="003F2230"/>
    <w:rsid w:val="003F236B"/>
    <w:rsid w:val="003F3836"/>
    <w:rsid w:val="003F4EFF"/>
    <w:rsid w:val="003F5DF9"/>
    <w:rsid w:val="003F60A2"/>
    <w:rsid w:val="003F634A"/>
    <w:rsid w:val="003F7C85"/>
    <w:rsid w:val="00401E45"/>
    <w:rsid w:val="00402382"/>
    <w:rsid w:val="00402B44"/>
    <w:rsid w:val="00403846"/>
    <w:rsid w:val="00404E46"/>
    <w:rsid w:val="0041185C"/>
    <w:rsid w:val="00416E01"/>
    <w:rsid w:val="0041706A"/>
    <w:rsid w:val="0041722E"/>
    <w:rsid w:val="00420FA1"/>
    <w:rsid w:val="004216BD"/>
    <w:rsid w:val="00422861"/>
    <w:rsid w:val="00423DF6"/>
    <w:rsid w:val="004301BE"/>
    <w:rsid w:val="00430C68"/>
    <w:rsid w:val="0043128A"/>
    <w:rsid w:val="00431BB0"/>
    <w:rsid w:val="00433F06"/>
    <w:rsid w:val="00446BC4"/>
    <w:rsid w:val="00453D97"/>
    <w:rsid w:val="00455D91"/>
    <w:rsid w:val="004577E3"/>
    <w:rsid w:val="0045789E"/>
    <w:rsid w:val="0046352C"/>
    <w:rsid w:val="00465855"/>
    <w:rsid w:val="004726A1"/>
    <w:rsid w:val="004748D8"/>
    <w:rsid w:val="004775F3"/>
    <w:rsid w:val="00482C0F"/>
    <w:rsid w:val="00484F7B"/>
    <w:rsid w:val="00490227"/>
    <w:rsid w:val="004912DD"/>
    <w:rsid w:val="004924C0"/>
    <w:rsid w:val="00492AAD"/>
    <w:rsid w:val="00494618"/>
    <w:rsid w:val="004A288F"/>
    <w:rsid w:val="004A3B1B"/>
    <w:rsid w:val="004A3F46"/>
    <w:rsid w:val="004A6B49"/>
    <w:rsid w:val="004B1F12"/>
    <w:rsid w:val="004B355F"/>
    <w:rsid w:val="004B421A"/>
    <w:rsid w:val="004B5C83"/>
    <w:rsid w:val="004B6456"/>
    <w:rsid w:val="004B6802"/>
    <w:rsid w:val="004B6919"/>
    <w:rsid w:val="004C03F7"/>
    <w:rsid w:val="004C0492"/>
    <w:rsid w:val="004C2571"/>
    <w:rsid w:val="004C2ACA"/>
    <w:rsid w:val="004C398C"/>
    <w:rsid w:val="004C6877"/>
    <w:rsid w:val="004D1052"/>
    <w:rsid w:val="004D4131"/>
    <w:rsid w:val="004D5FF8"/>
    <w:rsid w:val="004D6D76"/>
    <w:rsid w:val="004D71E7"/>
    <w:rsid w:val="004E2F8F"/>
    <w:rsid w:val="004E6F9B"/>
    <w:rsid w:val="004E7B03"/>
    <w:rsid w:val="004F2C0C"/>
    <w:rsid w:val="004F59FC"/>
    <w:rsid w:val="004F7601"/>
    <w:rsid w:val="0050344A"/>
    <w:rsid w:val="0050611A"/>
    <w:rsid w:val="0050688A"/>
    <w:rsid w:val="00512A71"/>
    <w:rsid w:val="005173F5"/>
    <w:rsid w:val="00517BA5"/>
    <w:rsid w:val="0052369E"/>
    <w:rsid w:val="00523D12"/>
    <w:rsid w:val="00523DFD"/>
    <w:rsid w:val="005245DF"/>
    <w:rsid w:val="0053006B"/>
    <w:rsid w:val="005305A2"/>
    <w:rsid w:val="00530AD3"/>
    <w:rsid w:val="00530BB9"/>
    <w:rsid w:val="00530E83"/>
    <w:rsid w:val="00534620"/>
    <w:rsid w:val="00540A19"/>
    <w:rsid w:val="00541E4F"/>
    <w:rsid w:val="0054471C"/>
    <w:rsid w:val="005465D3"/>
    <w:rsid w:val="005504AC"/>
    <w:rsid w:val="0055743D"/>
    <w:rsid w:val="005575E6"/>
    <w:rsid w:val="00557605"/>
    <w:rsid w:val="005632EE"/>
    <w:rsid w:val="00563BCB"/>
    <w:rsid w:val="005647E1"/>
    <w:rsid w:val="0057075E"/>
    <w:rsid w:val="00572AB0"/>
    <w:rsid w:val="00575AEE"/>
    <w:rsid w:val="005763CB"/>
    <w:rsid w:val="00577EE2"/>
    <w:rsid w:val="00580B1E"/>
    <w:rsid w:val="005829CF"/>
    <w:rsid w:val="00584197"/>
    <w:rsid w:val="0058456F"/>
    <w:rsid w:val="00585181"/>
    <w:rsid w:val="005864F9"/>
    <w:rsid w:val="005911CC"/>
    <w:rsid w:val="005960CF"/>
    <w:rsid w:val="00597535"/>
    <w:rsid w:val="0059784D"/>
    <w:rsid w:val="00597EB6"/>
    <w:rsid w:val="005A0803"/>
    <w:rsid w:val="005A12B5"/>
    <w:rsid w:val="005A1C82"/>
    <w:rsid w:val="005A2C6C"/>
    <w:rsid w:val="005A3343"/>
    <w:rsid w:val="005A3496"/>
    <w:rsid w:val="005A5D5C"/>
    <w:rsid w:val="005A60E4"/>
    <w:rsid w:val="005A756D"/>
    <w:rsid w:val="005B6C52"/>
    <w:rsid w:val="005C3204"/>
    <w:rsid w:val="005C47A5"/>
    <w:rsid w:val="005C4B4F"/>
    <w:rsid w:val="005C63B7"/>
    <w:rsid w:val="005C6652"/>
    <w:rsid w:val="005C6A80"/>
    <w:rsid w:val="005D0A1B"/>
    <w:rsid w:val="005D186E"/>
    <w:rsid w:val="005D340D"/>
    <w:rsid w:val="005D4128"/>
    <w:rsid w:val="005D6A66"/>
    <w:rsid w:val="005D7523"/>
    <w:rsid w:val="005E0D45"/>
    <w:rsid w:val="005E31EC"/>
    <w:rsid w:val="005E5E39"/>
    <w:rsid w:val="005E682C"/>
    <w:rsid w:val="005E7E6F"/>
    <w:rsid w:val="005F10B3"/>
    <w:rsid w:val="005F1AB9"/>
    <w:rsid w:val="005F1CBC"/>
    <w:rsid w:val="005F20CD"/>
    <w:rsid w:val="005F3C68"/>
    <w:rsid w:val="005F4216"/>
    <w:rsid w:val="005F5CB2"/>
    <w:rsid w:val="005F6024"/>
    <w:rsid w:val="00605557"/>
    <w:rsid w:val="00611BAB"/>
    <w:rsid w:val="0061349D"/>
    <w:rsid w:val="0061441D"/>
    <w:rsid w:val="0061449D"/>
    <w:rsid w:val="00615BCF"/>
    <w:rsid w:val="006165A8"/>
    <w:rsid w:val="00620C71"/>
    <w:rsid w:val="00620D88"/>
    <w:rsid w:val="00620F0B"/>
    <w:rsid w:val="006229C4"/>
    <w:rsid w:val="006245C8"/>
    <w:rsid w:val="006261F1"/>
    <w:rsid w:val="0062645D"/>
    <w:rsid w:val="0062798A"/>
    <w:rsid w:val="00630BBE"/>
    <w:rsid w:val="006333D3"/>
    <w:rsid w:val="0063568F"/>
    <w:rsid w:val="00635731"/>
    <w:rsid w:val="00635D5C"/>
    <w:rsid w:val="0063630B"/>
    <w:rsid w:val="006415F6"/>
    <w:rsid w:val="00641A89"/>
    <w:rsid w:val="00644DAE"/>
    <w:rsid w:val="00651D04"/>
    <w:rsid w:val="0065237C"/>
    <w:rsid w:val="00652EC7"/>
    <w:rsid w:val="006538DB"/>
    <w:rsid w:val="00655E8C"/>
    <w:rsid w:val="00657AF6"/>
    <w:rsid w:val="0066063C"/>
    <w:rsid w:val="00662855"/>
    <w:rsid w:val="0066346D"/>
    <w:rsid w:val="006641BD"/>
    <w:rsid w:val="006670AF"/>
    <w:rsid w:val="00674340"/>
    <w:rsid w:val="00677B3A"/>
    <w:rsid w:val="00680715"/>
    <w:rsid w:val="006842A3"/>
    <w:rsid w:val="0068465D"/>
    <w:rsid w:val="006858E2"/>
    <w:rsid w:val="00687851"/>
    <w:rsid w:val="006932F5"/>
    <w:rsid w:val="00695140"/>
    <w:rsid w:val="00696676"/>
    <w:rsid w:val="006A068E"/>
    <w:rsid w:val="006A0A9F"/>
    <w:rsid w:val="006A20DE"/>
    <w:rsid w:val="006A23DD"/>
    <w:rsid w:val="006A4E1E"/>
    <w:rsid w:val="006A50BF"/>
    <w:rsid w:val="006A715D"/>
    <w:rsid w:val="006B1516"/>
    <w:rsid w:val="006B1F16"/>
    <w:rsid w:val="006B3CB0"/>
    <w:rsid w:val="006B3CE0"/>
    <w:rsid w:val="006B3CF2"/>
    <w:rsid w:val="006B53B8"/>
    <w:rsid w:val="006B61B2"/>
    <w:rsid w:val="006B655E"/>
    <w:rsid w:val="006C1DAE"/>
    <w:rsid w:val="006C1F86"/>
    <w:rsid w:val="006C7AE1"/>
    <w:rsid w:val="006D1F5E"/>
    <w:rsid w:val="006D3DCD"/>
    <w:rsid w:val="006D5A0D"/>
    <w:rsid w:val="006D637F"/>
    <w:rsid w:val="006D7009"/>
    <w:rsid w:val="006D7877"/>
    <w:rsid w:val="006E1981"/>
    <w:rsid w:val="006E44E7"/>
    <w:rsid w:val="006E656B"/>
    <w:rsid w:val="006E7554"/>
    <w:rsid w:val="006F0E7D"/>
    <w:rsid w:val="006F0FDD"/>
    <w:rsid w:val="006F11B2"/>
    <w:rsid w:val="006F29E6"/>
    <w:rsid w:val="006F3471"/>
    <w:rsid w:val="006F456E"/>
    <w:rsid w:val="006F4DD6"/>
    <w:rsid w:val="006F516A"/>
    <w:rsid w:val="006F54E7"/>
    <w:rsid w:val="006F5E2D"/>
    <w:rsid w:val="006F5F83"/>
    <w:rsid w:val="006F6606"/>
    <w:rsid w:val="006F6614"/>
    <w:rsid w:val="006F702B"/>
    <w:rsid w:val="006F7CAC"/>
    <w:rsid w:val="00701409"/>
    <w:rsid w:val="007023FF"/>
    <w:rsid w:val="0070486E"/>
    <w:rsid w:val="00704F91"/>
    <w:rsid w:val="0070588C"/>
    <w:rsid w:val="00716899"/>
    <w:rsid w:val="00716D87"/>
    <w:rsid w:val="00717291"/>
    <w:rsid w:val="00717C56"/>
    <w:rsid w:val="0072052A"/>
    <w:rsid w:val="00721058"/>
    <w:rsid w:val="007247AB"/>
    <w:rsid w:val="0072650C"/>
    <w:rsid w:val="00726530"/>
    <w:rsid w:val="00726C4B"/>
    <w:rsid w:val="00727983"/>
    <w:rsid w:val="007304E5"/>
    <w:rsid w:val="007310DD"/>
    <w:rsid w:val="00733E65"/>
    <w:rsid w:val="00736D7C"/>
    <w:rsid w:val="0073737C"/>
    <w:rsid w:val="00737A2A"/>
    <w:rsid w:val="00740D7E"/>
    <w:rsid w:val="00740FD5"/>
    <w:rsid w:val="007433AE"/>
    <w:rsid w:val="00743BD1"/>
    <w:rsid w:val="0074498C"/>
    <w:rsid w:val="00745377"/>
    <w:rsid w:val="007455BB"/>
    <w:rsid w:val="007468B8"/>
    <w:rsid w:val="0075063A"/>
    <w:rsid w:val="00752C93"/>
    <w:rsid w:val="0075504B"/>
    <w:rsid w:val="0075639F"/>
    <w:rsid w:val="00756E40"/>
    <w:rsid w:val="00757AF3"/>
    <w:rsid w:val="00763832"/>
    <w:rsid w:val="00766A13"/>
    <w:rsid w:val="0076741C"/>
    <w:rsid w:val="00767939"/>
    <w:rsid w:val="00767A86"/>
    <w:rsid w:val="00771C79"/>
    <w:rsid w:val="00772D53"/>
    <w:rsid w:val="00773CB0"/>
    <w:rsid w:val="0077609B"/>
    <w:rsid w:val="00776EDE"/>
    <w:rsid w:val="007773A1"/>
    <w:rsid w:val="007778FC"/>
    <w:rsid w:val="00780645"/>
    <w:rsid w:val="00782F43"/>
    <w:rsid w:val="00784ED9"/>
    <w:rsid w:val="00785094"/>
    <w:rsid w:val="00785AD5"/>
    <w:rsid w:val="0079049E"/>
    <w:rsid w:val="00790829"/>
    <w:rsid w:val="007959F5"/>
    <w:rsid w:val="007962DA"/>
    <w:rsid w:val="007963C4"/>
    <w:rsid w:val="007A3C2D"/>
    <w:rsid w:val="007A47D6"/>
    <w:rsid w:val="007A4EAD"/>
    <w:rsid w:val="007A5B13"/>
    <w:rsid w:val="007A6555"/>
    <w:rsid w:val="007A7B63"/>
    <w:rsid w:val="007B2FE8"/>
    <w:rsid w:val="007B33B3"/>
    <w:rsid w:val="007C02B9"/>
    <w:rsid w:val="007C1726"/>
    <w:rsid w:val="007C69CD"/>
    <w:rsid w:val="007C6A9C"/>
    <w:rsid w:val="007C6DB7"/>
    <w:rsid w:val="007D2091"/>
    <w:rsid w:val="007D342C"/>
    <w:rsid w:val="007D6DED"/>
    <w:rsid w:val="007E16A8"/>
    <w:rsid w:val="007E17D6"/>
    <w:rsid w:val="007E1A86"/>
    <w:rsid w:val="007E2295"/>
    <w:rsid w:val="007E3ACE"/>
    <w:rsid w:val="007E3B64"/>
    <w:rsid w:val="007E47B1"/>
    <w:rsid w:val="007E513C"/>
    <w:rsid w:val="007F01EC"/>
    <w:rsid w:val="007F10F2"/>
    <w:rsid w:val="007F2FF2"/>
    <w:rsid w:val="007F3884"/>
    <w:rsid w:val="007F40F1"/>
    <w:rsid w:val="007F6856"/>
    <w:rsid w:val="007F71EE"/>
    <w:rsid w:val="00801D04"/>
    <w:rsid w:val="008043EF"/>
    <w:rsid w:val="00806584"/>
    <w:rsid w:val="00806ADD"/>
    <w:rsid w:val="00806D75"/>
    <w:rsid w:val="0080790F"/>
    <w:rsid w:val="008109EB"/>
    <w:rsid w:val="00811F19"/>
    <w:rsid w:val="00814800"/>
    <w:rsid w:val="00815CD5"/>
    <w:rsid w:val="00816135"/>
    <w:rsid w:val="00822440"/>
    <w:rsid w:val="00825E02"/>
    <w:rsid w:val="008268DE"/>
    <w:rsid w:val="00827C4C"/>
    <w:rsid w:val="00830016"/>
    <w:rsid w:val="00830677"/>
    <w:rsid w:val="00831EA0"/>
    <w:rsid w:val="0083255A"/>
    <w:rsid w:val="00833F35"/>
    <w:rsid w:val="00833FA8"/>
    <w:rsid w:val="00835689"/>
    <w:rsid w:val="00835CC5"/>
    <w:rsid w:val="00836041"/>
    <w:rsid w:val="00837B89"/>
    <w:rsid w:val="008425BE"/>
    <w:rsid w:val="0084296B"/>
    <w:rsid w:val="00843AD0"/>
    <w:rsid w:val="00843EE2"/>
    <w:rsid w:val="00845388"/>
    <w:rsid w:val="008456E2"/>
    <w:rsid w:val="00845EBE"/>
    <w:rsid w:val="008506D6"/>
    <w:rsid w:val="00854237"/>
    <w:rsid w:val="0085720B"/>
    <w:rsid w:val="00857B13"/>
    <w:rsid w:val="0086299C"/>
    <w:rsid w:val="00863B30"/>
    <w:rsid w:val="008651FF"/>
    <w:rsid w:val="00866783"/>
    <w:rsid w:val="00867E91"/>
    <w:rsid w:val="00874198"/>
    <w:rsid w:val="00874601"/>
    <w:rsid w:val="0088052B"/>
    <w:rsid w:val="008812F2"/>
    <w:rsid w:val="00884364"/>
    <w:rsid w:val="00886FC7"/>
    <w:rsid w:val="00886FDA"/>
    <w:rsid w:val="00897FFA"/>
    <w:rsid w:val="008A1345"/>
    <w:rsid w:val="008A1894"/>
    <w:rsid w:val="008A1AA7"/>
    <w:rsid w:val="008A33A7"/>
    <w:rsid w:val="008A4408"/>
    <w:rsid w:val="008A4A4E"/>
    <w:rsid w:val="008A6252"/>
    <w:rsid w:val="008A66EB"/>
    <w:rsid w:val="008B059F"/>
    <w:rsid w:val="008B0C00"/>
    <w:rsid w:val="008B2014"/>
    <w:rsid w:val="008B31E6"/>
    <w:rsid w:val="008B467E"/>
    <w:rsid w:val="008B5AFD"/>
    <w:rsid w:val="008C0AA5"/>
    <w:rsid w:val="008C130D"/>
    <w:rsid w:val="008C2F0C"/>
    <w:rsid w:val="008C3440"/>
    <w:rsid w:val="008C5380"/>
    <w:rsid w:val="008C5B28"/>
    <w:rsid w:val="008C5D3B"/>
    <w:rsid w:val="008C757C"/>
    <w:rsid w:val="008D3802"/>
    <w:rsid w:val="008D442E"/>
    <w:rsid w:val="008D6341"/>
    <w:rsid w:val="008D7594"/>
    <w:rsid w:val="008D7F7E"/>
    <w:rsid w:val="008E02CA"/>
    <w:rsid w:val="008E0ECA"/>
    <w:rsid w:val="008E3065"/>
    <w:rsid w:val="008E38E1"/>
    <w:rsid w:val="008E5AF8"/>
    <w:rsid w:val="008E6E97"/>
    <w:rsid w:val="008F0249"/>
    <w:rsid w:val="008F06CD"/>
    <w:rsid w:val="008F0750"/>
    <w:rsid w:val="008F4558"/>
    <w:rsid w:val="008F59BA"/>
    <w:rsid w:val="008F7165"/>
    <w:rsid w:val="008F7A7A"/>
    <w:rsid w:val="008F7A93"/>
    <w:rsid w:val="009036DE"/>
    <w:rsid w:val="00905EDF"/>
    <w:rsid w:val="0090650E"/>
    <w:rsid w:val="00906C0A"/>
    <w:rsid w:val="0091148C"/>
    <w:rsid w:val="00913E38"/>
    <w:rsid w:val="00921089"/>
    <w:rsid w:val="00930EED"/>
    <w:rsid w:val="009357DA"/>
    <w:rsid w:val="00940A09"/>
    <w:rsid w:val="00941183"/>
    <w:rsid w:val="00942666"/>
    <w:rsid w:val="00942A11"/>
    <w:rsid w:val="00942DEC"/>
    <w:rsid w:val="00946B03"/>
    <w:rsid w:val="00946D11"/>
    <w:rsid w:val="00953D41"/>
    <w:rsid w:val="009568C6"/>
    <w:rsid w:val="009610DD"/>
    <w:rsid w:val="00962268"/>
    <w:rsid w:val="00962B7D"/>
    <w:rsid w:val="00962FD1"/>
    <w:rsid w:val="009640BB"/>
    <w:rsid w:val="009646CE"/>
    <w:rsid w:val="00964AD5"/>
    <w:rsid w:val="009650B7"/>
    <w:rsid w:val="009650C3"/>
    <w:rsid w:val="00966CF4"/>
    <w:rsid w:val="00966F9F"/>
    <w:rsid w:val="00967072"/>
    <w:rsid w:val="009675AD"/>
    <w:rsid w:val="00967A68"/>
    <w:rsid w:val="00971F4F"/>
    <w:rsid w:val="009744EF"/>
    <w:rsid w:val="00974A86"/>
    <w:rsid w:val="009755CD"/>
    <w:rsid w:val="00977B1C"/>
    <w:rsid w:val="00980D4F"/>
    <w:rsid w:val="00983CE0"/>
    <w:rsid w:val="00983EB4"/>
    <w:rsid w:val="00991986"/>
    <w:rsid w:val="00992C3E"/>
    <w:rsid w:val="00992D0C"/>
    <w:rsid w:val="00993190"/>
    <w:rsid w:val="00993CC4"/>
    <w:rsid w:val="00994FBC"/>
    <w:rsid w:val="009A2908"/>
    <w:rsid w:val="009A2C74"/>
    <w:rsid w:val="009A30A3"/>
    <w:rsid w:val="009A34CF"/>
    <w:rsid w:val="009A4A0D"/>
    <w:rsid w:val="009A5199"/>
    <w:rsid w:val="009A5527"/>
    <w:rsid w:val="009A6A2A"/>
    <w:rsid w:val="009B05CB"/>
    <w:rsid w:val="009B28A5"/>
    <w:rsid w:val="009B64E9"/>
    <w:rsid w:val="009B7DB9"/>
    <w:rsid w:val="009C0257"/>
    <w:rsid w:val="009C0958"/>
    <w:rsid w:val="009C27FE"/>
    <w:rsid w:val="009C3EB3"/>
    <w:rsid w:val="009C5737"/>
    <w:rsid w:val="009C631F"/>
    <w:rsid w:val="009C7D77"/>
    <w:rsid w:val="009D0ABB"/>
    <w:rsid w:val="009D3DA9"/>
    <w:rsid w:val="009D5088"/>
    <w:rsid w:val="009D6059"/>
    <w:rsid w:val="009D68EC"/>
    <w:rsid w:val="009D6C6E"/>
    <w:rsid w:val="009D6CA1"/>
    <w:rsid w:val="009D7FFA"/>
    <w:rsid w:val="009E0421"/>
    <w:rsid w:val="009E1022"/>
    <w:rsid w:val="009E19E5"/>
    <w:rsid w:val="009E25A7"/>
    <w:rsid w:val="009E5E2C"/>
    <w:rsid w:val="009E74AD"/>
    <w:rsid w:val="009E74F9"/>
    <w:rsid w:val="009F18F9"/>
    <w:rsid w:val="009F1A01"/>
    <w:rsid w:val="009F2D3A"/>
    <w:rsid w:val="00A006A8"/>
    <w:rsid w:val="00A01814"/>
    <w:rsid w:val="00A03BEA"/>
    <w:rsid w:val="00A10D7D"/>
    <w:rsid w:val="00A132B3"/>
    <w:rsid w:val="00A13952"/>
    <w:rsid w:val="00A14E81"/>
    <w:rsid w:val="00A1549F"/>
    <w:rsid w:val="00A177B8"/>
    <w:rsid w:val="00A20EFE"/>
    <w:rsid w:val="00A21D1A"/>
    <w:rsid w:val="00A220D8"/>
    <w:rsid w:val="00A27BAC"/>
    <w:rsid w:val="00A3639B"/>
    <w:rsid w:val="00A37D6E"/>
    <w:rsid w:val="00A37E8A"/>
    <w:rsid w:val="00A40807"/>
    <w:rsid w:val="00A41B61"/>
    <w:rsid w:val="00A44872"/>
    <w:rsid w:val="00A44C81"/>
    <w:rsid w:val="00A4643C"/>
    <w:rsid w:val="00A47D0F"/>
    <w:rsid w:val="00A47E5E"/>
    <w:rsid w:val="00A51804"/>
    <w:rsid w:val="00A53850"/>
    <w:rsid w:val="00A53A42"/>
    <w:rsid w:val="00A53CB5"/>
    <w:rsid w:val="00A60B2F"/>
    <w:rsid w:val="00A60CFB"/>
    <w:rsid w:val="00A60F7A"/>
    <w:rsid w:val="00A6109F"/>
    <w:rsid w:val="00A7210F"/>
    <w:rsid w:val="00A746B2"/>
    <w:rsid w:val="00A76210"/>
    <w:rsid w:val="00A8147A"/>
    <w:rsid w:val="00A8211F"/>
    <w:rsid w:val="00A8489C"/>
    <w:rsid w:val="00A941D3"/>
    <w:rsid w:val="00A94E09"/>
    <w:rsid w:val="00A94E0E"/>
    <w:rsid w:val="00A95B9D"/>
    <w:rsid w:val="00AA2679"/>
    <w:rsid w:val="00AA59C7"/>
    <w:rsid w:val="00AA654C"/>
    <w:rsid w:val="00AB1155"/>
    <w:rsid w:val="00AB1309"/>
    <w:rsid w:val="00AB1C54"/>
    <w:rsid w:val="00AB4663"/>
    <w:rsid w:val="00AB57FA"/>
    <w:rsid w:val="00AC08F5"/>
    <w:rsid w:val="00AC1F79"/>
    <w:rsid w:val="00AC3668"/>
    <w:rsid w:val="00AC4440"/>
    <w:rsid w:val="00AC48DB"/>
    <w:rsid w:val="00AC5261"/>
    <w:rsid w:val="00AC5AE8"/>
    <w:rsid w:val="00AD29FB"/>
    <w:rsid w:val="00AD331A"/>
    <w:rsid w:val="00AD54C8"/>
    <w:rsid w:val="00AD65C2"/>
    <w:rsid w:val="00AD675F"/>
    <w:rsid w:val="00AD7365"/>
    <w:rsid w:val="00AE0AE3"/>
    <w:rsid w:val="00AE0EAB"/>
    <w:rsid w:val="00AE15B6"/>
    <w:rsid w:val="00AE1887"/>
    <w:rsid w:val="00AE302A"/>
    <w:rsid w:val="00AE3A7D"/>
    <w:rsid w:val="00AE695D"/>
    <w:rsid w:val="00AF0BA7"/>
    <w:rsid w:val="00AF0DD1"/>
    <w:rsid w:val="00AF2122"/>
    <w:rsid w:val="00AF369B"/>
    <w:rsid w:val="00AF4238"/>
    <w:rsid w:val="00B000C9"/>
    <w:rsid w:val="00B00CDC"/>
    <w:rsid w:val="00B00FB1"/>
    <w:rsid w:val="00B01BA5"/>
    <w:rsid w:val="00B05F05"/>
    <w:rsid w:val="00B06D65"/>
    <w:rsid w:val="00B1081C"/>
    <w:rsid w:val="00B11F81"/>
    <w:rsid w:val="00B128CB"/>
    <w:rsid w:val="00B13807"/>
    <w:rsid w:val="00B14B21"/>
    <w:rsid w:val="00B15650"/>
    <w:rsid w:val="00B25D28"/>
    <w:rsid w:val="00B26774"/>
    <w:rsid w:val="00B274A5"/>
    <w:rsid w:val="00B305F1"/>
    <w:rsid w:val="00B32C9F"/>
    <w:rsid w:val="00B33119"/>
    <w:rsid w:val="00B33CA2"/>
    <w:rsid w:val="00B4074F"/>
    <w:rsid w:val="00B41CC2"/>
    <w:rsid w:val="00B42860"/>
    <w:rsid w:val="00B4488F"/>
    <w:rsid w:val="00B44BEB"/>
    <w:rsid w:val="00B45384"/>
    <w:rsid w:val="00B465C0"/>
    <w:rsid w:val="00B526AF"/>
    <w:rsid w:val="00B56BA4"/>
    <w:rsid w:val="00B57E70"/>
    <w:rsid w:val="00B63667"/>
    <w:rsid w:val="00B6611F"/>
    <w:rsid w:val="00B70770"/>
    <w:rsid w:val="00B7106D"/>
    <w:rsid w:val="00B74319"/>
    <w:rsid w:val="00B74684"/>
    <w:rsid w:val="00B75125"/>
    <w:rsid w:val="00B92929"/>
    <w:rsid w:val="00B93F9E"/>
    <w:rsid w:val="00B949B9"/>
    <w:rsid w:val="00B94FCD"/>
    <w:rsid w:val="00B95211"/>
    <w:rsid w:val="00B9657C"/>
    <w:rsid w:val="00BA6269"/>
    <w:rsid w:val="00BA6DA2"/>
    <w:rsid w:val="00BB1255"/>
    <w:rsid w:val="00BB1EDA"/>
    <w:rsid w:val="00BB2959"/>
    <w:rsid w:val="00BB2EA4"/>
    <w:rsid w:val="00BB58CB"/>
    <w:rsid w:val="00BB739A"/>
    <w:rsid w:val="00BC1121"/>
    <w:rsid w:val="00BC1B3F"/>
    <w:rsid w:val="00BC1C7A"/>
    <w:rsid w:val="00BC360D"/>
    <w:rsid w:val="00BC52C0"/>
    <w:rsid w:val="00BC5F40"/>
    <w:rsid w:val="00BD1F93"/>
    <w:rsid w:val="00BD360F"/>
    <w:rsid w:val="00BD5378"/>
    <w:rsid w:val="00BD69D8"/>
    <w:rsid w:val="00BD77C4"/>
    <w:rsid w:val="00BE0F17"/>
    <w:rsid w:val="00BE5E7A"/>
    <w:rsid w:val="00BE5FE6"/>
    <w:rsid w:val="00BF240F"/>
    <w:rsid w:val="00BF5857"/>
    <w:rsid w:val="00BF5BA0"/>
    <w:rsid w:val="00C012BF"/>
    <w:rsid w:val="00C01EC6"/>
    <w:rsid w:val="00C03304"/>
    <w:rsid w:val="00C05B04"/>
    <w:rsid w:val="00C07460"/>
    <w:rsid w:val="00C07673"/>
    <w:rsid w:val="00C10265"/>
    <w:rsid w:val="00C10A46"/>
    <w:rsid w:val="00C1179E"/>
    <w:rsid w:val="00C12F60"/>
    <w:rsid w:val="00C13985"/>
    <w:rsid w:val="00C15CB7"/>
    <w:rsid w:val="00C16EAD"/>
    <w:rsid w:val="00C21516"/>
    <w:rsid w:val="00C22940"/>
    <w:rsid w:val="00C23E00"/>
    <w:rsid w:val="00C24214"/>
    <w:rsid w:val="00C24767"/>
    <w:rsid w:val="00C27A86"/>
    <w:rsid w:val="00C32ED1"/>
    <w:rsid w:val="00C3424C"/>
    <w:rsid w:val="00C346EB"/>
    <w:rsid w:val="00C3655B"/>
    <w:rsid w:val="00C37E3B"/>
    <w:rsid w:val="00C37ED7"/>
    <w:rsid w:val="00C42845"/>
    <w:rsid w:val="00C42BD9"/>
    <w:rsid w:val="00C4439B"/>
    <w:rsid w:val="00C50829"/>
    <w:rsid w:val="00C5118A"/>
    <w:rsid w:val="00C56CA4"/>
    <w:rsid w:val="00C61871"/>
    <w:rsid w:val="00C6201B"/>
    <w:rsid w:val="00C63AB7"/>
    <w:rsid w:val="00C63EAA"/>
    <w:rsid w:val="00C70AFA"/>
    <w:rsid w:val="00C753CD"/>
    <w:rsid w:val="00C75522"/>
    <w:rsid w:val="00C75643"/>
    <w:rsid w:val="00C76FA9"/>
    <w:rsid w:val="00C77B5D"/>
    <w:rsid w:val="00C808E2"/>
    <w:rsid w:val="00C8123F"/>
    <w:rsid w:val="00C82673"/>
    <w:rsid w:val="00C8293F"/>
    <w:rsid w:val="00C84E46"/>
    <w:rsid w:val="00C8616A"/>
    <w:rsid w:val="00C8696C"/>
    <w:rsid w:val="00C87E4E"/>
    <w:rsid w:val="00C90F2F"/>
    <w:rsid w:val="00C91089"/>
    <w:rsid w:val="00C926CE"/>
    <w:rsid w:val="00C946C3"/>
    <w:rsid w:val="00C9478A"/>
    <w:rsid w:val="00C948F6"/>
    <w:rsid w:val="00C95E24"/>
    <w:rsid w:val="00C9625A"/>
    <w:rsid w:val="00C97A4A"/>
    <w:rsid w:val="00CA046A"/>
    <w:rsid w:val="00CA4BC6"/>
    <w:rsid w:val="00CA56BE"/>
    <w:rsid w:val="00CB008A"/>
    <w:rsid w:val="00CB2FF0"/>
    <w:rsid w:val="00CB6D29"/>
    <w:rsid w:val="00CB770A"/>
    <w:rsid w:val="00CC2009"/>
    <w:rsid w:val="00CC2E54"/>
    <w:rsid w:val="00CC3A16"/>
    <w:rsid w:val="00CC3F8B"/>
    <w:rsid w:val="00CC4EA3"/>
    <w:rsid w:val="00CC7DA9"/>
    <w:rsid w:val="00CD01D1"/>
    <w:rsid w:val="00CD0469"/>
    <w:rsid w:val="00CD1B87"/>
    <w:rsid w:val="00CD1CBD"/>
    <w:rsid w:val="00CD28A2"/>
    <w:rsid w:val="00CD6ACC"/>
    <w:rsid w:val="00CE220E"/>
    <w:rsid w:val="00CE3910"/>
    <w:rsid w:val="00CE39CA"/>
    <w:rsid w:val="00CE4EC5"/>
    <w:rsid w:val="00CE6C5E"/>
    <w:rsid w:val="00CE73E3"/>
    <w:rsid w:val="00CE77E9"/>
    <w:rsid w:val="00CE7800"/>
    <w:rsid w:val="00CF0126"/>
    <w:rsid w:val="00CF0471"/>
    <w:rsid w:val="00CF3954"/>
    <w:rsid w:val="00CF47C9"/>
    <w:rsid w:val="00D00770"/>
    <w:rsid w:val="00D01844"/>
    <w:rsid w:val="00D0465D"/>
    <w:rsid w:val="00D1088B"/>
    <w:rsid w:val="00D111E6"/>
    <w:rsid w:val="00D12664"/>
    <w:rsid w:val="00D1291A"/>
    <w:rsid w:val="00D13C6A"/>
    <w:rsid w:val="00D14965"/>
    <w:rsid w:val="00D17FC0"/>
    <w:rsid w:val="00D20CAC"/>
    <w:rsid w:val="00D21716"/>
    <w:rsid w:val="00D24DC7"/>
    <w:rsid w:val="00D258CA"/>
    <w:rsid w:val="00D25FD8"/>
    <w:rsid w:val="00D27505"/>
    <w:rsid w:val="00D27602"/>
    <w:rsid w:val="00D30D27"/>
    <w:rsid w:val="00D312CF"/>
    <w:rsid w:val="00D34360"/>
    <w:rsid w:val="00D407AC"/>
    <w:rsid w:val="00D40DAD"/>
    <w:rsid w:val="00D4334E"/>
    <w:rsid w:val="00D43F91"/>
    <w:rsid w:val="00D4503A"/>
    <w:rsid w:val="00D464A6"/>
    <w:rsid w:val="00D46C7E"/>
    <w:rsid w:val="00D52048"/>
    <w:rsid w:val="00D52BC8"/>
    <w:rsid w:val="00D52FA1"/>
    <w:rsid w:val="00D5449E"/>
    <w:rsid w:val="00D5491C"/>
    <w:rsid w:val="00D56DE6"/>
    <w:rsid w:val="00D62817"/>
    <w:rsid w:val="00D708DD"/>
    <w:rsid w:val="00D71323"/>
    <w:rsid w:val="00D77234"/>
    <w:rsid w:val="00D83D41"/>
    <w:rsid w:val="00D87A95"/>
    <w:rsid w:val="00D90224"/>
    <w:rsid w:val="00D90704"/>
    <w:rsid w:val="00D9439C"/>
    <w:rsid w:val="00D94EBD"/>
    <w:rsid w:val="00D9647E"/>
    <w:rsid w:val="00DA08C9"/>
    <w:rsid w:val="00DA0BBD"/>
    <w:rsid w:val="00DA2481"/>
    <w:rsid w:val="00DA4A26"/>
    <w:rsid w:val="00DA5AF7"/>
    <w:rsid w:val="00DA7DEA"/>
    <w:rsid w:val="00DB04F7"/>
    <w:rsid w:val="00DB0AA4"/>
    <w:rsid w:val="00DB0E45"/>
    <w:rsid w:val="00DB382A"/>
    <w:rsid w:val="00DB4566"/>
    <w:rsid w:val="00DB5AA2"/>
    <w:rsid w:val="00DB6028"/>
    <w:rsid w:val="00DB6B62"/>
    <w:rsid w:val="00DC2AC3"/>
    <w:rsid w:val="00DC2CFA"/>
    <w:rsid w:val="00DC41C8"/>
    <w:rsid w:val="00DC444F"/>
    <w:rsid w:val="00DC4AF2"/>
    <w:rsid w:val="00DC4C10"/>
    <w:rsid w:val="00DC721D"/>
    <w:rsid w:val="00DC7B55"/>
    <w:rsid w:val="00DC7EEF"/>
    <w:rsid w:val="00DD0D82"/>
    <w:rsid w:val="00DD52E3"/>
    <w:rsid w:val="00DD5D07"/>
    <w:rsid w:val="00DD5D74"/>
    <w:rsid w:val="00DD639B"/>
    <w:rsid w:val="00DD6DE0"/>
    <w:rsid w:val="00DE1CC3"/>
    <w:rsid w:val="00DE4576"/>
    <w:rsid w:val="00DE5F0B"/>
    <w:rsid w:val="00DE7FA8"/>
    <w:rsid w:val="00DF0986"/>
    <w:rsid w:val="00DF1646"/>
    <w:rsid w:val="00DF274C"/>
    <w:rsid w:val="00DF2A68"/>
    <w:rsid w:val="00DF2B78"/>
    <w:rsid w:val="00DF3EFD"/>
    <w:rsid w:val="00DF679B"/>
    <w:rsid w:val="00E04182"/>
    <w:rsid w:val="00E06B94"/>
    <w:rsid w:val="00E12D1B"/>
    <w:rsid w:val="00E146AE"/>
    <w:rsid w:val="00E2168E"/>
    <w:rsid w:val="00E228BE"/>
    <w:rsid w:val="00E3003D"/>
    <w:rsid w:val="00E312AD"/>
    <w:rsid w:val="00E32A3B"/>
    <w:rsid w:val="00E334CA"/>
    <w:rsid w:val="00E36666"/>
    <w:rsid w:val="00E36679"/>
    <w:rsid w:val="00E4005A"/>
    <w:rsid w:val="00E40F05"/>
    <w:rsid w:val="00E40F5D"/>
    <w:rsid w:val="00E41663"/>
    <w:rsid w:val="00E426CC"/>
    <w:rsid w:val="00E44EAD"/>
    <w:rsid w:val="00E4738E"/>
    <w:rsid w:val="00E500F7"/>
    <w:rsid w:val="00E50495"/>
    <w:rsid w:val="00E50E37"/>
    <w:rsid w:val="00E51DB7"/>
    <w:rsid w:val="00E52097"/>
    <w:rsid w:val="00E53D01"/>
    <w:rsid w:val="00E53F1B"/>
    <w:rsid w:val="00E54344"/>
    <w:rsid w:val="00E54562"/>
    <w:rsid w:val="00E546AE"/>
    <w:rsid w:val="00E60000"/>
    <w:rsid w:val="00E62B69"/>
    <w:rsid w:val="00E64E0B"/>
    <w:rsid w:val="00E66A49"/>
    <w:rsid w:val="00E7147D"/>
    <w:rsid w:val="00E7179C"/>
    <w:rsid w:val="00E74CE8"/>
    <w:rsid w:val="00E77E9F"/>
    <w:rsid w:val="00E84C4B"/>
    <w:rsid w:val="00E85CC2"/>
    <w:rsid w:val="00E86B90"/>
    <w:rsid w:val="00E91DEA"/>
    <w:rsid w:val="00EA104E"/>
    <w:rsid w:val="00EA10D1"/>
    <w:rsid w:val="00EA18A0"/>
    <w:rsid w:val="00EA343D"/>
    <w:rsid w:val="00EA5435"/>
    <w:rsid w:val="00EA5934"/>
    <w:rsid w:val="00EA5FBE"/>
    <w:rsid w:val="00EB41DF"/>
    <w:rsid w:val="00EB46FE"/>
    <w:rsid w:val="00EB4BF1"/>
    <w:rsid w:val="00EC0E80"/>
    <w:rsid w:val="00EC247C"/>
    <w:rsid w:val="00EC4486"/>
    <w:rsid w:val="00EC5CA3"/>
    <w:rsid w:val="00EC748D"/>
    <w:rsid w:val="00ED1BBF"/>
    <w:rsid w:val="00ED2798"/>
    <w:rsid w:val="00ED3F45"/>
    <w:rsid w:val="00ED4943"/>
    <w:rsid w:val="00ED67D8"/>
    <w:rsid w:val="00EE004F"/>
    <w:rsid w:val="00EE01DE"/>
    <w:rsid w:val="00EE03FB"/>
    <w:rsid w:val="00EE3CCA"/>
    <w:rsid w:val="00EF002D"/>
    <w:rsid w:val="00EF106B"/>
    <w:rsid w:val="00EF14C8"/>
    <w:rsid w:val="00EF453D"/>
    <w:rsid w:val="00EF64D5"/>
    <w:rsid w:val="00F02FE3"/>
    <w:rsid w:val="00F05203"/>
    <w:rsid w:val="00F07463"/>
    <w:rsid w:val="00F12896"/>
    <w:rsid w:val="00F12A96"/>
    <w:rsid w:val="00F130D6"/>
    <w:rsid w:val="00F14785"/>
    <w:rsid w:val="00F16D28"/>
    <w:rsid w:val="00F171FB"/>
    <w:rsid w:val="00F17664"/>
    <w:rsid w:val="00F206CE"/>
    <w:rsid w:val="00F20712"/>
    <w:rsid w:val="00F20DE7"/>
    <w:rsid w:val="00F23F06"/>
    <w:rsid w:val="00F23FD2"/>
    <w:rsid w:val="00F25AD3"/>
    <w:rsid w:val="00F27172"/>
    <w:rsid w:val="00F279FF"/>
    <w:rsid w:val="00F318C4"/>
    <w:rsid w:val="00F32388"/>
    <w:rsid w:val="00F32A9C"/>
    <w:rsid w:val="00F33AB8"/>
    <w:rsid w:val="00F34633"/>
    <w:rsid w:val="00F3510C"/>
    <w:rsid w:val="00F35231"/>
    <w:rsid w:val="00F431B2"/>
    <w:rsid w:val="00F43DA9"/>
    <w:rsid w:val="00F441FD"/>
    <w:rsid w:val="00F469A2"/>
    <w:rsid w:val="00F47760"/>
    <w:rsid w:val="00F52D86"/>
    <w:rsid w:val="00F60BEA"/>
    <w:rsid w:val="00F63621"/>
    <w:rsid w:val="00F6422F"/>
    <w:rsid w:val="00F66E75"/>
    <w:rsid w:val="00F6750E"/>
    <w:rsid w:val="00F742BE"/>
    <w:rsid w:val="00F76A93"/>
    <w:rsid w:val="00F84B74"/>
    <w:rsid w:val="00F86DCD"/>
    <w:rsid w:val="00F87DC7"/>
    <w:rsid w:val="00F908C8"/>
    <w:rsid w:val="00F90FE8"/>
    <w:rsid w:val="00F91541"/>
    <w:rsid w:val="00F93D38"/>
    <w:rsid w:val="00F94667"/>
    <w:rsid w:val="00F95097"/>
    <w:rsid w:val="00F956D3"/>
    <w:rsid w:val="00F95AD7"/>
    <w:rsid w:val="00F96417"/>
    <w:rsid w:val="00F9648F"/>
    <w:rsid w:val="00F96CE9"/>
    <w:rsid w:val="00F96F25"/>
    <w:rsid w:val="00FA11AF"/>
    <w:rsid w:val="00FA2A05"/>
    <w:rsid w:val="00FA4109"/>
    <w:rsid w:val="00FA6DED"/>
    <w:rsid w:val="00FA72A5"/>
    <w:rsid w:val="00FA730B"/>
    <w:rsid w:val="00FB05D9"/>
    <w:rsid w:val="00FB1A4B"/>
    <w:rsid w:val="00FB1B38"/>
    <w:rsid w:val="00FB42DD"/>
    <w:rsid w:val="00FB5DC2"/>
    <w:rsid w:val="00FB665B"/>
    <w:rsid w:val="00FC1A04"/>
    <w:rsid w:val="00FC2832"/>
    <w:rsid w:val="00FC685C"/>
    <w:rsid w:val="00FC7051"/>
    <w:rsid w:val="00FD273B"/>
    <w:rsid w:val="00FD28AA"/>
    <w:rsid w:val="00FD5C6B"/>
    <w:rsid w:val="00FD6F16"/>
    <w:rsid w:val="00FE0E37"/>
    <w:rsid w:val="00FE15BA"/>
    <w:rsid w:val="00FE2A9E"/>
    <w:rsid w:val="00FE2F9B"/>
    <w:rsid w:val="00FE5544"/>
    <w:rsid w:val="00FE6D51"/>
    <w:rsid w:val="00FE7D71"/>
    <w:rsid w:val="00FF16A6"/>
    <w:rsid w:val="00FF2979"/>
    <w:rsid w:val="00FF4112"/>
    <w:rsid w:val="00FF4A8D"/>
    <w:rsid w:val="00FF5306"/>
    <w:rsid w:val="00FF549A"/>
    <w:rsid w:val="00FF6A98"/>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widowControl w:val="false"/>
        <w:autoSpaceDE w:val="false"/>
        <w:autoSpaceDN w:val="fals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1"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qFormat="true"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iPriority="1"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uiPriority w:val="1"/>
    <w:qFormat/>
    <w:rPr>
      <w:rFonts w:cs="Arial" w:eastAsia="Arial" w:hAnsi="Arial" w:ascii="Arial"/>
      <w:lang w:bidi="hr-HR" w:eastAsia="hr-HR" w:val="hr-HR"/>
    </w:rPr>
  </w:style>
  <w:style w:styleId="Heading1" w:type="paragraph">
    <w:name w:val="heading 1"/>
    <w:basedOn w:val="Normal"/>
    <w:link w:val="Heading1Char"/>
    <w:uiPriority w:val="1"/>
    <w:qFormat/>
    <w:pPr>
      <w:spacing w:before="91"/>
      <w:ind w:hanging="360" w:left="618"/>
      <w:outlineLvl w:val="0"/>
    </w:pPr>
    <w:rPr>
      <w:b/>
      <w:bCs/>
      <w:sz w:val="28"/>
      <w:szCs w:val="28"/>
    </w:rPr>
  </w:style>
  <w:style w:styleId="Heading2" w:type="paragraph">
    <w:name w:val="heading 2"/>
    <w:basedOn w:val="Normal"/>
    <w:uiPriority w:val="1"/>
    <w:qFormat/>
    <w:pPr>
      <w:ind w:left="966"/>
      <w:outlineLvl w:val="1"/>
    </w:pPr>
    <w:rPr>
      <w:b/>
      <w:bCs/>
      <w:sz w:val="24"/>
      <w:szCs w:val="24"/>
    </w:rPr>
  </w:style>
  <w:style w:default="true" w:styleId="DefaultParagraphFont" w:type="character">
    <w:name w:val="Default Paragraph Font"/>
    <w:uiPriority w:val="1"/>
    <w:semiHidden/>
    <w:unhideWhenUsed/>
  </w:style>
  <w:style w:default="true" w:styleId="TableNormal" w:type="table">
    <w:name w:val="Normal Table"/>
    <w:uiPriority w:val="99"/>
    <w:semiHidden/>
    <w:unhideWhenUsed/>
    <w:tblPr>
      <w:tblInd w:type="dxa" w:w="0"/>
      <w:tblCellMar>
        <w:top w:type="dxa" w:w="0"/>
        <w:left w:type="dxa" w:w="108"/>
        <w:bottom w:type="dxa" w:w="0"/>
        <w:right w:type="dxa" w:w="108"/>
      </w:tblCellMar>
    </w:tblPr>
  </w:style>
  <w:style w:default="true" w:styleId="NoList" w:type="numbering">
    <w:name w:val="No List"/>
    <w:uiPriority w:val="99"/>
    <w:semiHidden/>
    <w:unhideWhenUsed/>
  </w:style>
  <w:style w:styleId="TOC1" w:type="paragraph">
    <w:name w:val="toc 1"/>
    <w:basedOn w:val="Normal"/>
    <w:uiPriority w:val="39"/>
    <w:qFormat/>
    <w:pPr>
      <w:spacing w:before="135"/>
      <w:ind w:hanging="554" w:left="671"/>
    </w:pPr>
    <w:rPr>
      <w:b/>
      <w:bCs/>
      <w:sz w:val="20"/>
      <w:szCs w:val="20"/>
    </w:rPr>
  </w:style>
  <w:style w:styleId="BodyText" w:type="paragraph">
    <w:name w:val="Body Text"/>
    <w:basedOn w:val="Normal"/>
    <w:link w:val="BodyTextChar"/>
    <w:uiPriority w:val="1"/>
    <w:qFormat/>
    <w:rPr>
      <w:sz w:val="24"/>
      <w:szCs w:val="24"/>
    </w:rPr>
  </w:style>
  <w:style w:styleId="ListParagraph" w:type="paragraph">
    <w:name w:val="List Paragraph"/>
    <w:basedOn w:val="Normal"/>
    <w:uiPriority w:val="34"/>
    <w:qFormat/>
    <w:pPr>
      <w:ind w:hanging="360" w:left="978"/>
    </w:pPr>
  </w:style>
  <w:style w:customStyle="true" w:styleId="TableParagraph" w:type="paragraph">
    <w:name w:val="Table Paragraph"/>
    <w:basedOn w:val="Normal"/>
    <w:uiPriority w:val="1"/>
    <w:qFormat/>
  </w:style>
  <w:style w:styleId="BalloonText" w:type="paragraph">
    <w:name w:val="Balloon Text"/>
    <w:basedOn w:val="Normal"/>
    <w:link w:val="BalloonTextChar"/>
    <w:uiPriority w:val="99"/>
    <w:semiHidden/>
    <w:unhideWhenUsed/>
    <w:rsid w:val="009E5E2C"/>
    <w:rPr>
      <w:rFonts w:cs="Tahoma" w:hAnsi="Tahoma" w:ascii="Tahoma"/>
      <w:sz w:val="16"/>
      <w:szCs w:val="16"/>
    </w:rPr>
  </w:style>
  <w:style w:customStyle="true" w:styleId="BalloonTextChar" w:type="character">
    <w:name w:val="Balloon Text Char"/>
    <w:basedOn w:val="DefaultParagraphFont"/>
    <w:link w:val="BalloonText"/>
    <w:uiPriority w:val="99"/>
    <w:semiHidden/>
    <w:rsid w:val="009E5E2C"/>
    <w:rPr>
      <w:rFonts w:cs="Tahoma" w:eastAsia="Arial" w:hAnsi="Tahoma" w:ascii="Tahoma"/>
      <w:sz w:val="16"/>
      <w:szCs w:val="16"/>
      <w:lang w:bidi="hr-HR" w:eastAsia="hr-HR" w:val="hr-HR"/>
    </w:rPr>
  </w:style>
  <w:style w:styleId="NormalWeb" w:type="paragraph">
    <w:name w:val="Normal (Web)"/>
    <w:basedOn w:val="Normal"/>
    <w:uiPriority w:val="99"/>
    <w:unhideWhenUsed/>
    <w:rsid w:val="00482C0F"/>
    <w:pPr>
      <w:widowControl/>
      <w:autoSpaceDE/>
      <w:autoSpaceDN/>
      <w:spacing w:afterAutospacing="true" w:after="100" w:beforeAutospacing="true" w:before="100"/>
    </w:pPr>
    <w:rPr>
      <w:rFonts w:eastAsiaTheme="minorEastAsia" w:cs="Times New Roman" w:hAnsi="Times New Roman" w:ascii="Times New Roman"/>
      <w:sz w:val="24"/>
      <w:szCs w:val="24"/>
      <w:lang w:bidi="ar-SA"/>
    </w:rPr>
  </w:style>
  <w:style w:styleId="TOCHeading" w:type="paragraph">
    <w:name w:val="TOC Heading"/>
    <w:basedOn w:val="Heading1"/>
    <w:next w:val="Normal"/>
    <w:uiPriority w:val="39"/>
    <w:semiHidden/>
    <w:unhideWhenUsed/>
    <w:qFormat/>
    <w:rsid w:val="008C5380"/>
    <w:pPr>
      <w:keepNext/>
      <w:keepLines/>
      <w:widowControl/>
      <w:autoSpaceDE/>
      <w:autoSpaceDN/>
      <w:spacing w:lineRule="auto" w:line="276" w:before="480"/>
      <w:ind w:firstLine="0" w:left="0"/>
      <w:outlineLvl w:val="9"/>
    </w:pPr>
    <w:rPr>
      <w:rFonts w:cstheme="majorBidi" w:eastAsiaTheme="majorEastAsia" w:hAnsiTheme="majorHAnsi" w:asciiTheme="majorHAnsi"/>
      <w:color w:themeShade="BF" w:themeColor="accent1" w:val="365F91"/>
      <w:lang w:bidi="ar-SA" w:eastAsia="ja-JP" w:val="en-US"/>
    </w:rPr>
  </w:style>
  <w:style w:styleId="TOC2" w:type="paragraph">
    <w:name w:val="toc 2"/>
    <w:basedOn w:val="Normal"/>
    <w:next w:val="Normal"/>
    <w:autoRedefine/>
    <w:uiPriority w:val="39"/>
    <w:unhideWhenUsed/>
    <w:rsid w:val="00203A0A"/>
    <w:pPr>
      <w:tabs>
        <w:tab w:pos="880" w:val="left"/>
        <w:tab w:pos="9880" w:leader="dot" w:val="right"/>
      </w:tabs>
      <w:spacing w:after="100"/>
      <w:ind w:left="220"/>
    </w:pPr>
    <w:rPr>
      <w:bCs/>
      <w:noProof/>
      <w:w w:val="99"/>
      <w:sz w:val="24"/>
      <w:szCs w:val="24"/>
    </w:rPr>
  </w:style>
  <w:style w:styleId="Hyperlink" w:type="character">
    <w:name w:val="Hyperlink"/>
    <w:basedOn w:val="DefaultParagraphFont"/>
    <w:uiPriority w:val="99"/>
    <w:unhideWhenUsed/>
    <w:rsid w:val="008C5380"/>
    <w:rPr>
      <w:color w:themeColor="hyperlink" w:val="0000FF"/>
      <w:u w:val="single"/>
    </w:rPr>
  </w:style>
  <w:style w:styleId="CommentReference" w:type="character">
    <w:name w:val="annotation reference"/>
    <w:basedOn w:val="DefaultParagraphFont"/>
    <w:uiPriority w:val="99"/>
    <w:semiHidden/>
    <w:unhideWhenUsed/>
    <w:rsid w:val="00D13C6A"/>
    <w:rPr>
      <w:sz w:val="16"/>
      <w:szCs w:val="16"/>
    </w:rPr>
  </w:style>
  <w:style w:styleId="CommentText" w:type="paragraph">
    <w:name w:val="annotation text"/>
    <w:basedOn w:val="Normal"/>
    <w:link w:val="CommentTextChar"/>
    <w:uiPriority w:val="99"/>
    <w:semiHidden/>
    <w:unhideWhenUsed/>
    <w:rsid w:val="00D13C6A"/>
    <w:rPr>
      <w:sz w:val="20"/>
      <w:szCs w:val="20"/>
    </w:rPr>
  </w:style>
  <w:style w:customStyle="true" w:styleId="CommentTextChar" w:type="character">
    <w:name w:val="Comment Text Char"/>
    <w:basedOn w:val="DefaultParagraphFont"/>
    <w:link w:val="CommentText"/>
    <w:uiPriority w:val="99"/>
    <w:semiHidden/>
    <w:rsid w:val="00D13C6A"/>
    <w:rPr>
      <w:rFonts w:cs="Arial" w:eastAsia="Arial" w:hAnsi="Arial" w:ascii="Arial"/>
      <w:sz w:val="20"/>
      <w:szCs w:val="20"/>
      <w:lang w:bidi="hr-HR" w:eastAsia="hr-HR" w:val="hr-HR"/>
    </w:rPr>
  </w:style>
  <w:style w:styleId="CommentSubject" w:type="paragraph">
    <w:name w:val="annotation subject"/>
    <w:basedOn w:val="CommentText"/>
    <w:next w:val="CommentText"/>
    <w:link w:val="CommentSubjectChar"/>
    <w:uiPriority w:val="99"/>
    <w:semiHidden/>
    <w:unhideWhenUsed/>
    <w:rsid w:val="00D13C6A"/>
    <w:rPr>
      <w:b/>
      <w:bCs/>
    </w:rPr>
  </w:style>
  <w:style w:customStyle="true" w:styleId="CommentSubjectChar" w:type="character">
    <w:name w:val="Comment Subject Char"/>
    <w:basedOn w:val="CommentTextChar"/>
    <w:link w:val="CommentSubject"/>
    <w:uiPriority w:val="99"/>
    <w:semiHidden/>
    <w:rsid w:val="00D13C6A"/>
    <w:rPr>
      <w:rFonts w:cs="Arial" w:eastAsia="Arial" w:hAnsi="Arial" w:ascii="Arial"/>
      <w:b/>
      <w:bCs/>
      <w:sz w:val="20"/>
      <w:szCs w:val="20"/>
      <w:lang w:bidi="hr-HR" w:eastAsia="hr-HR" w:val="hr-HR"/>
    </w:rPr>
  </w:style>
  <w:style w:styleId="Header" w:type="paragraph">
    <w:name w:val="header"/>
    <w:basedOn w:val="Normal"/>
    <w:link w:val="HeaderChar"/>
    <w:uiPriority w:val="99"/>
    <w:unhideWhenUsed/>
    <w:rsid w:val="00281663"/>
    <w:pPr>
      <w:tabs>
        <w:tab w:pos="4536" w:val="center"/>
        <w:tab w:pos="9072" w:val="right"/>
      </w:tabs>
    </w:pPr>
  </w:style>
  <w:style w:customStyle="true" w:styleId="HeaderChar" w:type="character">
    <w:name w:val="Header Char"/>
    <w:basedOn w:val="DefaultParagraphFont"/>
    <w:link w:val="Header"/>
    <w:uiPriority w:val="99"/>
    <w:rsid w:val="00281663"/>
    <w:rPr>
      <w:rFonts w:cs="Arial" w:eastAsia="Arial" w:hAnsi="Arial" w:ascii="Arial"/>
      <w:lang w:bidi="hr-HR" w:eastAsia="hr-HR" w:val="hr-HR"/>
    </w:rPr>
  </w:style>
  <w:style w:styleId="Footer" w:type="paragraph">
    <w:name w:val="footer"/>
    <w:basedOn w:val="Normal"/>
    <w:link w:val="FooterChar"/>
    <w:uiPriority w:val="99"/>
    <w:unhideWhenUsed/>
    <w:rsid w:val="00281663"/>
    <w:pPr>
      <w:tabs>
        <w:tab w:pos="4536" w:val="center"/>
        <w:tab w:pos="9072" w:val="right"/>
      </w:tabs>
    </w:pPr>
  </w:style>
  <w:style w:customStyle="true" w:styleId="FooterChar" w:type="character">
    <w:name w:val="Footer Char"/>
    <w:basedOn w:val="DefaultParagraphFont"/>
    <w:link w:val="Footer"/>
    <w:uiPriority w:val="99"/>
    <w:rsid w:val="00281663"/>
    <w:rPr>
      <w:rFonts w:cs="Arial" w:eastAsia="Arial" w:hAnsi="Arial" w:ascii="Arial"/>
      <w:lang w:bidi="hr-HR" w:eastAsia="hr-HR" w:val="hr-HR"/>
    </w:rPr>
  </w:style>
  <w:style w:customStyle="true" w:styleId="Heading1Char" w:type="character">
    <w:name w:val="Heading 1 Char"/>
    <w:basedOn w:val="DefaultParagraphFont"/>
    <w:link w:val="Heading1"/>
    <w:uiPriority w:val="1"/>
    <w:rsid w:val="00BC1B3F"/>
    <w:rPr>
      <w:rFonts w:cs="Arial" w:eastAsia="Arial" w:hAnsi="Arial" w:ascii="Arial"/>
      <w:b/>
      <w:bCs/>
      <w:sz w:val="28"/>
      <w:szCs w:val="28"/>
      <w:lang w:bidi="hr-HR" w:eastAsia="hr-HR" w:val="hr-HR"/>
    </w:rPr>
  </w:style>
  <w:style w:customStyle="true" w:styleId="BodyTextChar" w:type="character">
    <w:name w:val="Body Text Char"/>
    <w:basedOn w:val="DefaultParagraphFont"/>
    <w:link w:val="BodyText"/>
    <w:uiPriority w:val="1"/>
    <w:rsid w:val="00BC1B3F"/>
    <w:rPr>
      <w:rFonts w:cs="Arial" w:eastAsia="Arial" w:hAnsi="Arial" w:ascii="Arial"/>
      <w:sz w:val="24"/>
      <w:szCs w:val="24"/>
      <w:lang w:bidi="hr-HR" w:eastAsia="hr-HR" w:val="hr-HR"/>
    </w:rPr>
  </w:style>
  <w:style w:customStyle="true" w:styleId="Naslov1" w:type="paragraph">
    <w:name w:val="Naslov 1"/>
    <w:basedOn w:val="ListParagraph"/>
    <w:link w:val="Naslov1Char"/>
    <w:uiPriority w:val="1"/>
    <w:qFormat/>
    <w:rsid w:val="00183192"/>
    <w:pPr>
      <w:numPr>
        <w:numId w:val="6"/>
      </w:numPr>
    </w:pPr>
    <w:rPr>
      <w:b/>
      <w:sz w:val="32"/>
    </w:rPr>
  </w:style>
  <w:style w:customStyle="true" w:styleId="Naslov2" w:type="paragraph">
    <w:name w:val="Naslov 2"/>
    <w:basedOn w:val="Naslov1"/>
    <w:uiPriority w:val="1"/>
    <w:qFormat/>
    <w:rsid w:val="00183192"/>
    <w:pPr>
      <w:numPr>
        <w:ilvl w:val="1"/>
      </w:numPr>
      <w:ind w:hanging="360" w:left="1440"/>
    </w:pPr>
    <w:rPr>
      <w:sz w:val="28"/>
    </w:rPr>
  </w:style>
  <w:style w:customStyle="true" w:styleId="Naslov1Char" w:type="character">
    <w:name w:val="Naslov 1 Char"/>
    <w:basedOn w:val="DefaultParagraphFont"/>
    <w:link w:val="Naslov1"/>
    <w:uiPriority w:val="1"/>
    <w:rsid w:val="00183192"/>
    <w:rPr>
      <w:rFonts w:cs="Arial" w:eastAsia="Arial" w:hAnsi="Arial" w:ascii="Arial"/>
      <w:b/>
      <w:sz w:val="32"/>
      <w:lang w:bidi="hr-HR" w:eastAsia="hr-HR" w:val="hr-HR"/>
    </w:rPr>
  </w:style>
  <w:style w:customStyle="true" w:styleId="Naslov3" w:type="paragraph">
    <w:name w:val="Naslov 3"/>
    <w:basedOn w:val="Naslov1"/>
    <w:uiPriority w:val="1"/>
    <w:qFormat/>
    <w:rsid w:val="00183192"/>
    <w:pPr>
      <w:numPr>
        <w:ilvl w:val="2"/>
      </w:numPr>
      <w:ind w:hanging="360" w:left="2160"/>
    </w:pPr>
    <w:rPr>
      <w:sz w:val="24"/>
    </w:rPr>
  </w:style>
  <w:style w:customStyle="true" w:styleId="Naslov4" w:type="paragraph">
    <w:name w:val="Naslov 4"/>
    <w:basedOn w:val="Naslov3"/>
    <w:uiPriority w:val="1"/>
    <w:qFormat/>
    <w:rsid w:val="00183192"/>
    <w:pPr>
      <w:numPr>
        <w:ilvl w:val="3"/>
      </w:numPr>
      <w:ind w:hanging="360" w:left="2880"/>
    </w:pPr>
  </w:style>
  <w:style w:styleId="TOC3" w:type="paragraph">
    <w:name w:val="toc 3"/>
    <w:basedOn w:val="Normal"/>
    <w:next w:val="Normal"/>
    <w:autoRedefine/>
    <w:uiPriority w:val="39"/>
    <w:unhideWhenUsed/>
    <w:rsid w:val="001E0E13"/>
    <w:pPr>
      <w:spacing w:after="100"/>
      <w:ind w:left="440"/>
    </w:pPr>
  </w:style>
  <w:style w:styleId="TableGrid" w:type="table">
    <w:name w:val="Table Grid"/>
    <w:basedOn w:val="TableNormal"/>
    <w:uiPriority w:val="59"/>
    <w:rsid w:val="00F171F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widowControl w:val="0"/>
        <w:autoSpaceDE w:val="0"/>
        <w:autoSpaceDN w:val="0"/>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1"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qFormat="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qFormat="1"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uiPriority="59"/>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uiPriority w:val="1"/>
    <w:qFormat/>
    <w:rPr>
      <w:rFonts w:ascii="Arial" w:cs="Arial" w:eastAsia="Arial" w:hAnsi="Arial"/>
      <w:lang w:bidi="hr-HR" w:eastAsia="hr-HR" w:val="hr-HR"/>
    </w:rPr>
  </w:style>
  <w:style w:styleId="Heading1" w:type="paragraph">
    <w:name w:val="heading 1"/>
    <w:basedOn w:val="Normal"/>
    <w:link w:val="Heading1Char"/>
    <w:uiPriority w:val="1"/>
    <w:qFormat/>
    <w:pPr>
      <w:spacing w:before="91"/>
      <w:ind w:hanging="360" w:left="618"/>
      <w:outlineLvl w:val="0"/>
    </w:pPr>
    <w:rPr>
      <w:b/>
      <w:bCs/>
      <w:sz w:val="28"/>
      <w:szCs w:val="28"/>
    </w:rPr>
  </w:style>
  <w:style w:styleId="Heading2" w:type="paragraph">
    <w:name w:val="heading 2"/>
    <w:basedOn w:val="Normal"/>
    <w:uiPriority w:val="1"/>
    <w:qFormat/>
    <w:pPr>
      <w:ind w:left="966"/>
      <w:outlineLvl w:val="1"/>
    </w:pPr>
    <w:rPr>
      <w:b/>
      <w:bCs/>
      <w:sz w:val="24"/>
      <w:szCs w:val="24"/>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styleId="TOC1" w:type="paragraph">
    <w:name w:val="toc 1"/>
    <w:basedOn w:val="Normal"/>
    <w:uiPriority w:val="39"/>
    <w:qFormat/>
    <w:pPr>
      <w:spacing w:before="135"/>
      <w:ind w:hanging="554" w:left="671"/>
    </w:pPr>
    <w:rPr>
      <w:b/>
      <w:bCs/>
      <w:sz w:val="20"/>
      <w:szCs w:val="20"/>
    </w:rPr>
  </w:style>
  <w:style w:styleId="BodyText" w:type="paragraph">
    <w:name w:val="Body Text"/>
    <w:basedOn w:val="Normal"/>
    <w:link w:val="BodyTextChar"/>
    <w:uiPriority w:val="1"/>
    <w:qFormat/>
    <w:rPr>
      <w:sz w:val="24"/>
      <w:szCs w:val="24"/>
    </w:rPr>
  </w:style>
  <w:style w:styleId="ListParagraph" w:type="paragraph">
    <w:name w:val="List Paragraph"/>
    <w:basedOn w:val="Normal"/>
    <w:uiPriority w:val="34"/>
    <w:qFormat/>
    <w:pPr>
      <w:ind w:hanging="360" w:left="978"/>
    </w:pPr>
  </w:style>
  <w:style w:customStyle="1" w:styleId="TableParagraph" w:type="paragraph">
    <w:name w:val="Table Paragraph"/>
    <w:basedOn w:val="Normal"/>
    <w:uiPriority w:val="1"/>
    <w:qFormat/>
  </w:style>
  <w:style w:styleId="BalloonText" w:type="paragraph">
    <w:name w:val="Balloon Text"/>
    <w:basedOn w:val="Normal"/>
    <w:link w:val="BalloonTextChar"/>
    <w:uiPriority w:val="99"/>
    <w:semiHidden/>
    <w:unhideWhenUsed/>
    <w:rsid w:val="009E5E2C"/>
    <w:rPr>
      <w:rFonts w:ascii="Tahoma" w:cs="Tahoma" w:hAnsi="Tahoma"/>
      <w:sz w:val="16"/>
      <w:szCs w:val="16"/>
    </w:rPr>
  </w:style>
  <w:style w:customStyle="1" w:styleId="BalloonTextChar" w:type="character">
    <w:name w:val="Balloon Text Char"/>
    <w:basedOn w:val="DefaultParagraphFont"/>
    <w:link w:val="BalloonText"/>
    <w:uiPriority w:val="99"/>
    <w:semiHidden/>
    <w:rsid w:val="009E5E2C"/>
    <w:rPr>
      <w:rFonts w:ascii="Tahoma" w:cs="Tahoma" w:eastAsia="Arial" w:hAnsi="Tahoma"/>
      <w:sz w:val="16"/>
      <w:szCs w:val="16"/>
      <w:lang w:bidi="hr-HR" w:eastAsia="hr-HR" w:val="hr-HR"/>
    </w:rPr>
  </w:style>
  <w:style w:styleId="NormalWeb" w:type="paragraph">
    <w:name w:val="Normal (Web)"/>
    <w:basedOn w:val="Normal"/>
    <w:uiPriority w:val="99"/>
    <w:unhideWhenUsed/>
    <w:rsid w:val="00482C0F"/>
    <w:pPr>
      <w:widowControl/>
      <w:autoSpaceDE/>
      <w:autoSpaceDN/>
      <w:spacing w:after="100" w:afterAutospacing="1" w:before="100" w:beforeAutospacing="1"/>
    </w:pPr>
    <w:rPr>
      <w:rFonts w:ascii="Times New Roman" w:cs="Times New Roman" w:eastAsiaTheme="minorEastAsia" w:hAnsi="Times New Roman"/>
      <w:sz w:val="24"/>
      <w:szCs w:val="24"/>
      <w:lang w:bidi="ar-SA"/>
    </w:rPr>
  </w:style>
  <w:style w:styleId="TOCHeading" w:type="paragraph">
    <w:name w:val="TOC Heading"/>
    <w:basedOn w:val="Heading1"/>
    <w:next w:val="Normal"/>
    <w:uiPriority w:val="39"/>
    <w:semiHidden/>
    <w:unhideWhenUsed/>
    <w:qFormat/>
    <w:rsid w:val="008C5380"/>
    <w:pPr>
      <w:keepNext/>
      <w:keepLines/>
      <w:widowControl/>
      <w:autoSpaceDE/>
      <w:autoSpaceDN/>
      <w:spacing w:before="480" w:line="276" w:lineRule="auto"/>
      <w:ind w:firstLine="0" w:left="0"/>
      <w:outlineLvl w:val="9"/>
    </w:pPr>
    <w:rPr>
      <w:rFonts w:asciiTheme="majorHAnsi" w:cstheme="majorBidi" w:eastAsiaTheme="majorEastAsia" w:hAnsiTheme="majorHAnsi"/>
      <w:color w:themeColor="accent1" w:themeShade="BF" w:val="365F91"/>
      <w:lang w:bidi="ar-SA" w:eastAsia="ja-JP" w:val="en-US"/>
    </w:rPr>
  </w:style>
  <w:style w:styleId="TOC2" w:type="paragraph">
    <w:name w:val="toc 2"/>
    <w:basedOn w:val="Normal"/>
    <w:next w:val="Normal"/>
    <w:autoRedefine/>
    <w:uiPriority w:val="39"/>
    <w:unhideWhenUsed/>
    <w:rsid w:val="00203A0A"/>
    <w:pPr>
      <w:tabs>
        <w:tab w:pos="880" w:val="left"/>
        <w:tab w:leader="dot" w:pos="9880" w:val="right"/>
      </w:tabs>
      <w:spacing w:after="100"/>
      <w:ind w:left="220"/>
    </w:pPr>
    <w:rPr>
      <w:bCs/>
      <w:noProof/>
      <w:w w:val="99"/>
      <w:sz w:val="24"/>
      <w:szCs w:val="24"/>
    </w:rPr>
  </w:style>
  <w:style w:styleId="Hyperlink" w:type="character">
    <w:name w:val="Hyperlink"/>
    <w:basedOn w:val="DefaultParagraphFont"/>
    <w:uiPriority w:val="99"/>
    <w:unhideWhenUsed/>
    <w:rsid w:val="008C5380"/>
    <w:rPr>
      <w:color w:themeColor="hyperlink" w:val="0000FF"/>
      <w:u w:val="single"/>
    </w:rPr>
  </w:style>
  <w:style w:styleId="CommentReference" w:type="character">
    <w:name w:val="annotation reference"/>
    <w:basedOn w:val="DefaultParagraphFont"/>
    <w:uiPriority w:val="99"/>
    <w:semiHidden/>
    <w:unhideWhenUsed/>
    <w:rsid w:val="00D13C6A"/>
    <w:rPr>
      <w:sz w:val="16"/>
      <w:szCs w:val="16"/>
    </w:rPr>
  </w:style>
  <w:style w:styleId="CommentText" w:type="paragraph">
    <w:name w:val="annotation text"/>
    <w:basedOn w:val="Normal"/>
    <w:link w:val="CommentTextChar"/>
    <w:uiPriority w:val="99"/>
    <w:semiHidden/>
    <w:unhideWhenUsed/>
    <w:rsid w:val="00D13C6A"/>
    <w:rPr>
      <w:sz w:val="20"/>
      <w:szCs w:val="20"/>
    </w:rPr>
  </w:style>
  <w:style w:customStyle="1" w:styleId="CommentTextChar" w:type="character">
    <w:name w:val="Comment Text Char"/>
    <w:basedOn w:val="DefaultParagraphFont"/>
    <w:link w:val="CommentText"/>
    <w:uiPriority w:val="99"/>
    <w:semiHidden/>
    <w:rsid w:val="00D13C6A"/>
    <w:rPr>
      <w:rFonts w:ascii="Arial" w:cs="Arial" w:eastAsia="Arial" w:hAnsi="Arial"/>
      <w:sz w:val="20"/>
      <w:szCs w:val="20"/>
      <w:lang w:bidi="hr-HR" w:eastAsia="hr-HR" w:val="hr-HR"/>
    </w:rPr>
  </w:style>
  <w:style w:styleId="CommentSubject" w:type="paragraph">
    <w:name w:val="annotation subject"/>
    <w:basedOn w:val="CommentText"/>
    <w:next w:val="CommentText"/>
    <w:link w:val="CommentSubjectChar"/>
    <w:uiPriority w:val="99"/>
    <w:semiHidden/>
    <w:unhideWhenUsed/>
    <w:rsid w:val="00D13C6A"/>
    <w:rPr>
      <w:b/>
      <w:bCs/>
    </w:rPr>
  </w:style>
  <w:style w:customStyle="1" w:styleId="CommentSubjectChar" w:type="character">
    <w:name w:val="Comment Subject Char"/>
    <w:basedOn w:val="CommentTextChar"/>
    <w:link w:val="CommentSubject"/>
    <w:uiPriority w:val="99"/>
    <w:semiHidden/>
    <w:rsid w:val="00D13C6A"/>
    <w:rPr>
      <w:rFonts w:ascii="Arial" w:cs="Arial" w:eastAsia="Arial" w:hAnsi="Arial"/>
      <w:b/>
      <w:bCs/>
      <w:sz w:val="20"/>
      <w:szCs w:val="20"/>
      <w:lang w:bidi="hr-HR" w:eastAsia="hr-HR" w:val="hr-HR"/>
    </w:rPr>
  </w:style>
  <w:style w:styleId="Header" w:type="paragraph">
    <w:name w:val="header"/>
    <w:basedOn w:val="Normal"/>
    <w:link w:val="HeaderChar"/>
    <w:uiPriority w:val="99"/>
    <w:unhideWhenUsed/>
    <w:rsid w:val="00281663"/>
    <w:pPr>
      <w:tabs>
        <w:tab w:pos="4536" w:val="center"/>
        <w:tab w:pos="9072" w:val="right"/>
      </w:tabs>
    </w:pPr>
  </w:style>
  <w:style w:customStyle="1" w:styleId="HeaderChar" w:type="character">
    <w:name w:val="Header Char"/>
    <w:basedOn w:val="DefaultParagraphFont"/>
    <w:link w:val="Header"/>
    <w:uiPriority w:val="99"/>
    <w:rsid w:val="00281663"/>
    <w:rPr>
      <w:rFonts w:ascii="Arial" w:cs="Arial" w:eastAsia="Arial" w:hAnsi="Arial"/>
      <w:lang w:bidi="hr-HR" w:eastAsia="hr-HR" w:val="hr-HR"/>
    </w:rPr>
  </w:style>
  <w:style w:styleId="Footer" w:type="paragraph">
    <w:name w:val="footer"/>
    <w:basedOn w:val="Normal"/>
    <w:link w:val="FooterChar"/>
    <w:uiPriority w:val="99"/>
    <w:unhideWhenUsed/>
    <w:rsid w:val="00281663"/>
    <w:pPr>
      <w:tabs>
        <w:tab w:pos="4536" w:val="center"/>
        <w:tab w:pos="9072" w:val="right"/>
      </w:tabs>
    </w:pPr>
  </w:style>
  <w:style w:customStyle="1" w:styleId="FooterChar" w:type="character">
    <w:name w:val="Footer Char"/>
    <w:basedOn w:val="DefaultParagraphFont"/>
    <w:link w:val="Footer"/>
    <w:uiPriority w:val="99"/>
    <w:rsid w:val="00281663"/>
    <w:rPr>
      <w:rFonts w:ascii="Arial" w:cs="Arial" w:eastAsia="Arial" w:hAnsi="Arial"/>
      <w:lang w:bidi="hr-HR" w:eastAsia="hr-HR" w:val="hr-HR"/>
    </w:rPr>
  </w:style>
  <w:style w:customStyle="1" w:styleId="Heading1Char" w:type="character">
    <w:name w:val="Heading 1 Char"/>
    <w:basedOn w:val="DefaultParagraphFont"/>
    <w:link w:val="Heading1"/>
    <w:uiPriority w:val="1"/>
    <w:rsid w:val="00BC1B3F"/>
    <w:rPr>
      <w:rFonts w:ascii="Arial" w:cs="Arial" w:eastAsia="Arial" w:hAnsi="Arial"/>
      <w:b/>
      <w:bCs/>
      <w:sz w:val="28"/>
      <w:szCs w:val="28"/>
      <w:lang w:bidi="hr-HR" w:eastAsia="hr-HR" w:val="hr-HR"/>
    </w:rPr>
  </w:style>
  <w:style w:customStyle="1" w:styleId="BodyTextChar" w:type="character">
    <w:name w:val="Body Text Char"/>
    <w:basedOn w:val="DefaultParagraphFont"/>
    <w:link w:val="BodyText"/>
    <w:uiPriority w:val="1"/>
    <w:rsid w:val="00BC1B3F"/>
    <w:rPr>
      <w:rFonts w:ascii="Arial" w:cs="Arial" w:eastAsia="Arial" w:hAnsi="Arial"/>
      <w:sz w:val="24"/>
      <w:szCs w:val="24"/>
      <w:lang w:bidi="hr-HR" w:eastAsia="hr-HR" w:val="hr-HR"/>
    </w:rPr>
  </w:style>
  <w:style w:customStyle="1" w:styleId="Naslov1" w:type="paragraph">
    <w:name w:val="Naslov 1"/>
    <w:basedOn w:val="ListParagraph"/>
    <w:link w:val="Naslov1Char"/>
    <w:uiPriority w:val="1"/>
    <w:qFormat/>
    <w:rsid w:val="00183192"/>
    <w:pPr>
      <w:numPr>
        <w:numId w:val="6"/>
      </w:numPr>
    </w:pPr>
    <w:rPr>
      <w:b/>
      <w:sz w:val="32"/>
    </w:rPr>
  </w:style>
  <w:style w:customStyle="1" w:styleId="Naslov2" w:type="paragraph">
    <w:name w:val="Naslov 2"/>
    <w:basedOn w:val="Naslov1"/>
    <w:uiPriority w:val="1"/>
    <w:qFormat/>
    <w:rsid w:val="00183192"/>
    <w:pPr>
      <w:numPr>
        <w:ilvl w:val="1"/>
      </w:numPr>
      <w:ind w:hanging="360" w:left="1440"/>
    </w:pPr>
    <w:rPr>
      <w:sz w:val="28"/>
    </w:rPr>
  </w:style>
  <w:style w:customStyle="1" w:styleId="Naslov1Char" w:type="character">
    <w:name w:val="Naslov 1 Char"/>
    <w:basedOn w:val="DefaultParagraphFont"/>
    <w:link w:val="Naslov1"/>
    <w:uiPriority w:val="1"/>
    <w:rsid w:val="00183192"/>
    <w:rPr>
      <w:rFonts w:ascii="Arial" w:cs="Arial" w:eastAsia="Arial" w:hAnsi="Arial"/>
      <w:b/>
      <w:sz w:val="32"/>
      <w:lang w:bidi="hr-HR" w:eastAsia="hr-HR" w:val="hr-HR"/>
    </w:rPr>
  </w:style>
  <w:style w:customStyle="1" w:styleId="Naslov3" w:type="paragraph">
    <w:name w:val="Naslov 3"/>
    <w:basedOn w:val="Naslov1"/>
    <w:uiPriority w:val="1"/>
    <w:qFormat/>
    <w:rsid w:val="00183192"/>
    <w:pPr>
      <w:numPr>
        <w:ilvl w:val="2"/>
      </w:numPr>
      <w:ind w:hanging="360" w:left="2160"/>
    </w:pPr>
    <w:rPr>
      <w:sz w:val="24"/>
    </w:rPr>
  </w:style>
  <w:style w:customStyle="1" w:styleId="Naslov4" w:type="paragraph">
    <w:name w:val="Naslov 4"/>
    <w:basedOn w:val="Naslov3"/>
    <w:uiPriority w:val="1"/>
    <w:qFormat/>
    <w:rsid w:val="00183192"/>
    <w:pPr>
      <w:numPr>
        <w:ilvl w:val="3"/>
      </w:numPr>
      <w:ind w:hanging="360" w:left="2880"/>
    </w:pPr>
  </w:style>
  <w:style w:styleId="TOC3" w:type="paragraph">
    <w:name w:val="toc 3"/>
    <w:basedOn w:val="Normal"/>
    <w:next w:val="Normal"/>
    <w:autoRedefine/>
    <w:uiPriority w:val="39"/>
    <w:unhideWhenUsed/>
    <w:rsid w:val="001E0E13"/>
    <w:pPr>
      <w:spacing w:after="100"/>
      <w:ind w:left="440"/>
    </w:pPr>
  </w:style>
  <w:style w:styleId="TableGrid" w:type="table">
    <w:name w:val="Table Grid"/>
    <w:basedOn w:val="TableNormal"/>
    <w:uiPriority w:val="59"/>
    <w:rsid w:val="00F171F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267186">
      <w:bodyDiv w:val="true"/>
      <w:marLeft w:val="0"/>
      <w:marRight w:val="0"/>
      <w:marTop w:val="0"/>
      <w:marBottom w:val="0"/>
      <w:divBdr>
        <w:top w:space="0" w:sz="0" w:color="auto" w:val="none"/>
        <w:left w:space="0" w:sz="0" w:color="auto" w:val="none"/>
        <w:bottom w:space="0" w:sz="0" w:color="auto" w:val="none"/>
        <w:right w:space="0" w:sz="0" w:color="auto" w:val="none"/>
      </w:divBdr>
    </w:div>
    <w:div w:id="106043621">
      <w:bodyDiv w:val="true"/>
      <w:marLeft w:val="0"/>
      <w:marRight w:val="0"/>
      <w:marTop w:val="0"/>
      <w:marBottom w:val="0"/>
      <w:divBdr>
        <w:top w:space="0" w:sz="0" w:color="auto" w:val="none"/>
        <w:left w:space="0" w:sz="0" w:color="auto" w:val="none"/>
        <w:bottom w:space="0" w:sz="0" w:color="auto" w:val="none"/>
        <w:right w:space="0" w:sz="0" w:color="auto" w:val="none"/>
      </w:divBdr>
    </w:div>
    <w:div w:id="138764273">
      <w:bodyDiv w:val="true"/>
      <w:marLeft w:val="0"/>
      <w:marRight w:val="0"/>
      <w:marTop w:val="0"/>
      <w:marBottom w:val="0"/>
      <w:divBdr>
        <w:top w:space="0" w:sz="0" w:color="auto" w:val="none"/>
        <w:left w:space="0" w:sz="0" w:color="auto" w:val="none"/>
        <w:bottom w:space="0" w:sz="0" w:color="auto" w:val="none"/>
        <w:right w:space="0" w:sz="0" w:color="auto" w:val="none"/>
      </w:divBdr>
    </w:div>
    <w:div w:id="175926941">
      <w:bodyDiv w:val="true"/>
      <w:marLeft w:val="0"/>
      <w:marRight w:val="0"/>
      <w:marTop w:val="0"/>
      <w:marBottom w:val="0"/>
      <w:divBdr>
        <w:top w:space="0" w:sz="0" w:color="auto" w:val="none"/>
        <w:left w:space="0" w:sz="0" w:color="auto" w:val="none"/>
        <w:bottom w:space="0" w:sz="0" w:color="auto" w:val="none"/>
        <w:right w:space="0" w:sz="0" w:color="auto" w:val="none"/>
      </w:divBdr>
    </w:div>
    <w:div w:id="218983959">
      <w:bodyDiv w:val="true"/>
      <w:marLeft w:val="0"/>
      <w:marRight w:val="0"/>
      <w:marTop w:val="0"/>
      <w:marBottom w:val="0"/>
      <w:divBdr>
        <w:top w:space="0" w:sz="0" w:color="auto" w:val="none"/>
        <w:left w:space="0" w:sz="0" w:color="auto" w:val="none"/>
        <w:bottom w:space="0" w:sz="0" w:color="auto" w:val="none"/>
        <w:right w:space="0" w:sz="0" w:color="auto" w:val="none"/>
      </w:divBdr>
    </w:div>
    <w:div w:id="263656718">
      <w:bodyDiv w:val="true"/>
      <w:marLeft w:val="0"/>
      <w:marRight w:val="0"/>
      <w:marTop w:val="0"/>
      <w:marBottom w:val="0"/>
      <w:divBdr>
        <w:top w:space="0" w:sz="0" w:color="auto" w:val="none"/>
        <w:left w:space="0" w:sz="0" w:color="auto" w:val="none"/>
        <w:bottom w:space="0" w:sz="0" w:color="auto" w:val="none"/>
        <w:right w:space="0" w:sz="0" w:color="auto" w:val="none"/>
      </w:divBdr>
    </w:div>
    <w:div w:id="289634766">
      <w:bodyDiv w:val="true"/>
      <w:marLeft w:val="0"/>
      <w:marRight w:val="0"/>
      <w:marTop w:val="0"/>
      <w:marBottom w:val="0"/>
      <w:divBdr>
        <w:top w:space="0" w:sz="0" w:color="auto" w:val="none"/>
        <w:left w:space="0" w:sz="0" w:color="auto" w:val="none"/>
        <w:bottom w:space="0" w:sz="0" w:color="auto" w:val="none"/>
        <w:right w:space="0" w:sz="0" w:color="auto" w:val="none"/>
      </w:divBdr>
    </w:div>
    <w:div w:id="323625155">
      <w:bodyDiv w:val="true"/>
      <w:marLeft w:val="0"/>
      <w:marRight w:val="0"/>
      <w:marTop w:val="0"/>
      <w:marBottom w:val="0"/>
      <w:divBdr>
        <w:top w:space="0" w:sz="0" w:color="auto" w:val="none"/>
        <w:left w:space="0" w:sz="0" w:color="auto" w:val="none"/>
        <w:bottom w:space="0" w:sz="0" w:color="auto" w:val="none"/>
        <w:right w:space="0" w:sz="0" w:color="auto" w:val="none"/>
      </w:divBdr>
    </w:div>
    <w:div w:id="346560421">
      <w:bodyDiv w:val="true"/>
      <w:marLeft w:val="0"/>
      <w:marRight w:val="0"/>
      <w:marTop w:val="0"/>
      <w:marBottom w:val="0"/>
      <w:divBdr>
        <w:top w:space="0" w:sz="0" w:color="auto" w:val="none"/>
        <w:left w:space="0" w:sz="0" w:color="auto" w:val="none"/>
        <w:bottom w:space="0" w:sz="0" w:color="auto" w:val="none"/>
        <w:right w:space="0" w:sz="0" w:color="auto" w:val="none"/>
      </w:divBdr>
    </w:div>
    <w:div w:id="349986240">
      <w:bodyDiv w:val="true"/>
      <w:marLeft w:val="0"/>
      <w:marRight w:val="0"/>
      <w:marTop w:val="0"/>
      <w:marBottom w:val="0"/>
      <w:divBdr>
        <w:top w:space="0" w:sz="0" w:color="auto" w:val="none"/>
        <w:left w:space="0" w:sz="0" w:color="auto" w:val="none"/>
        <w:bottom w:space="0" w:sz="0" w:color="auto" w:val="none"/>
        <w:right w:space="0" w:sz="0" w:color="auto" w:val="none"/>
      </w:divBdr>
    </w:div>
    <w:div w:id="375929000">
      <w:bodyDiv w:val="true"/>
      <w:marLeft w:val="0"/>
      <w:marRight w:val="0"/>
      <w:marTop w:val="0"/>
      <w:marBottom w:val="0"/>
      <w:divBdr>
        <w:top w:space="0" w:sz="0" w:color="auto" w:val="none"/>
        <w:left w:space="0" w:sz="0" w:color="auto" w:val="none"/>
        <w:bottom w:space="0" w:sz="0" w:color="auto" w:val="none"/>
        <w:right w:space="0" w:sz="0" w:color="auto" w:val="none"/>
      </w:divBdr>
    </w:div>
    <w:div w:id="422844850">
      <w:bodyDiv w:val="true"/>
      <w:marLeft w:val="0"/>
      <w:marRight w:val="0"/>
      <w:marTop w:val="0"/>
      <w:marBottom w:val="0"/>
      <w:divBdr>
        <w:top w:space="0" w:sz="0" w:color="auto" w:val="none"/>
        <w:left w:space="0" w:sz="0" w:color="auto" w:val="none"/>
        <w:bottom w:space="0" w:sz="0" w:color="auto" w:val="none"/>
        <w:right w:space="0" w:sz="0" w:color="auto" w:val="none"/>
      </w:divBdr>
    </w:div>
    <w:div w:id="435057016">
      <w:bodyDiv w:val="true"/>
      <w:marLeft w:val="0"/>
      <w:marRight w:val="0"/>
      <w:marTop w:val="0"/>
      <w:marBottom w:val="0"/>
      <w:divBdr>
        <w:top w:space="0" w:sz="0" w:color="auto" w:val="none"/>
        <w:left w:space="0" w:sz="0" w:color="auto" w:val="none"/>
        <w:bottom w:space="0" w:sz="0" w:color="auto" w:val="none"/>
        <w:right w:space="0" w:sz="0" w:color="auto" w:val="none"/>
      </w:divBdr>
    </w:div>
    <w:div w:id="482090399">
      <w:bodyDiv w:val="true"/>
      <w:marLeft w:val="0"/>
      <w:marRight w:val="0"/>
      <w:marTop w:val="0"/>
      <w:marBottom w:val="0"/>
      <w:divBdr>
        <w:top w:space="0" w:sz="0" w:color="auto" w:val="none"/>
        <w:left w:space="0" w:sz="0" w:color="auto" w:val="none"/>
        <w:bottom w:space="0" w:sz="0" w:color="auto" w:val="none"/>
        <w:right w:space="0" w:sz="0" w:color="auto" w:val="none"/>
      </w:divBdr>
    </w:div>
    <w:div w:id="512038222">
      <w:bodyDiv w:val="true"/>
      <w:marLeft w:val="0"/>
      <w:marRight w:val="0"/>
      <w:marTop w:val="0"/>
      <w:marBottom w:val="0"/>
      <w:divBdr>
        <w:top w:space="0" w:sz="0" w:color="auto" w:val="none"/>
        <w:left w:space="0" w:sz="0" w:color="auto" w:val="none"/>
        <w:bottom w:space="0" w:sz="0" w:color="auto" w:val="none"/>
        <w:right w:space="0" w:sz="0" w:color="auto" w:val="none"/>
      </w:divBdr>
    </w:div>
    <w:div w:id="561334646">
      <w:bodyDiv w:val="true"/>
      <w:marLeft w:val="0"/>
      <w:marRight w:val="0"/>
      <w:marTop w:val="0"/>
      <w:marBottom w:val="0"/>
      <w:divBdr>
        <w:top w:space="0" w:sz="0" w:color="auto" w:val="none"/>
        <w:left w:space="0" w:sz="0" w:color="auto" w:val="none"/>
        <w:bottom w:space="0" w:sz="0" w:color="auto" w:val="none"/>
        <w:right w:space="0" w:sz="0" w:color="auto" w:val="none"/>
      </w:divBdr>
    </w:div>
    <w:div w:id="580719127">
      <w:bodyDiv w:val="true"/>
      <w:marLeft w:val="0"/>
      <w:marRight w:val="0"/>
      <w:marTop w:val="0"/>
      <w:marBottom w:val="0"/>
      <w:divBdr>
        <w:top w:space="0" w:sz="0" w:color="auto" w:val="none"/>
        <w:left w:space="0" w:sz="0" w:color="auto" w:val="none"/>
        <w:bottom w:space="0" w:sz="0" w:color="auto" w:val="none"/>
        <w:right w:space="0" w:sz="0" w:color="auto" w:val="none"/>
      </w:divBdr>
    </w:div>
    <w:div w:id="614559281">
      <w:bodyDiv w:val="true"/>
      <w:marLeft w:val="0"/>
      <w:marRight w:val="0"/>
      <w:marTop w:val="0"/>
      <w:marBottom w:val="0"/>
      <w:divBdr>
        <w:top w:space="0" w:sz="0" w:color="auto" w:val="none"/>
        <w:left w:space="0" w:sz="0" w:color="auto" w:val="none"/>
        <w:bottom w:space="0" w:sz="0" w:color="auto" w:val="none"/>
        <w:right w:space="0" w:sz="0" w:color="auto" w:val="none"/>
      </w:divBdr>
    </w:div>
    <w:div w:id="622079930">
      <w:bodyDiv w:val="true"/>
      <w:marLeft w:val="0"/>
      <w:marRight w:val="0"/>
      <w:marTop w:val="0"/>
      <w:marBottom w:val="0"/>
      <w:divBdr>
        <w:top w:space="0" w:sz="0" w:color="auto" w:val="none"/>
        <w:left w:space="0" w:sz="0" w:color="auto" w:val="none"/>
        <w:bottom w:space="0" w:sz="0" w:color="auto" w:val="none"/>
        <w:right w:space="0" w:sz="0" w:color="auto" w:val="none"/>
      </w:divBdr>
    </w:div>
    <w:div w:id="778841442">
      <w:bodyDiv w:val="true"/>
      <w:marLeft w:val="0"/>
      <w:marRight w:val="0"/>
      <w:marTop w:val="0"/>
      <w:marBottom w:val="0"/>
      <w:divBdr>
        <w:top w:space="0" w:sz="0" w:color="auto" w:val="none"/>
        <w:left w:space="0" w:sz="0" w:color="auto" w:val="none"/>
        <w:bottom w:space="0" w:sz="0" w:color="auto" w:val="none"/>
        <w:right w:space="0" w:sz="0" w:color="auto" w:val="none"/>
      </w:divBdr>
    </w:div>
    <w:div w:id="793018221">
      <w:bodyDiv w:val="true"/>
      <w:marLeft w:val="0"/>
      <w:marRight w:val="0"/>
      <w:marTop w:val="0"/>
      <w:marBottom w:val="0"/>
      <w:divBdr>
        <w:top w:space="0" w:sz="0" w:color="auto" w:val="none"/>
        <w:left w:space="0" w:sz="0" w:color="auto" w:val="none"/>
        <w:bottom w:space="0" w:sz="0" w:color="auto" w:val="none"/>
        <w:right w:space="0" w:sz="0" w:color="auto" w:val="none"/>
      </w:divBdr>
    </w:div>
    <w:div w:id="814375766">
      <w:bodyDiv w:val="true"/>
      <w:marLeft w:val="0"/>
      <w:marRight w:val="0"/>
      <w:marTop w:val="0"/>
      <w:marBottom w:val="0"/>
      <w:divBdr>
        <w:top w:space="0" w:sz="0" w:color="auto" w:val="none"/>
        <w:left w:space="0" w:sz="0" w:color="auto" w:val="none"/>
        <w:bottom w:space="0" w:sz="0" w:color="auto" w:val="none"/>
        <w:right w:space="0" w:sz="0" w:color="auto" w:val="none"/>
      </w:divBdr>
    </w:div>
    <w:div w:id="873157798">
      <w:bodyDiv w:val="true"/>
      <w:marLeft w:val="0"/>
      <w:marRight w:val="0"/>
      <w:marTop w:val="0"/>
      <w:marBottom w:val="0"/>
      <w:divBdr>
        <w:top w:space="0" w:sz="0" w:color="auto" w:val="none"/>
        <w:left w:space="0" w:sz="0" w:color="auto" w:val="none"/>
        <w:bottom w:space="0" w:sz="0" w:color="auto" w:val="none"/>
        <w:right w:space="0" w:sz="0" w:color="auto" w:val="none"/>
      </w:divBdr>
    </w:div>
    <w:div w:id="1023556588">
      <w:bodyDiv w:val="true"/>
      <w:marLeft w:val="0"/>
      <w:marRight w:val="0"/>
      <w:marTop w:val="0"/>
      <w:marBottom w:val="0"/>
      <w:divBdr>
        <w:top w:space="0" w:sz="0" w:color="auto" w:val="none"/>
        <w:left w:space="0" w:sz="0" w:color="auto" w:val="none"/>
        <w:bottom w:space="0" w:sz="0" w:color="auto" w:val="none"/>
        <w:right w:space="0" w:sz="0" w:color="auto" w:val="none"/>
      </w:divBdr>
    </w:div>
    <w:div w:id="1124270735">
      <w:bodyDiv w:val="true"/>
      <w:marLeft w:val="0"/>
      <w:marRight w:val="0"/>
      <w:marTop w:val="0"/>
      <w:marBottom w:val="0"/>
      <w:divBdr>
        <w:top w:space="0" w:sz="0" w:color="auto" w:val="none"/>
        <w:left w:space="0" w:sz="0" w:color="auto" w:val="none"/>
        <w:bottom w:space="0" w:sz="0" w:color="auto" w:val="none"/>
        <w:right w:space="0" w:sz="0" w:color="auto" w:val="none"/>
      </w:divBdr>
    </w:div>
    <w:div w:id="1166750804">
      <w:bodyDiv w:val="true"/>
      <w:marLeft w:val="0"/>
      <w:marRight w:val="0"/>
      <w:marTop w:val="0"/>
      <w:marBottom w:val="0"/>
      <w:divBdr>
        <w:top w:space="0" w:sz="0" w:color="auto" w:val="none"/>
        <w:left w:space="0" w:sz="0" w:color="auto" w:val="none"/>
        <w:bottom w:space="0" w:sz="0" w:color="auto" w:val="none"/>
        <w:right w:space="0" w:sz="0" w:color="auto" w:val="none"/>
      </w:divBdr>
    </w:div>
    <w:div w:id="1177882704">
      <w:bodyDiv w:val="true"/>
      <w:marLeft w:val="0"/>
      <w:marRight w:val="0"/>
      <w:marTop w:val="0"/>
      <w:marBottom w:val="0"/>
      <w:divBdr>
        <w:top w:space="0" w:sz="0" w:color="auto" w:val="none"/>
        <w:left w:space="0" w:sz="0" w:color="auto" w:val="none"/>
        <w:bottom w:space="0" w:sz="0" w:color="auto" w:val="none"/>
        <w:right w:space="0" w:sz="0" w:color="auto" w:val="none"/>
      </w:divBdr>
    </w:div>
    <w:div w:id="1215970887">
      <w:bodyDiv w:val="true"/>
      <w:marLeft w:val="0"/>
      <w:marRight w:val="0"/>
      <w:marTop w:val="0"/>
      <w:marBottom w:val="0"/>
      <w:divBdr>
        <w:top w:space="0" w:sz="0" w:color="auto" w:val="none"/>
        <w:left w:space="0" w:sz="0" w:color="auto" w:val="none"/>
        <w:bottom w:space="0" w:sz="0" w:color="auto" w:val="none"/>
        <w:right w:space="0" w:sz="0" w:color="auto" w:val="none"/>
      </w:divBdr>
    </w:div>
    <w:div w:id="1242061590">
      <w:bodyDiv w:val="true"/>
      <w:marLeft w:val="0"/>
      <w:marRight w:val="0"/>
      <w:marTop w:val="0"/>
      <w:marBottom w:val="0"/>
      <w:divBdr>
        <w:top w:space="0" w:sz="0" w:color="auto" w:val="none"/>
        <w:left w:space="0" w:sz="0" w:color="auto" w:val="none"/>
        <w:bottom w:space="0" w:sz="0" w:color="auto" w:val="none"/>
        <w:right w:space="0" w:sz="0" w:color="auto" w:val="none"/>
      </w:divBdr>
    </w:div>
    <w:div w:id="1242637972">
      <w:bodyDiv w:val="true"/>
      <w:marLeft w:val="0"/>
      <w:marRight w:val="0"/>
      <w:marTop w:val="0"/>
      <w:marBottom w:val="0"/>
      <w:divBdr>
        <w:top w:space="0" w:sz="0" w:color="auto" w:val="none"/>
        <w:left w:space="0" w:sz="0" w:color="auto" w:val="none"/>
        <w:bottom w:space="0" w:sz="0" w:color="auto" w:val="none"/>
        <w:right w:space="0" w:sz="0" w:color="auto" w:val="none"/>
      </w:divBdr>
    </w:div>
    <w:div w:id="1340426755">
      <w:bodyDiv w:val="true"/>
      <w:marLeft w:val="0"/>
      <w:marRight w:val="0"/>
      <w:marTop w:val="0"/>
      <w:marBottom w:val="0"/>
      <w:divBdr>
        <w:top w:space="0" w:sz="0" w:color="auto" w:val="none"/>
        <w:left w:space="0" w:sz="0" w:color="auto" w:val="none"/>
        <w:bottom w:space="0" w:sz="0" w:color="auto" w:val="none"/>
        <w:right w:space="0" w:sz="0" w:color="auto" w:val="none"/>
      </w:divBdr>
    </w:div>
    <w:div w:id="1409423036">
      <w:bodyDiv w:val="true"/>
      <w:marLeft w:val="0"/>
      <w:marRight w:val="0"/>
      <w:marTop w:val="0"/>
      <w:marBottom w:val="0"/>
      <w:divBdr>
        <w:top w:space="0" w:sz="0" w:color="auto" w:val="none"/>
        <w:left w:space="0" w:sz="0" w:color="auto" w:val="none"/>
        <w:bottom w:space="0" w:sz="0" w:color="auto" w:val="none"/>
        <w:right w:space="0" w:sz="0" w:color="auto" w:val="none"/>
      </w:divBdr>
    </w:div>
    <w:div w:id="1581021067">
      <w:bodyDiv w:val="true"/>
      <w:marLeft w:val="0"/>
      <w:marRight w:val="0"/>
      <w:marTop w:val="0"/>
      <w:marBottom w:val="0"/>
      <w:divBdr>
        <w:top w:space="0" w:sz="0" w:color="auto" w:val="none"/>
        <w:left w:space="0" w:sz="0" w:color="auto" w:val="none"/>
        <w:bottom w:space="0" w:sz="0" w:color="auto" w:val="none"/>
        <w:right w:space="0" w:sz="0" w:color="auto" w:val="none"/>
      </w:divBdr>
    </w:div>
    <w:div w:id="1604918204">
      <w:bodyDiv w:val="true"/>
      <w:marLeft w:val="0"/>
      <w:marRight w:val="0"/>
      <w:marTop w:val="0"/>
      <w:marBottom w:val="0"/>
      <w:divBdr>
        <w:top w:space="0" w:sz="0" w:color="auto" w:val="none"/>
        <w:left w:space="0" w:sz="0" w:color="auto" w:val="none"/>
        <w:bottom w:space="0" w:sz="0" w:color="auto" w:val="none"/>
        <w:right w:space="0" w:sz="0" w:color="auto" w:val="none"/>
      </w:divBdr>
    </w:div>
    <w:div w:id="1607344056">
      <w:bodyDiv w:val="true"/>
      <w:marLeft w:val="0"/>
      <w:marRight w:val="0"/>
      <w:marTop w:val="0"/>
      <w:marBottom w:val="0"/>
      <w:divBdr>
        <w:top w:space="0" w:sz="0" w:color="auto" w:val="none"/>
        <w:left w:space="0" w:sz="0" w:color="auto" w:val="none"/>
        <w:bottom w:space="0" w:sz="0" w:color="auto" w:val="none"/>
        <w:right w:space="0" w:sz="0" w:color="auto" w:val="none"/>
      </w:divBdr>
    </w:div>
    <w:div w:id="1648780389">
      <w:bodyDiv w:val="true"/>
      <w:marLeft w:val="0"/>
      <w:marRight w:val="0"/>
      <w:marTop w:val="0"/>
      <w:marBottom w:val="0"/>
      <w:divBdr>
        <w:top w:space="0" w:sz="0" w:color="auto" w:val="none"/>
        <w:left w:space="0" w:sz="0" w:color="auto" w:val="none"/>
        <w:bottom w:space="0" w:sz="0" w:color="auto" w:val="none"/>
        <w:right w:space="0" w:sz="0" w:color="auto" w:val="none"/>
      </w:divBdr>
    </w:div>
    <w:div w:id="1726952123">
      <w:bodyDiv w:val="true"/>
      <w:marLeft w:val="0"/>
      <w:marRight w:val="0"/>
      <w:marTop w:val="0"/>
      <w:marBottom w:val="0"/>
      <w:divBdr>
        <w:top w:space="0" w:sz="0" w:color="auto" w:val="none"/>
        <w:left w:space="0" w:sz="0" w:color="auto" w:val="none"/>
        <w:bottom w:space="0" w:sz="0" w:color="auto" w:val="none"/>
        <w:right w:space="0" w:sz="0" w:color="auto" w:val="none"/>
      </w:divBdr>
    </w:div>
    <w:div w:id="1759596671">
      <w:bodyDiv w:val="true"/>
      <w:marLeft w:val="0"/>
      <w:marRight w:val="0"/>
      <w:marTop w:val="0"/>
      <w:marBottom w:val="0"/>
      <w:divBdr>
        <w:top w:space="0" w:sz="0" w:color="auto" w:val="none"/>
        <w:left w:space="0" w:sz="0" w:color="auto" w:val="none"/>
        <w:bottom w:space="0" w:sz="0" w:color="auto" w:val="none"/>
        <w:right w:space="0" w:sz="0" w:color="auto" w:val="none"/>
      </w:divBdr>
    </w:div>
    <w:div w:id="1825316010">
      <w:bodyDiv w:val="true"/>
      <w:marLeft w:val="0"/>
      <w:marRight w:val="0"/>
      <w:marTop w:val="0"/>
      <w:marBottom w:val="0"/>
      <w:divBdr>
        <w:top w:space="0" w:sz="0" w:color="auto" w:val="none"/>
        <w:left w:space="0" w:sz="0" w:color="auto" w:val="none"/>
        <w:bottom w:space="0" w:sz="0" w:color="auto" w:val="none"/>
        <w:right w:space="0" w:sz="0" w:color="auto" w:val="none"/>
      </w:divBdr>
    </w:div>
    <w:div w:id="1915778762">
      <w:bodyDiv w:val="true"/>
      <w:marLeft w:val="0"/>
      <w:marRight w:val="0"/>
      <w:marTop w:val="0"/>
      <w:marBottom w:val="0"/>
      <w:divBdr>
        <w:top w:space="0" w:sz="0" w:color="auto" w:val="none"/>
        <w:left w:space="0" w:sz="0" w:color="auto" w:val="none"/>
        <w:bottom w:space="0" w:sz="0" w:color="auto" w:val="none"/>
        <w:right w:space="0" w:sz="0" w:color="auto" w:val="none"/>
      </w:divBdr>
    </w:div>
    <w:div w:id="2013794169">
      <w:bodyDiv w:val="true"/>
      <w:marLeft w:val="0"/>
      <w:marRight w:val="0"/>
      <w:marTop w:val="0"/>
      <w:marBottom w:val="0"/>
      <w:divBdr>
        <w:top w:space="0" w:sz="0" w:color="auto" w:val="none"/>
        <w:left w:space="0" w:sz="0" w:color="auto" w:val="none"/>
        <w:bottom w:space="0" w:sz="0" w:color="auto" w:val="none"/>
        <w:right w:space="0" w:sz="0" w:color="auto" w:val="none"/>
      </w:divBdr>
    </w:div>
    <w:div w:id="21317056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18" Type="http://schemas.openxmlformats.org/officeDocument/2006/relationships/customXml" Target="../customXml/item1c.xml"/></Relationships>
</file>

<file path=word/_rels/header1.xml.rels><?xml version="1.0" encoding="UTF-8" standalone="yes"?><Relationships xmlns="http://schemas.openxmlformats.org/package/2006/relationships"><Relationship Id="rId1" Type="http://schemas.openxmlformats.org/officeDocument/2006/relationships/image" Target="media/image1.jpeg"/></Relationships>
</file>

<file path=word/_rels/header2.xml.rels><?xml version="1.0" encoding="UTF-8" standalone="yes"?><Relationships xmlns="http://schemas.openxmlformats.org/package/2006/relationships"><Relationship Id="rId1" Type="http://schemas.openxmlformats.org/officeDocument/2006/relationships/image" Target="media/image1.jpeg"/></Relationships>
</file>

<file path=word/_rels/header3.xml.rels><?xml version="1.0" encoding="UTF-8" standalone="yes"?><Relationships xmlns="http://schemas.openxmlformats.org/package/2006/relationships"><Relationship Id="rId1" Type="http://schemas.openxmlformats.org/officeDocument/2006/relationships/image" Target="media/image1.jpeg"/></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c.xml.rels><?xml version="1.0" encoding="UTF-8" standalone="yes"?><Relationships xmlns="http://schemas.openxmlformats.org/package/2006/relationships"><Relationship Id="rId1" Type="http://schemas.openxmlformats.org/officeDocument/2006/relationships/customXmlProps" Target="itemProps1a.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8C31A75A-24A4-4E5D-8B33-6463B4612ED5}">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Agrokor</properties:Company>
  <properties:Pages>13</properties:Pages>
  <properties:Words>2482</properties:Words>
  <properties:Characters>14153</properties:Characters>
  <properties:Lines>117</properties:Lines>
  <properties:Paragraphs>33</properties:Paragraphs>
  <properties:TotalTime>0</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16602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2019-02-12T09:52:00Z</dcterms:created>
  <dc:creator>Anđelko Paša</dc:creator>
  <cp:lastModifiedBy>Ana Ciglenečki</cp:lastModifiedBy>
  <cp:lastPrinted>2019-02-08T10:40:00Z</cp:lastPrinted>
  <dcterms:modified xmlns:xsi="http://www.w3.org/2001/XMLSchema-instance" xsi:type="dcterms:W3CDTF">2019-02-12T10:07:00Z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Created" pid="2" fmtid="{D5CDD505-2E9C-101B-9397-08002B2CF9AE}">
    <vt:filetime>2018-01-10T00:00:00Z</vt:filetime>
  </prop:property>
  <prop:property name="Creator" pid="3" fmtid="{D5CDD505-2E9C-101B-9397-08002B2CF9AE}">
    <vt:lpwstr>Microsoft® Word 2010</vt:lpwstr>
  </prop:property>
  <prop:property name="LastSaved" pid="4" fmtid="{D5CDD505-2E9C-101B-9397-08002B2CF9AE}">
    <vt:filetime>2018-02-22T00:00:00Z</vt:filetime>
  </prop:property>
</prop:Properties>
</file>