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54be" w14:paraId="6a054be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AB635B">
        <w:t>786</w:t>
      </w:r>
      <w:r w:rsidRPr="003A45A8">
        <w:t>/</w:t>
      </w:r>
      <w:r>
        <w:t>20</w:t>
      </w:r>
      <w:r w:rsidR="007C6AF0">
        <w:t>16</w:t>
      </w:r>
      <w:r w:rsidRPr="003A45A8">
        <w:t>-</w:t>
      </w:r>
      <w:r w:rsidR="00AB635B">
        <w:t>96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AB635B" w:rsidRPr="00CE6CCA">
        <w:t>FRANTO d.o.o. u stečaju, Zadar, Put Vukića 1, OIB: 45078505152</w:t>
      </w:r>
      <w:r w:rsidR="009A60C6" w:rsidRPr="007F1802">
        <w:t>,</w:t>
      </w:r>
      <w:r w:rsidR="009A60C6">
        <w:t xml:space="preserve"> </w:t>
      </w:r>
      <w:r w:rsidR="00BE3D0B">
        <w:t>24</w:t>
      </w:r>
      <w:r w:rsidR="007126DA">
        <w:t>.</w:t>
      </w:r>
      <w:r w:rsidR="00604321">
        <w:t xml:space="preserve"> </w:t>
      </w:r>
      <w:r w:rsidR="007C6AF0">
        <w:t>travnja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AB635B">
        <w:t>Nikole Kruljca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AB635B" w:rsidRPr="00BE3D0B">
        <w:t>416.028,55</w:t>
      </w:r>
      <w:r w:rsidR="0001414E" w:rsidRPr="00AB635B">
        <w:rPr>
          <w:color w:val="FF0000"/>
        </w:rPr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AB635B">
        <w:t xml:space="preserve"> je 16</w:t>
      </w:r>
      <w:r w:rsidR="00D045A3" w:rsidRPr="0001414E">
        <w:t xml:space="preserve">. </w:t>
      </w:r>
      <w:r w:rsidR="00AB635B">
        <w:t>travnja</w:t>
      </w:r>
      <w:r w:rsidR="007C6AF0" w:rsidRPr="0001414E">
        <w:t xml:space="preserve">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AB635B">
        <w:t>5.600.475,76</w:t>
      </w:r>
      <w:r w:rsidR="007C6AF0">
        <w:t xml:space="preserve"> kuna</w:t>
      </w:r>
      <w:r w:rsidRPr="0030044C">
        <w:t xml:space="preserve"> </w:t>
      </w:r>
      <w:r>
        <w:t>to je temeljem odredbe čl. 7.  Uredbe o kriterijima i načinu obračuna i plaćanju nagrade stečajnim upraviteljima (Narodne novine 105/15 i 104/17) izračunata nagrada u iznosu odre</w:t>
      </w:r>
      <w:r w:rsidR="003E6C0D">
        <w:t xml:space="preserve">đenom u točci I. </w:t>
      </w:r>
      <w:r w:rsidR="00977ECA">
        <w:t>ovog rješenja.</w:t>
      </w:r>
      <w:r w:rsidR="00534313">
        <w:t xml:space="preserve"> Prilikom određivanja visine nagrade sud nije primijenio odredbu čl. 8.  Uredbe o kriterijima i načinu obračuna i plaćanju nagrade stečajnim upraviteljima smatrajući da za primjenu iste nisu ostvareni uvjeti. Naime, stečajni upravitelj je unovčio nekretninu i to za cijenu koja nije podmirila ni razlučne vjerovnike, dok je nekretnina unovčena pred Općinskim sudom u Zadru, bez potrebe za bilo kakvim posebnim zalaganjem stečajnog upravitelja, a iz podmirene cijene neće biti podmiren ni razlučni vjerovnik, iz čega se pak zaključuje da stupanj namirenja vjerovnika ne opravdava dodatnu nagradu.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BE3D0B">
        <w:t>24</w:t>
      </w:r>
      <w:r w:rsidR="007126DA">
        <w:t>.</w:t>
      </w:r>
      <w:r w:rsidR="00604321">
        <w:t xml:space="preserve"> </w:t>
      </w:r>
      <w:r w:rsidR="007C6AF0">
        <w:t>travnja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50EE5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850EE5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34313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E15DF"/>
    <w:rsid w:val="007E428F"/>
    <w:rsid w:val="00817F69"/>
    <w:rsid w:val="00833D9A"/>
    <w:rsid w:val="00850EE5"/>
    <w:rsid w:val="00886894"/>
    <w:rsid w:val="00890095"/>
    <w:rsid w:val="008F62EA"/>
    <w:rsid w:val="00911FC8"/>
    <w:rsid w:val="00912528"/>
    <w:rsid w:val="009250E5"/>
    <w:rsid w:val="0093594A"/>
    <w:rsid w:val="009433E3"/>
    <w:rsid w:val="009450D6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35B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E3D0B"/>
    <w:rsid w:val="00BF6B26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304</properties:Words>
  <properties:Characters>1548</properties:Characters>
  <properties:Lines>55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2018-04-23T12:02:00Z</dcterms:created>
  <dc:creator>abajlo</dc:creator>
  <cp:lastModifiedBy>Ardena Bajlo</cp:lastModifiedBy>
  <cp:lastPrinted>2018-03-30T08:49:00Z</cp:lastPrinted>
  <dcterms:modified xmlns:xsi="http://www.w3.org/2001/XMLSchema-instance" xsi:type="dcterms:W3CDTF">2018-04-24T08:52:00Z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(1ST-786-16-Nikola Kruljac-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