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c04d7" w14:paraId="68c04d7" w:rsidRDefault="00B90283" w:rsidP="00B90283" w:rsidR="00B90283" w:rsidRPr="00276F1C">
      <w:pPr>
        <w15:collapsed w:val="false"/>
        <w:rPr>
          <w:bCs/>
        </w:rPr>
      </w:pPr>
      <w:bookmarkStart w:name="_GoBack" w:id="0"/>
      <w:bookmarkEnd w:id="0"/>
      <w:r w:rsidRPr="00276F1C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6F1C">
        <w:rPr>
          <w:noProof/>
        </w:rPr>
        <w:t xml:space="preserve">       </w:t>
      </w:r>
    </w:p>
    <w:p w:rsidRDefault="00B90283" w:rsidP="00B90283" w:rsidR="00B90283" w:rsidRPr="00276F1C">
      <w:pPr>
        <w:pStyle w:val="Naslov1"/>
        <w:rPr>
          <w:rFonts w:cs="Times New Roman" w:hAnsi="Times New Roman" w:ascii="Times New Roman"/>
          <w:b w:val="false"/>
        </w:rPr>
      </w:pPr>
      <w:r w:rsidRPr="00276F1C">
        <w:rPr>
          <w:rFonts w:cs="Times New Roman" w:hAnsi="Times New Roman" w:ascii="Times New Roman"/>
          <w:b w:val="false"/>
        </w:rPr>
        <w:t xml:space="preserve">REPUBLIKA HRVATSKA </w:t>
      </w:r>
    </w:p>
    <w:p w:rsidRDefault="00B90283" w:rsidP="00B90283" w:rsidR="00B90283" w:rsidRPr="00276F1C">
      <w:pPr>
        <w:rPr>
          <w:bCs/>
        </w:rPr>
      </w:pPr>
      <w:r w:rsidRPr="00276F1C">
        <w:rPr>
          <w:bCs/>
        </w:rPr>
        <w:t>TRGOVAČKI SUD U ZAGREBU</w:t>
      </w:r>
    </w:p>
    <w:p w:rsidRDefault="00B90283" w:rsidP="00B90283" w:rsidR="00B90283" w:rsidRPr="00276F1C">
      <w:pPr>
        <w:rPr>
          <w:bCs/>
        </w:rPr>
      </w:pPr>
      <w:r w:rsidRPr="00276F1C">
        <w:rPr>
          <w:bCs/>
        </w:rPr>
        <w:t xml:space="preserve">Zagreb, </w:t>
      </w:r>
      <w:proofErr w:type="spellStart"/>
      <w:r w:rsidRPr="00276F1C">
        <w:rPr>
          <w:bCs/>
        </w:rPr>
        <w:t>Amruševa</w:t>
      </w:r>
      <w:proofErr w:type="spellEnd"/>
      <w:r w:rsidRPr="00276F1C">
        <w:rPr>
          <w:bCs/>
        </w:rPr>
        <w:t xml:space="preserve"> 2/II</w:t>
      </w:r>
      <w:r w:rsidRPr="00276F1C">
        <w:rPr>
          <w:bCs/>
        </w:rPr>
        <w:tab/>
      </w:r>
      <w:r w:rsidRPr="00276F1C">
        <w:rPr>
          <w:bCs/>
        </w:rPr>
        <w:tab/>
      </w:r>
      <w:r w:rsidRPr="00276F1C">
        <w:rPr>
          <w:bCs/>
        </w:rPr>
        <w:tab/>
      </w:r>
      <w:r w:rsidRPr="00276F1C">
        <w:rPr>
          <w:bCs/>
        </w:rPr>
        <w:tab/>
      </w:r>
      <w:r w:rsidRPr="00276F1C">
        <w:rPr>
          <w:bCs/>
        </w:rPr>
        <w:tab/>
      </w:r>
      <w:r w:rsidRPr="00276F1C">
        <w:rPr>
          <w:bCs/>
        </w:rPr>
        <w:tab/>
      </w:r>
    </w:p>
    <w:p w:rsidRDefault="00B90283" w:rsidP="00B90283" w:rsidR="00B90283" w:rsidRPr="00276F1C">
      <w:pPr>
        <w:rPr>
          <w:bCs/>
        </w:rPr>
      </w:pPr>
    </w:p>
    <w:p w:rsidRDefault="00B90283" w:rsidP="00B90283" w:rsidR="00B90283" w:rsidRPr="00276F1C">
      <w:pPr>
        <w:jc w:val="center"/>
        <w:rPr>
          <w:bCs/>
        </w:rPr>
      </w:pPr>
      <w:r w:rsidRPr="00276F1C">
        <w:rPr>
          <w:bCs/>
        </w:rPr>
        <w:t xml:space="preserve">R E P U B L I K A   H R V A T S K A </w:t>
      </w:r>
    </w:p>
    <w:p w:rsidRDefault="00CE4096" w:rsidP="00B90283" w:rsidR="00B90283" w:rsidRPr="00276F1C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Z A K L J U Č A K</w:t>
      </w:r>
    </w:p>
    <w:p w:rsidRDefault="00B90283" w:rsidP="00B90283" w:rsidR="00B90283" w:rsidRPr="00276F1C"/>
    <w:p w:rsidRDefault="00B90283" w:rsidP="00B90283" w:rsidR="00B90283" w:rsidRPr="00A176ED">
      <w:pPr>
        <w:pStyle w:val="Bezproreda"/>
        <w:ind w:firstLine="708"/>
        <w:jc w:val="both"/>
        <w:rPr>
          <w:noProof/>
        </w:rPr>
      </w:pPr>
      <w:r w:rsidRPr="00A176ED">
        <w:rPr>
          <w:noProof/>
        </w:rPr>
        <w:t>TRGOVAČKI SUD U ZAGREBU, po sucu tog suda Vesni Sremac Šoštar, kao sucu pojedincu, u predstečajnom postupku nad dužnikom</w:t>
      </w:r>
      <w:r>
        <w:rPr>
          <w:noProof/>
        </w:rPr>
        <w:t xml:space="preserve"> GRAĐENJE HERC d.o.o., za graditeljstvo, trgovinu i usluge, Zagreb, Ilica 253, OIB: 66385532845</w:t>
      </w:r>
      <w:r w:rsidRPr="00A176ED">
        <w:rPr>
          <w:noProof/>
        </w:rPr>
        <w:t xml:space="preserve">, </w:t>
      </w:r>
      <w:r>
        <w:rPr>
          <w:noProof/>
        </w:rPr>
        <w:t>dana 25. srpnja 2018. godine</w:t>
      </w:r>
    </w:p>
    <w:p w:rsidRDefault="00464A88" w:rsidP="00464A88" w:rsidR="00464A88">
      <w:pPr>
        <w:jc w:val="both"/>
      </w:pPr>
    </w:p>
    <w:p w:rsidRDefault="00464A88" w:rsidP="00464A88" w:rsidR="00464A88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je</w:t>
      </w:r>
    </w:p>
    <w:p w:rsidRDefault="00464A88" w:rsidP="00464A88" w:rsidR="00464A88">
      <w:pPr>
        <w:jc w:val="both"/>
      </w:pPr>
    </w:p>
    <w:p w:rsidRDefault="00464A88" w:rsidP="00464A88" w:rsidR="00464A88">
      <w:pPr>
        <w:suppressAutoHyphens/>
        <w:autoSpaceDN w:val="false"/>
        <w:ind w:firstLine="708"/>
        <w:jc w:val="both"/>
        <w:textAlignment w:val="baseline"/>
      </w:pPr>
      <w:r>
        <w:t>1. Utvrđuje se da je rješenje ovog suda broj St-</w:t>
      </w:r>
      <w:r w:rsidR="00B90283">
        <w:t>2079/17</w:t>
      </w:r>
      <w:r>
        <w:t xml:space="preserve"> od </w:t>
      </w:r>
      <w:r w:rsidR="00B90283">
        <w:t>29. rujna 2017</w:t>
      </w:r>
      <w:r>
        <w:t xml:space="preserve">. kojim je odobreno sklapanje </w:t>
      </w:r>
      <w:proofErr w:type="spellStart"/>
      <w:r>
        <w:t>predstečajne</w:t>
      </w:r>
      <w:proofErr w:type="spellEnd"/>
      <w:r>
        <w:t xml:space="preserve"> nagodbe pravomoć</w:t>
      </w:r>
      <w:r w:rsidR="00B90283">
        <w:t>no dana 10. studenog 2017</w:t>
      </w:r>
      <w:r>
        <w:t xml:space="preserve">. </w:t>
      </w:r>
    </w:p>
    <w:p w:rsidRDefault="00464A88" w:rsidP="00464A88" w:rsidR="00464A88">
      <w:pPr>
        <w:suppressAutoHyphens/>
        <w:autoSpaceDN w:val="false"/>
        <w:ind w:firstLine="708"/>
        <w:jc w:val="both"/>
        <w:textAlignment w:val="baseline"/>
      </w:pPr>
      <w:r>
        <w:t xml:space="preserve">2. Ovršnost se utvrđuje dospijećem svake pojedine tražbine iz pravomoćnog rješenja o odobrenoj </w:t>
      </w:r>
      <w:proofErr w:type="spellStart"/>
      <w:r>
        <w:t>predstečajnoj</w:t>
      </w:r>
      <w:proofErr w:type="spellEnd"/>
      <w:r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>
        <w:t>predstečajna</w:t>
      </w:r>
      <w:proofErr w:type="spellEnd"/>
      <w:r>
        <w:t xml:space="preserve"> nagodba (članak 27. Ovršnog zakona).</w:t>
      </w:r>
    </w:p>
    <w:p w:rsidRDefault="00464A88" w:rsidP="00464A88" w:rsidR="00464A88">
      <w:pPr>
        <w:suppressAutoHyphens/>
        <w:autoSpaceDN w:val="false"/>
        <w:ind w:firstLine="708"/>
        <w:jc w:val="both"/>
        <w:textAlignment w:val="baseline"/>
        <w:rPr>
          <w:lang w:eastAsia="en-US"/>
        </w:rPr>
      </w:pPr>
    </w:p>
    <w:p w:rsidRDefault="00464A88" w:rsidP="00464A88" w:rsidR="00464A88">
      <w:pPr>
        <w:suppressAutoHyphens/>
        <w:autoSpaceDN w:val="false"/>
        <w:jc w:val="center"/>
        <w:textAlignment w:val="baseline"/>
        <w:rPr>
          <w:color w:val="000000"/>
          <w:lang w:eastAsia="en-US"/>
        </w:rPr>
      </w:pPr>
      <w:r>
        <w:rPr>
          <w:lang w:eastAsia="en-US"/>
        </w:rPr>
        <w:t xml:space="preserve">U Zagrebu </w:t>
      </w:r>
      <w:r w:rsidR="00B90283">
        <w:rPr>
          <w:lang w:eastAsia="en-US"/>
        </w:rPr>
        <w:t>25. srpnja 2018. godine</w:t>
      </w:r>
    </w:p>
    <w:p w:rsidRDefault="00464A88" w:rsidP="00464A88" w:rsidR="00464A88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464A88" w:rsidP="00464A88" w:rsidR="00464A88">
      <w:pPr>
        <w:suppressAutoHyphens/>
        <w:autoSpaceDN w:val="false"/>
        <w:ind w:left="4248"/>
        <w:jc w:val="right"/>
        <w:textAlignment w:val="baseline"/>
        <w:rPr>
          <w:lang w:eastAsia="en-US"/>
        </w:rPr>
      </w:pPr>
      <w:r>
        <w:rPr>
          <w:color w:val="000000"/>
          <w:lang w:eastAsia="en-US"/>
        </w:rPr>
        <w:t xml:space="preserve">        </w:t>
      </w:r>
      <w:r>
        <w:rPr>
          <w:color w:val="000000"/>
          <w:lang w:eastAsia="en-US"/>
        </w:rPr>
        <w:tab/>
        <w:t xml:space="preserve">                 S U D A C:</w:t>
      </w:r>
    </w:p>
    <w:p w:rsidRDefault="00464A88" w:rsidP="00216CE5" w:rsidR="00464A88">
      <w:pPr>
        <w:suppressAutoHyphens/>
        <w:autoSpaceDN w:val="false"/>
        <w:jc w:val="right"/>
        <w:textAlignment w:val="baseline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</w:t>
      </w:r>
      <w:r w:rsidR="00B90283">
        <w:rPr>
          <w:lang w:eastAsia="en-US"/>
        </w:rPr>
        <w:t>Vesna Sremac Šoštar</w:t>
      </w:r>
      <w:r w:rsidR="00216CE5">
        <w:rPr>
          <w:lang w:eastAsia="en-US"/>
        </w:rPr>
        <w:t>,v.r.</w:t>
      </w:r>
    </w:p>
    <w:p w:rsidRDefault="00216CE5" w:rsidP="00216CE5" w:rsidR="00216CE5">
      <w:pPr>
        <w:suppressAutoHyphens/>
        <w:autoSpaceDN w:val="false"/>
        <w:jc w:val="right"/>
        <w:textAlignment w:val="baseline"/>
        <w:rPr>
          <w:lang w:eastAsia="en-US"/>
        </w:rPr>
      </w:pPr>
      <w:r>
        <w:rPr>
          <w:lang w:eastAsia="en-US"/>
        </w:rPr>
        <w:t xml:space="preserve">Za točnost </w:t>
      </w:r>
      <w:proofErr w:type="spellStart"/>
      <w:r>
        <w:rPr>
          <w:lang w:eastAsia="en-US"/>
        </w:rPr>
        <w:t>otpravka</w:t>
      </w:r>
      <w:proofErr w:type="spellEnd"/>
    </w:p>
    <w:p w:rsidRDefault="00216CE5" w:rsidP="00216CE5" w:rsidR="00216CE5">
      <w:pPr>
        <w:suppressAutoHyphens/>
        <w:autoSpaceDN w:val="false"/>
        <w:jc w:val="right"/>
        <w:textAlignment w:val="baseline"/>
        <w:rPr>
          <w:lang w:eastAsia="en-US"/>
        </w:rPr>
      </w:pPr>
      <w:r>
        <w:rPr>
          <w:lang w:eastAsia="en-US"/>
        </w:rPr>
        <w:t>Matea Bizjak</w:t>
      </w:r>
    </w:p>
    <w:p w:rsidRDefault="00DF48E1" w:rsidR="00DF48E1"/>
    <w:sectPr w:rsidSect="00B90283" w:rsidR="00DF48E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283" w:rsidP="00B90283" w:rsidR="00B90283">
      <w:r>
        <w:separator/>
      </w:r>
    </w:p>
  </w:endnote>
  <w:endnote w:id="0" w:type="continuationSeparator">
    <w:p w:rsidRDefault="00B90283" w:rsidP="00B90283" w:rsidR="00B90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283" w:rsidP="00B90283" w:rsidR="00B90283">
      <w:r>
        <w:separator/>
      </w:r>
    </w:p>
  </w:footnote>
  <w:footnote w:id="0" w:type="continuationSeparator">
    <w:p w:rsidRDefault="00B90283" w:rsidP="00B90283" w:rsidR="00B902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87942580"/>
      <w:docPartObj>
        <w:docPartGallery w:val="Page Numbers (Top of Page)"/>
        <w:docPartUnique/>
      </w:docPartObj>
    </w:sdtPr>
    <w:sdtEndPr/>
    <w:sdtContent>
      <w:p w:rsidRDefault="00B90283" w:rsidR="00B9028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B90283" w:rsidR="00B9028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283" w:rsidP="00B90283" w:rsidR="00B90283">
    <w:pPr>
      <w:pStyle w:val="Zaglavlje"/>
      <w:jc w:val="right"/>
    </w:pPr>
    <w:r>
      <w:t>48.St-2079/17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113EB"/>
    <w:multiLevelType w:val="hybridMultilevel"/>
    <w:tmpl w:val="5E5EBEAA"/>
    <w:lvl w:tplc="CFA2F68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A88"/>
    <w:rsid w:val="000C4586"/>
    <w:rsid w:val="00216CE5"/>
    <w:rsid w:val="00464A88"/>
    <w:rsid w:val="00B90283"/>
    <w:rsid w:val="00CE4096"/>
    <w:rsid w:val="00DF4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4A88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90283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90283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90283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B90283"/>
    <w:rPr>
      <w:rFonts w:cs="Courier New" w:eastAsia="Times New Roman" w:hAnsi="Courier New" w:ascii="Courier New"/>
      <w:b/>
      <w:bCs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02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0283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902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028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0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028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90283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C45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6C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CE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CE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CE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CE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4A88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90283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90283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90283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B90283"/>
    <w:rPr>
      <w:rFonts w:ascii="Courier New" w:cs="Courier New" w:eastAsia="Times New Roman" w:hAnsi="Courier New"/>
      <w:b/>
      <w:bCs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02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0283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902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028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0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028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90283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C45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6C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CE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CE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CE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CE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3120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2079</izvorni_sadrzaj>
    <derivirana_varijabla naziv="DomainObject.Predmet.Broj_1">2079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rujna 2017.</izvorni_sadrzaj>
    <derivirana_varijabla naziv="DomainObject.Predmet.DatumRjesavanja_1">29.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St-2079/2017</izvorni_sadrzaj>
    <derivirana_varijabla naziv="DomainObject.Predmet.OznakaBroj_1">St-2079/2017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GRAĐENJE HERC d.o.o.</izvorni_sadrzaj>
    <derivirana_varijabla naziv="DomainObject.Predmet.ProtustrankaFormated_1">  GRAĐENJE HERC d.o.o.</derivirana_varijabla>
  </DomainObject.Predmet.ProtustrankaFormated>
  <DomainObject.Predmet.ProtustrankaFormatedOIB>
    <izvorni_sadrzaj>  GRAĐENJE HERC d.o.o., OIB 66385532845</izvorni_sadrzaj>
    <derivirana_varijabla naziv="DomainObject.Predmet.ProtustrankaFormatedOIB_1">  GRAĐENJE HERC d.o.o., OIB 66385532845</derivirana_varijabla>
  </DomainObject.Predmet.ProtustrankaFormatedOIB>
  <DomainObject.Predmet.ProtustrankaFormatedWithAdress>
    <izvorni_sadrzaj> GRAĐENJE HERC d.o.o., Ilica 253, 10000 Zagreb</izvorni_sadrzaj>
    <derivirana_varijabla naziv="DomainObject.Predmet.ProtustrankaFormatedWithAdress_1"> GRAĐENJE HERC d.o.o., Ilica 253, 10000 Zagreb</derivirana_varijabla>
  </DomainObject.Predmet.ProtustrankaFormatedWithAdress>
  <DomainObject.Predmet.ProtustrankaFormatedWithAdressOIB>
    <izvorni_sadrzaj> GRAĐENJE HERC d.o.o., OIB 66385532845, Ilica 253, 10000 Zagreb</izvorni_sadrzaj>
    <derivirana_varijabla naziv="DomainObject.Predmet.ProtustrankaFormatedWithAdressOIB_1"> GRAĐENJE HERC d.o.o., OIB 66385532845, Ilica 253, 10000 Zagreb</derivirana_varijabla>
  </DomainObject.Predmet.ProtustrankaFormatedWithAdressOIB>
  <DomainObject.Predmet.ProtustrankaWithAdress>
    <izvorni_sadrzaj>GRAĐENJE HERC d.o.o. Ilica 253, 10000 Zagreb</izvorni_sadrzaj>
    <derivirana_varijabla naziv="DomainObject.Predmet.ProtustrankaWithAdress_1">GRAĐENJE HERC d.o.o. Ilica 253, 10000 Zagreb</derivirana_varijabla>
  </DomainObject.Predmet.ProtustrankaWithAdress>
  <DomainObject.Predmet.ProtustrankaWithAdressOIB>
    <izvorni_sadrzaj>GRAĐENJE HERC d.o.o., OIB 66385532845, Ilica 253, 10000 Zagreb</izvorni_sadrzaj>
    <derivirana_varijabla naziv="DomainObject.Predmet.ProtustrankaWithAdressOIB_1">GRAĐENJE HERC d.o.o., OIB 66385532845, Ilica 253, 10000 Zagreb</derivirana_varijabla>
  </DomainObject.Predmet.ProtustrankaWithAdressOIB>
  <DomainObject.Predmet.ProtustrankaNazivFormated>
    <izvorni_sadrzaj>GRAĐENJE HERC d.o.o.</izvorni_sadrzaj>
    <derivirana_varijabla naziv="DomainObject.Predmet.ProtustrankaNazivFormated_1">GRAĐENJE HERC d.o.o.</derivirana_varijabla>
  </DomainObject.Predmet.ProtustrankaNazivFormated>
  <DomainObject.Predmet.ProtustrankaNazivFormatedOIB>
    <izvorni_sadrzaj>GRAĐENJE HERC d.o.o., OIB 66385532845</izvorni_sadrzaj>
    <derivirana_varijabla naziv="DomainObject.Predmet.ProtustrankaNazivFormatedOIB_1">GRAĐENJE HERC d.o.o., OIB 66385532845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GRAĐENJE HERC d.o.o.</izvorni_sadrzaj>
    <derivirana_varijabla naziv="DomainObject.Predmet.StrankaFormated_1">  GRAĐENJE HERC d.o.o.</derivirana_varijabla>
  </DomainObject.Predmet.StrankaFormated>
  <DomainObject.Predmet.StrankaFormatedOIB>
    <izvorni_sadrzaj>  GRAĐENJE HERC d.o.o., OIB 66385532845</izvorni_sadrzaj>
    <derivirana_varijabla naziv="DomainObject.Predmet.StrankaFormatedOIB_1">  GRAĐENJE HERC d.o.o., OIB 66385532845</derivirana_varijabla>
  </DomainObject.Predmet.StrankaFormatedOIB>
  <DomainObject.Predmet.StrankaFormatedWithAdress>
    <izvorni_sadrzaj> GRAĐENJE HERC d.o.o., Ilica 253, 10000 Zagreb</izvorni_sadrzaj>
    <derivirana_varijabla naziv="DomainObject.Predmet.StrankaFormatedWithAdress_1"> GRAĐENJE HERC d.o.o., Ilica 253, 10000 Zagreb</derivirana_varijabla>
  </DomainObject.Predmet.StrankaFormatedWithAdress>
  <DomainObject.Predmet.StrankaFormatedWithAdressOIB>
    <izvorni_sadrzaj> GRAĐENJE HERC d.o.o., OIB 66385532845, Ilica 253, 10000 Zagreb</izvorni_sadrzaj>
    <derivirana_varijabla naziv="DomainObject.Predmet.StrankaFormatedWithAdressOIB_1"> GRAĐENJE HERC d.o.o., OIB 66385532845, Ilica 253, 10000 Zagreb</derivirana_varijabla>
  </DomainObject.Predmet.StrankaFormatedWithAdressOIB>
  <DomainObject.Predmet.StrankaWithAdress>
    <izvorni_sadrzaj>GRAĐENJE HERC d.o.o. Ilica 253,10000 Zagreb</izvorni_sadrzaj>
    <derivirana_varijabla naziv="DomainObject.Predmet.StrankaWithAdress_1">GRAĐENJE HERC d.o.o. Ilica 253,10000 Zagreb</derivirana_varijabla>
  </DomainObject.Predmet.StrankaWithAdress>
  <DomainObject.Predmet.StrankaWithAdressOIB>
    <izvorni_sadrzaj>GRAĐENJE HERC d.o.o., OIB 66385532845, Ilica 253,10000 Zagreb</izvorni_sadrzaj>
    <derivirana_varijabla naziv="DomainObject.Predmet.StrankaWithAdressOIB_1">GRAĐENJE HERC d.o.o., OIB 66385532845, Ilica 253,10000 Zagreb</derivirana_varijabla>
  </DomainObject.Predmet.StrankaWithAdressOIB>
  <DomainObject.Predmet.StrankaNazivFormated>
    <izvorni_sadrzaj>GRAĐENJE HERC d.o.o.</izvorni_sadrzaj>
    <derivirana_varijabla naziv="DomainObject.Predmet.StrankaNazivFormated_1">GRAĐENJE HERC d.o.o.</derivirana_varijabla>
  </DomainObject.Predmet.StrankaNazivFormated>
  <DomainObject.Predmet.StrankaNazivFormatedOIB>
    <izvorni_sadrzaj>GRAĐENJE HERC d.o.o., OIB 66385532845</izvorni_sadrzaj>
    <derivirana_varijabla naziv="DomainObject.Predmet.StrankaNazivFormatedOIB_1">GRAĐENJE HERC d.o.o., OIB 66385532845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GRAĐENJE HERC d.o.o.</item>
    </izvorni_sadrzaj>
    <derivirana_varijabla naziv="DomainObject.Predmet.StrankaListFormated_1">
      <item>GRAĐENJE HERC d.o.o.</item>
    </derivirana_varijabla>
  </DomainObject.Predmet.StrankaListFormated>
  <DomainObject.Predmet.StrankaListFormatedOIB>
    <izvorni_sadrzaj>
      <item>GRAĐENJE HERC d.o.o., OIB 66385532845</item>
    </izvorni_sadrzaj>
    <derivirana_varijabla naziv="DomainObject.Predmet.StrankaListFormatedOIB_1">
      <item>GRAĐENJE HERC d.o.o., OIB 66385532845</item>
    </derivirana_varijabla>
  </DomainObject.Predmet.StrankaListFormatedOIB>
  <DomainObject.Predmet.StrankaListFormatedWithAdress>
    <izvorni_sadrzaj>
      <item>GRAĐENJE HERC d.o.o., Ilica 253, 10000 Zagreb</item>
    </izvorni_sadrzaj>
    <derivirana_varijabla naziv="DomainObject.Predmet.StrankaListFormatedWithAdress_1">
      <item>GRAĐENJE HERC d.o.o., Ilica 253, 10000 Zagreb</item>
    </derivirana_varijabla>
  </DomainObject.Predmet.StrankaListFormatedWithAdress>
  <DomainObject.Predmet.StrankaListFormatedWithAdressOIB>
    <izvorni_sadrzaj>
      <item>GRAĐENJE HERC d.o.o., OIB 66385532845, Ilica 253, 10000 Zagreb</item>
    </izvorni_sadrzaj>
    <derivirana_varijabla naziv="DomainObject.Predmet.StrankaListFormatedWithAdressOIB_1">
      <item>GRAĐENJE HERC d.o.o., OIB 66385532845, Ilica 253, 10000 Zagreb</item>
    </derivirana_varijabla>
  </DomainObject.Predmet.StrankaListFormatedWithAdressOIB>
  <DomainObject.Predmet.StrankaListNazivFormated>
    <izvorni_sadrzaj>
      <item>GRAĐENJE HERC d.o.o.</item>
    </izvorni_sadrzaj>
    <derivirana_varijabla naziv="DomainObject.Predmet.StrankaListNazivFormated_1">
      <item>GRAĐENJE HERC d.o.o.</item>
    </derivirana_varijabla>
  </DomainObject.Predmet.StrankaListNazivFormated>
  <DomainObject.Predmet.StrankaListNazivFormatedOIB>
    <izvorni_sadrzaj>
      <item>GRAĐENJE HERC d.o.o., OIB 66385532845</item>
    </izvorni_sadrzaj>
    <derivirana_varijabla naziv="DomainObject.Predmet.StrankaListNazivFormatedOIB_1">
      <item>GRAĐENJE HERC d.o.o., OIB 66385532845</item>
    </derivirana_varijabla>
  </DomainObject.Predmet.StrankaListNazivFormatedOIB>
  <DomainObject.Predmet.ProtuStrankaListFormated>
    <izvorni_sadrzaj>
      <item>GRAĐENJE HERC d.o.o.</item>
    </izvorni_sadrzaj>
    <derivirana_varijabla naziv="DomainObject.Predmet.ProtuStrankaListFormated_1">
      <item>GRAĐENJE HERC d.o.o.</item>
    </derivirana_varijabla>
  </DomainObject.Predmet.ProtuStrankaListFormated>
  <DomainObject.Predmet.ProtuStrankaListFormatedOIB>
    <izvorni_sadrzaj>
      <item>GRAĐENJE HERC d.o.o., OIB 66385532845</item>
    </izvorni_sadrzaj>
    <derivirana_varijabla naziv="DomainObject.Predmet.ProtuStrankaListFormatedOIB_1">
      <item>GRAĐENJE HERC d.o.o., OIB 66385532845</item>
    </derivirana_varijabla>
  </DomainObject.Predmet.ProtuStrankaListFormatedOIB>
  <DomainObject.Predmet.ProtuStrankaListFormatedWithAdress>
    <izvorni_sadrzaj>
      <item>GRAĐENJE HERC d.o.o., Ilica 253, 10000 Zagreb</item>
    </izvorni_sadrzaj>
    <derivirana_varijabla naziv="DomainObject.Predmet.ProtuStrankaListFormatedWithAdress_1">
      <item>GRAĐENJE HERC d.o.o., Ilica 253, 10000 Zagreb</item>
    </derivirana_varijabla>
  </DomainObject.Predmet.ProtuStrankaListFormatedWithAdress>
  <DomainObject.Predmet.ProtuStrankaListFormatedWithAdressOIB>
    <izvorni_sadrzaj>
      <item>GRAĐENJE HERC d.o.o., OIB 66385532845, Ilica 253, 10000 Zagreb</item>
    </izvorni_sadrzaj>
    <derivirana_varijabla naziv="DomainObject.Predmet.ProtuStrankaListFormatedWithAdressOIB_1">
      <item>GRAĐENJE HERC d.o.o., OIB 66385532845, Ilica 253, 10000 Zagreb</item>
    </derivirana_varijabla>
  </DomainObject.Predmet.ProtuStrankaListFormatedWithAdressOIB>
  <DomainObject.Predmet.ProtuStrankaListNazivFormated>
    <izvorni_sadrzaj>
      <item>GRAĐENJE HERC d.o.o.</item>
    </izvorni_sadrzaj>
    <derivirana_varijabla naziv="DomainObject.Predmet.ProtuStrankaListNazivFormated_1">
      <item>GRAĐENJE HERC d.o.o.</item>
    </derivirana_varijabla>
  </DomainObject.Predmet.ProtuStrankaListNazivFormated>
  <DomainObject.Predmet.ProtuStrankaListNazivFormatedOIB>
    <izvorni_sadrzaj>
      <item>GRAĐENJE HERC d.o.o., OIB 66385532845</item>
    </izvorni_sadrzaj>
    <derivirana_varijabla naziv="DomainObject.Predmet.ProtuStrankaListNazivFormatedOIB_1">
      <item>GRAĐENJE HERC d.o.o., OIB 66385532845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GRAĐENJE HERC d.o.o.</izvorni_sadrzaj>
    <derivirana_varijabla naziv="DomainObject.Predmet.StrankaIDrugi_1">GRAĐENJE HERC d.o.o.</derivirana_varijabla>
  </DomainObject.Predmet.StrankaIDrugi>
  <DomainObject.Predmet.ProtustrankaIDrugi>
    <izvorni_sadrzaj>GRAĐENJE HERC d.o.o.</izvorni_sadrzaj>
    <derivirana_varijabla naziv="DomainObject.Predmet.ProtustrankaIDrugi_1">GRAĐENJE HERC d.o.o.</derivirana_varijabla>
  </DomainObject.Predmet.ProtustrankaIDrugi>
  <DomainObject.Predmet.StrankaIDrugiAdressOIB>
    <izvorni_sadrzaj>GRAĐENJE HERC d.o.o., OIB 66385532845, Ilica 253, 10000 Zagreb</izvorni_sadrzaj>
    <derivirana_varijabla naziv="DomainObject.Predmet.StrankaIDrugiAdressOIB_1">GRAĐENJE HERC d.o.o., OIB 66385532845, Ilica 253, 10000 Zagreb</derivirana_varijabla>
  </DomainObject.Predmet.StrankaIDrugiAdressOIB>
  <DomainObject.Predmet.ProtustrankaIDrugiAdressOIB>
    <izvorni_sadrzaj>GRAĐENJE HERC d.o.o., OIB 66385532845, Ilica 253, 10000 Zagreb</izvorni_sadrzaj>
    <derivirana_varijabla naziv="DomainObject.Predmet.ProtustrankaIDrugiAdressOIB_1">GRAĐENJE HERC d.o.o., OIB 66385532845, Ilica 253,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rujna 2017.</izvorni_sadrzaj>
    <derivirana_varijabla naziv="DomainObject.Predmet.OdlukaRjesenje.DatumDonosenjaOdluke_1">29. rujna 2017.</derivirana_varijabla>
  </DomainObject.Predmet.OdlukaRjesenje.DatumDonosenjaOdluke>
  <DomainObject.Predmet.OdlukaRjesenje.DatumPravomocnosti>
    <izvorni_sadrzaj>10. studenog 2017.</izvorni_sadrzaj>
    <derivirana_varijabla naziv="DomainObject.Predmet.OdlukaRjesenje.DatumPravomocnosti_1">10. studenog 2017.</derivirana_varijabla>
  </DomainObject.Predmet.OdlukaRjesenje.DatumPravomocnosti>
  <DomainObject.Predmet.OdlukaRjesenje.Oznaka>
    <izvorni_sadrzaj>St-2079/2017-33</izvorni_sadrzaj>
    <derivirana_varijabla naziv="DomainObject.Predmet.OdlukaRjesenje.Oznaka_1">St-2079/2017-33</derivirana_varijabla>
  </DomainObject.Predmet.OdlukaRjesenje.Oznaka>
  <DomainObject.Predmet.SudioniciListNaziv>
    <izvorni_sadrzaj>
      <item>GRAĐENJE HERC d.o.o.</item>
      <item>GRAĐENJE HERC d.o.o.</item>
    </izvorni_sadrzaj>
    <derivirana_varijabla naziv="DomainObject.Predmet.SudioniciListNaziv_1">
      <item>GRAĐENJE HERC d.o.o.</item>
      <item>GRAĐENJE HERC d.o.o.</item>
    </derivirana_varijabla>
  </DomainObject.Predmet.SudioniciListNaziv>
  <DomainObject.Predmet.SudioniciListAdressOIB>
    <izvorni_sadrzaj>
      <item>GRAĐENJE HERC d.o.o., OIB 66385532845, Ilica 253,10000 Zagreb</item>
      <item>GRAĐENJE HERC d.o.o., OIB 66385532845, Ilica 253,10000 Zagreb</item>
    </izvorni_sadrzaj>
    <derivirana_varijabla naziv="DomainObject.Predmet.SudioniciListAdressOIB_1">
      <item>GRAĐENJE HERC d.o.o., OIB 66385532845, Ilica 253,10000 Zagreb</item>
      <item>GRAĐENJE HERC d.o.o., OIB 66385532845, Ilica 253,10000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66385532845</item>
      <item>, OIB 66385532845</item>
    </izvorni_sadrzaj>
    <derivirana_varijabla naziv="DomainObject.Predmet.SudioniciListNazivOIB_1">
      <item>, OIB 66385532845</item>
      <item>, OIB 66385532845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176</properties:Words>
  <properties:Characters>830</properties:Characters>
  <properties:Lines>29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2018-07-25T08:51:00Z</dcterms:created>
  <dc:creator>Vesna Sremac Šoštar</dc:creator>
  <dc:description/>
  <cp:keywords/>
  <cp:lastModifiedBy>Matea Bizjak</cp:lastModifiedBy>
  <cp:lastPrinted>2018-07-25T09:13:00Z</cp:lastPrinted>
  <dcterms:modified xmlns:xsi="http://www.w3.org/2001/XMLSchema-instance" xsi:type="dcterms:W3CDTF">2018-07-25T09:13:00Z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(St-2079-17-pravomoćnost pedstečajne nagodbe.docx)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