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d349" w14:paraId="7c1d34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932F2" w:rsidP="00A932F2" w:rsidR="00A932F2" w:rsidRPr="00A932F2">
      <w:pPr>
        <w:spacing w:after="0"/>
        <w:rPr>
          <w:rFonts w:cs="Times New Roman" w:eastAsia="Times New Roman"/>
          <w:b/>
          <w:lang w:eastAsia="hr-HR"/>
        </w:rPr>
      </w:pPr>
      <w:r w:rsidRPr="00A932F2">
        <w:rPr>
          <w:rFonts w:cs="Times New Roman" w:eastAsia="Times New Roman"/>
          <w:b/>
          <w:bCs/>
          <w:lang w:eastAsia="hr-HR"/>
        </w:rPr>
        <w:t xml:space="preserve">    REPUBLIKA HRVATSKA                                             </w:t>
      </w:r>
      <w:r w:rsidRPr="00A932F2">
        <w:rPr>
          <w:rFonts w:cs="Times New Roman" w:eastAsia="Times New Roman"/>
          <w:b/>
          <w:lang w:eastAsia="hr-HR"/>
        </w:rPr>
        <w:t>Broj: 14. St-1064/2017.</w:t>
      </w:r>
    </w:p>
    <w:p w:rsidRDefault="00A932F2" w:rsidP="00A932F2" w:rsidR="00A932F2" w:rsidRPr="00A932F2">
      <w:pPr>
        <w:spacing w:after="0"/>
        <w:rPr>
          <w:rFonts w:cs="Times New Roman" w:eastAsia="Times New Roman"/>
          <w:lang w:eastAsia="hr-HR"/>
        </w:rPr>
      </w:pPr>
      <w:r w:rsidRPr="00A932F2">
        <w:rPr>
          <w:rFonts w:cs="Times New Roman" w:eastAsia="Times New Roman"/>
          <w:b/>
          <w:bCs/>
          <w:lang w:eastAsia="hr-HR"/>
        </w:rPr>
        <w:t xml:space="preserve"> TRGOVAČKI SUD U SPLITU</w:t>
      </w:r>
      <w:r w:rsidRPr="00A932F2">
        <w:rPr>
          <w:rFonts w:cs="Times New Roman" w:eastAsia="Times New Roman"/>
          <w:bCs/>
          <w:lang w:eastAsia="hr-HR"/>
        </w:rPr>
        <w:t xml:space="preserve">                                               (Ex: St-730/2017).</w:t>
      </w:r>
    </w:p>
    <w:p w:rsidRDefault="00A932F2" w:rsidP="00A932F2" w:rsidR="00A932F2" w:rsidRPr="00A932F2">
      <w:pPr>
        <w:spacing w:after="0"/>
        <w:rPr>
          <w:rFonts w:cs="Times New Roman" w:eastAsia="Times New Roman"/>
          <w:lang w:eastAsia="hr-HR"/>
        </w:rPr>
      </w:pPr>
      <w:proofErr w:type="spellStart"/>
      <w:r w:rsidRPr="00A932F2">
        <w:rPr>
          <w:rFonts w:cs="Times New Roman" w:eastAsia="Times New Roman"/>
          <w:lang w:eastAsia="hr-HR"/>
        </w:rPr>
        <w:t>Sukoišanska</w:t>
      </w:r>
      <w:proofErr w:type="spellEnd"/>
      <w:r w:rsidRPr="00A932F2">
        <w:rPr>
          <w:rFonts w:cs="Times New Roman" w:eastAsia="Times New Roman"/>
          <w:lang w:eastAsia="hr-HR"/>
        </w:rPr>
        <w:t xml:space="preserve"> 6. – 21 000  S P L I T</w:t>
      </w:r>
    </w:p>
    <w:p w:rsidRDefault="00A932F2" w:rsidP="00A932F2" w:rsidR="00A932F2" w:rsidRPr="00A932F2">
      <w:pPr>
        <w:spacing w:after="0"/>
        <w:rPr>
          <w:rFonts w:cs="Times New Roman" w:eastAsia="Times New Roman"/>
          <w:b/>
          <w:lang w:eastAsia="hr-HR"/>
        </w:rPr>
      </w:pPr>
    </w:p>
    <w:p w:rsidRDefault="00A932F2" w:rsidP="00A932F2" w:rsidR="00A932F2" w:rsidRPr="00A932F2">
      <w:pPr>
        <w:spacing w:after="0"/>
        <w:rPr>
          <w:rFonts w:cs="Times New Roman" w:eastAsia="Times New Roman"/>
          <w:lang w:eastAsia="hr-HR"/>
        </w:rPr>
      </w:pPr>
    </w:p>
    <w:p w:rsidRDefault="00A932F2" w:rsidP="00A932F2" w:rsidR="00A932F2" w:rsidRPr="00A932F2">
      <w:pPr>
        <w:spacing w:after="0"/>
        <w:jc w:val="center"/>
        <w:rPr>
          <w:rFonts w:cs="Times New Roman" w:eastAsia="Times New Roman"/>
          <w:lang w:eastAsia="hr-HR"/>
        </w:rPr>
      </w:pPr>
      <w:r w:rsidRPr="00A932F2">
        <w:rPr>
          <w:rFonts w:cs="Times New Roman" w:eastAsia="Times New Roman"/>
          <w:b/>
          <w:bCs/>
          <w:lang w:eastAsia="hr-HR"/>
        </w:rPr>
        <w:t>R E P U B L I K A    H R V A T S K A</w:t>
      </w:r>
    </w:p>
    <w:p w:rsidRDefault="00A932F2" w:rsidP="00A932F2" w:rsidR="00A932F2" w:rsidRPr="00A932F2">
      <w:pPr>
        <w:spacing w:after="0"/>
        <w:jc w:val="center"/>
        <w:rPr>
          <w:rFonts w:cs="Times New Roman" w:eastAsia="Times New Roman"/>
          <w:lang w:eastAsia="hr-HR"/>
        </w:rPr>
      </w:pPr>
    </w:p>
    <w:p w:rsidRDefault="00A932F2" w:rsidP="00A932F2" w:rsidR="00A932F2" w:rsidRPr="00A932F2">
      <w:pPr>
        <w:spacing w:after="0"/>
        <w:jc w:val="center"/>
        <w:rPr>
          <w:rFonts w:cs="Times New Roman" w:eastAsia="Times New Roman"/>
          <w:b/>
          <w:lang w:eastAsia="hr-HR" w:val="fr-FR"/>
        </w:rPr>
      </w:pPr>
      <w:r w:rsidRPr="00A932F2">
        <w:rPr>
          <w:rFonts w:cs="Times New Roman" w:eastAsia="Times New Roman"/>
          <w:b/>
          <w:lang w:eastAsia="hr-HR" w:val="fr-FR"/>
        </w:rPr>
        <w:t>R J E Š E N J E</w:t>
      </w:r>
    </w:p>
    <w:p w:rsidRDefault="00A932F2" w:rsidP="00A932F2" w:rsidR="00A932F2" w:rsidRPr="00A932F2">
      <w:pPr>
        <w:spacing w:after="0"/>
        <w:rPr>
          <w:rFonts w:cs="Times New Roman" w:eastAsia="Times New Roman"/>
          <w:lang w:eastAsia="hr-HR"/>
        </w:rPr>
      </w:pPr>
    </w:p>
    <w:p w:rsidRDefault="00A932F2" w:rsidP="00A932F2" w:rsidR="00A932F2" w:rsidRPr="00A932F2">
      <w:pPr>
        <w:spacing w:after="0"/>
        <w:rPr>
          <w:rFonts w:cs="Times New Roman" w:eastAsia="Times New Roman"/>
          <w:lang w:eastAsia="hr-HR"/>
        </w:rPr>
      </w:pPr>
    </w:p>
    <w:p w:rsidRDefault="00A932F2" w:rsidP="00A932F2" w:rsidR="00A932F2" w:rsidRPr="00A932F2">
      <w:pPr>
        <w:spacing w:after="0"/>
        <w:jc w:val="both"/>
        <w:rPr>
          <w:rFonts w:cs="Times New Roman" w:eastAsia="Times New Roman"/>
          <w:lang w:eastAsia="hr-HR" w:val="fr-FR"/>
        </w:rPr>
      </w:pPr>
      <w:r w:rsidRPr="00A932F2">
        <w:rPr>
          <w:rFonts w:cs="Times New Roman" w:eastAsia="Times New Roman"/>
          <w:lang w:eastAsia="hr-HR"/>
        </w:rPr>
        <w:t xml:space="preserve">          Trgovački sud u Splitu, po sudcu Jozi Ćaleti, u stečajnom postupku nad Stečajnom masom iza MUSTAFA SEHIC d.o.o. za turizam, u stečaju, Split, Škrape 40, OIB: 53419027441. (Dužnik, stečajni Dužnik), kojeg zastupa stečajni upravitelj Ivan Eterović, Split, Škrape 40, OIB: 76765128473,</w:t>
      </w:r>
      <w:r w:rsidRPr="00A932F2">
        <w:rPr>
          <w:rFonts w:cs="Times New Roman" w:eastAsia="Times New Roman"/>
          <w:lang w:eastAsia="hr-HR" w:val="fr-FR"/>
        </w:rPr>
        <w:t xml:space="preserve"> odlučujući o utvrđenoj i osporenoj tražbini stečajnpg vjerovnika, ispitanoj na Ispitnom ročištu održanom </w:t>
      </w:r>
      <w:r w:rsidRPr="00A932F2">
        <w:rPr>
          <w:rFonts w:cs="Times New Roman" w:eastAsia="Times New Roman"/>
          <w:lang w:eastAsia="hr-HR"/>
        </w:rPr>
        <w:t xml:space="preserve">30. siječnja 2018,  01. veljače 2018, </w:t>
      </w:r>
      <w:r w:rsidRPr="00A932F2">
        <w:rPr>
          <w:rFonts w:cs="Times New Roman" w:eastAsia="Times New Roman"/>
          <w:lang w:eastAsia="hr-HR" w:val="fr-FR"/>
        </w:rPr>
        <w:t>izvan-raspravno,</w:t>
      </w:r>
    </w:p>
    <w:p w:rsidRDefault="00A932F2" w:rsidP="00A932F2" w:rsidR="00A932F2" w:rsidRPr="00A932F2">
      <w:pPr>
        <w:spacing w:after="0"/>
        <w:rPr>
          <w:rFonts w:cs="Times New Roman" w:eastAsia="Times New Roman"/>
          <w:lang w:eastAsia="hr-HR"/>
        </w:rPr>
      </w:pPr>
    </w:p>
    <w:p w:rsidRDefault="00A932F2" w:rsidP="00A932F2" w:rsidR="00A932F2" w:rsidRPr="00A932F2">
      <w:pPr>
        <w:spacing w:after="0"/>
        <w:jc w:val="center"/>
        <w:rPr>
          <w:rFonts w:cs="Times New Roman" w:eastAsia="Times New Roman"/>
          <w:bCs/>
          <w:lang w:eastAsia="hr-HR"/>
        </w:rPr>
      </w:pPr>
      <w:r w:rsidRPr="00A932F2">
        <w:rPr>
          <w:rFonts w:cs="Times New Roman" w:eastAsia="Times New Roman"/>
          <w:bCs/>
          <w:lang w:eastAsia="hr-HR"/>
        </w:rPr>
        <w:t>r i j e š i o   j e</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b/>
          <w:lang w:eastAsia="hr-HR"/>
        </w:rPr>
        <w:t>1.</w:t>
      </w:r>
      <w:r w:rsidRPr="00A932F2">
        <w:rPr>
          <w:rFonts w:cs="Times New Roman" w:eastAsia="Times New Roman"/>
          <w:lang w:eastAsia="hr-HR"/>
        </w:rPr>
        <w:t xml:space="preserve">  Utvrđuje se tražbina stečajnog vjerovnika: VATTEN d.o.o. Split, Put </w:t>
      </w:r>
      <w:proofErr w:type="spellStart"/>
      <w:r w:rsidRPr="00A932F2">
        <w:rPr>
          <w:rFonts w:cs="Times New Roman" w:eastAsia="Times New Roman"/>
          <w:lang w:eastAsia="hr-HR"/>
        </w:rPr>
        <w:t>Firula</w:t>
      </w:r>
      <w:proofErr w:type="spellEnd"/>
      <w:r w:rsidRPr="00A932F2">
        <w:rPr>
          <w:rFonts w:cs="Times New Roman" w:eastAsia="Times New Roman"/>
          <w:lang w:eastAsia="hr-HR"/>
        </w:rPr>
        <w:t xml:space="preserve"> 53, OIB: 70995187696,  u iznosu od: 78.800,00 kuna, kao tražbina drugoga višega isplatnog reda (članak 138, stavak 2, Stečajnog zakona, </w:t>
      </w:r>
      <w:r w:rsidRPr="00A932F2">
        <w:rPr>
          <w:rFonts w:cs="Times New Roman" w:eastAsia="Times New Roman"/>
          <w:i/>
          <w:lang w:eastAsia="hr-HR"/>
        </w:rPr>
        <w:t>Narodne novine,</w:t>
      </w:r>
      <w:r w:rsidRPr="00A932F2">
        <w:rPr>
          <w:rFonts w:cs="Times New Roman" w:eastAsia="Times New Roman"/>
          <w:lang w:eastAsia="hr-HR"/>
        </w:rPr>
        <w:t xml:space="preserve"> br.-i: 71/15. i 104/17, dalje: SZ), ispitana i priznata na Ispitnom ročištu održanom 30. siječnja 2018.</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b/>
          <w:lang w:eastAsia="hr-HR"/>
        </w:rPr>
        <w:t>2.</w:t>
      </w:r>
      <w:r w:rsidRPr="00A932F2">
        <w:rPr>
          <w:rFonts w:cs="Times New Roman" w:eastAsia="Times New Roman"/>
          <w:lang w:eastAsia="hr-HR"/>
        </w:rPr>
        <w:t xml:space="preserve">  </w:t>
      </w:r>
      <w:proofErr w:type="spellStart"/>
      <w:r w:rsidRPr="00A932F2">
        <w:rPr>
          <w:rFonts w:cs="Times New Roman" w:eastAsia="Times New Roman"/>
          <w:lang w:eastAsia="hr-HR"/>
        </w:rPr>
        <w:t>Osporaje</w:t>
      </w:r>
      <w:proofErr w:type="spellEnd"/>
      <w:r w:rsidRPr="00A932F2">
        <w:rPr>
          <w:rFonts w:cs="Times New Roman" w:eastAsia="Times New Roman"/>
          <w:lang w:eastAsia="hr-HR"/>
        </w:rPr>
        <w:t xml:space="preserve"> se tražbina stečajnog vjerovnika: VATTEN d.o.o. Split, Put </w:t>
      </w:r>
      <w:proofErr w:type="spellStart"/>
      <w:r w:rsidRPr="00A932F2">
        <w:rPr>
          <w:rFonts w:cs="Times New Roman" w:eastAsia="Times New Roman"/>
          <w:lang w:eastAsia="hr-HR"/>
        </w:rPr>
        <w:t>Firula</w:t>
      </w:r>
      <w:proofErr w:type="spellEnd"/>
      <w:r w:rsidRPr="00A932F2">
        <w:rPr>
          <w:rFonts w:cs="Times New Roman" w:eastAsia="Times New Roman"/>
          <w:lang w:eastAsia="hr-HR"/>
        </w:rPr>
        <w:t xml:space="preserve"> 53, OIB: 70995187696,  u iznosu od: 23.890,00 kuna, kao tražbina drugoga višega isplatnog reda (članak 138, stavak 2, SZ), ispitana i osporena na Ispitnom ročištu od 30. siječnja 2018.</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b/>
          <w:lang w:eastAsia="hr-HR"/>
        </w:rPr>
        <w:t>3.</w:t>
      </w:r>
      <w:r w:rsidRPr="00A932F2">
        <w:rPr>
          <w:rFonts w:cs="Times New Roman" w:eastAsia="Times New Roman"/>
          <w:lang w:eastAsia="hr-HR"/>
        </w:rPr>
        <w:t xml:space="preserve">  Utvrđuje se kako je osporenu tražbinu iz točke 2. ovog Rješenja i u osporenom iznosu osporio Stečajni upravitelj iz razloga: </w:t>
      </w:r>
      <w:r w:rsidRPr="00A932F2">
        <w:rPr>
          <w:rFonts w:cs="Times New Roman" w:eastAsia="Times New Roman"/>
          <w:i/>
          <w:lang w:eastAsia="hr-HR"/>
        </w:rPr>
        <w:t>Nepostojanja pravne osnove za iznos od: 23.890 kn</w:t>
      </w:r>
      <w:r w:rsidRPr="00A932F2">
        <w:rPr>
          <w:rFonts w:cs="Times New Roman" w:eastAsia="Times New Roman"/>
          <w:lang w:eastAsia="hr-HR"/>
        </w:rPr>
        <w:t xml:space="preserve">. </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b/>
          <w:lang w:eastAsia="hr-HR"/>
        </w:rPr>
        <w:t>4.</w:t>
      </w:r>
      <w:r w:rsidRPr="00A932F2">
        <w:rPr>
          <w:rFonts w:cs="Times New Roman" w:eastAsia="Times New Roman"/>
          <w:lang w:eastAsia="hr-HR"/>
        </w:rPr>
        <w:t xml:space="preserve">  Vjerovnik iz točke 2. izrijeke ovog Rješenja čija je tražbina osporena u navedenom iznosu i koja se u tome osporenom iznosu ne temelji na ovršnoj ispravi, upućuje se u roku od osam (8) dana nakon pravomoćnosti ovog Rješenja, pokrenuti parnicu protiv stečajnog Dužnika: Stečajna masa iza MUSTAFA SEHIC d.o.o. za turizam, u stečaju, Split, Škrape 40, OIB: 53419027441, radi utvrđenja u parnici osporene tražbine i u osporenom iznosu koji se ne temelje na ovršnoj ispravi. Ako isti u navedenom roku ne pokrenu parnicu na koju je upućen, smatrat će je odustao od prava na vođenje parnice. Ako je u vrijeme otvaranja ovoga stečajnog postupka pred državnim ili arbitražnim sudom već bio pokrenut parnični postupak o tražbini koja je osporena, postupak radi utvrđenja tražbine nastavit će se preuzimanjem te parnice, pa se isti Vjerovnik osporene tražbine, koja se ne temelji na ovršnoj ispravi, upućuje u roku osam (8) dana od pravomoćnosti ovog Rješenja, podnijeti prijedlog za preuzimanje i nastavak takve parnice a ako to ne učini u tom roku, smatrat će se kako je odustao od prava na vođenje parnice.</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rPr>
          <w:rFonts w:cs="Times New Roman" w:eastAsia="Times New Roman"/>
          <w:b/>
          <w:lang w:eastAsia="hr-HR"/>
        </w:rPr>
      </w:pPr>
      <w:r w:rsidRPr="00A932F2">
        <w:rPr>
          <w:rFonts w:cs="Times New Roman" w:eastAsia="Times New Roman"/>
          <w:lang w:eastAsia="hr-HR"/>
        </w:rPr>
        <w:t xml:space="preserve">                                                                            </w:t>
      </w:r>
      <w:r w:rsidRPr="00A932F2">
        <w:rPr>
          <w:rFonts w:cs="Times New Roman" w:eastAsia="Times New Roman"/>
          <w:b/>
          <w:lang w:eastAsia="hr-HR"/>
        </w:rPr>
        <w:t>- 2 -</w:t>
      </w:r>
      <w:r w:rsidRPr="00A932F2">
        <w:rPr>
          <w:rFonts w:cs="Times New Roman" w:eastAsia="Times New Roman"/>
          <w:lang w:eastAsia="hr-HR"/>
        </w:rPr>
        <w:t xml:space="preserve">                           </w:t>
      </w:r>
      <w:r w:rsidRPr="00A932F2">
        <w:rPr>
          <w:rFonts w:cs="Times New Roman" w:eastAsia="Times New Roman"/>
          <w:b/>
          <w:lang w:eastAsia="hr-HR"/>
        </w:rPr>
        <w:t>Broj:  14. St-1064/2017.</w:t>
      </w:r>
    </w:p>
    <w:p w:rsidRDefault="00A932F2" w:rsidP="00A932F2" w:rsidR="00A932F2" w:rsidRPr="00A932F2">
      <w:pPr>
        <w:spacing w:after="0"/>
        <w:jc w:val="both"/>
        <w:rPr>
          <w:rFonts w:cs="Times New Roman" w:eastAsia="Times New Roman"/>
          <w:bCs/>
          <w:lang w:eastAsia="hr-HR"/>
        </w:rPr>
      </w:pPr>
      <w:r w:rsidRPr="00A932F2">
        <w:rPr>
          <w:rFonts w:cs="Times New Roman" w:eastAsia="Times New Roman"/>
          <w:bCs/>
          <w:lang w:eastAsia="hr-HR"/>
        </w:rPr>
        <w:t xml:space="preserve">                                                                                                                  (Ex: St-730/2017).</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p>
    <w:p w:rsidRDefault="00A932F2" w:rsidP="00A932F2" w:rsidR="00A932F2" w:rsidRPr="00A932F2">
      <w:pPr>
        <w:spacing w:after="0"/>
        <w:jc w:val="both"/>
        <w:rPr>
          <w:rFonts w:cs="Times New Roman" w:eastAsia="Times New Roman"/>
          <w:lang w:eastAsia="hr-HR"/>
        </w:rPr>
      </w:pPr>
      <w:r w:rsidRPr="00A932F2">
        <w:rPr>
          <w:rFonts w:cs="Times New Roman" w:eastAsia="Times New Roman"/>
          <w:b/>
          <w:lang w:eastAsia="hr-HR"/>
        </w:rPr>
        <w:t>5.</w:t>
      </w:r>
      <w:r w:rsidRPr="00A932F2">
        <w:rPr>
          <w:rFonts w:cs="Times New Roman" w:eastAsia="Times New Roman"/>
          <w:lang w:eastAsia="hr-HR"/>
        </w:rPr>
        <w:t xml:space="preserve">  Ovo se Rješenje dostavlja Dužniku i Vjerovniku iz točke 2. izrijeke ovog Rješenja i to objavom na mrežnoj stranici e-Oglasna ploča sudova, gdje će se izvršiti samo jedna objava za sve. Dostava je obavljena istekom osmoga dana od objave Rješenja na mrežnoj stranici e-Oglasna ploča sudova (članak 12, stavak 1. i 50, stavak 4. te članak 265, stavak 2, SZ).</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bCs/>
          <w:lang w:eastAsia="hr-HR"/>
        </w:rPr>
      </w:pPr>
    </w:p>
    <w:p w:rsidRDefault="00A932F2" w:rsidP="00A932F2" w:rsidR="00A932F2" w:rsidRPr="00A932F2">
      <w:pPr>
        <w:spacing w:after="0"/>
        <w:jc w:val="center"/>
        <w:rPr>
          <w:rFonts w:cs="Times New Roman" w:eastAsia="Times New Roman"/>
          <w:lang w:eastAsia="hr-HR"/>
        </w:rPr>
      </w:pPr>
      <w:r w:rsidRPr="00A932F2">
        <w:rPr>
          <w:rFonts w:cs="Times New Roman" w:eastAsia="Times New Roman"/>
          <w:lang w:eastAsia="hr-HR"/>
        </w:rPr>
        <w:t>Obrazloženje</w:t>
      </w:r>
    </w:p>
    <w:p w:rsidRDefault="00A932F2" w:rsidP="00A932F2" w:rsidR="00A932F2" w:rsidRPr="00A932F2">
      <w:pPr>
        <w:spacing w:after="0"/>
        <w:jc w:val="center"/>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r w:rsidRPr="00A932F2">
        <w:rPr>
          <w:rFonts w:cs="Times New Roman" w:eastAsia="Times New Roman"/>
          <w:b/>
          <w:lang w:eastAsia="hr-HR"/>
        </w:rPr>
        <w:t>1.</w:t>
      </w:r>
      <w:r w:rsidRPr="00A932F2">
        <w:rPr>
          <w:rFonts w:cs="Times New Roman" w:eastAsia="Times New Roman"/>
          <w:lang w:eastAsia="hr-HR"/>
        </w:rPr>
        <w:t xml:space="preserve">  Rješenjem ovog Suda od 06. prosinca 2017. godine, broj: 14. St-1064/2017. (Ex: St-730/2017), određeno je nastavljanje postupka radi naknadne diobe novopronađene stečajne mase u zaključenome stečajnom postupku nad bivšim stečajnim Dužnikom: MUSTAFA SEHIC d.o.o. za turizam, Supetar, Porat 19/A, OIB: 75894699661. Stečajni je postupak nastavljen u odnosu na stečajnu masu.</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r w:rsidRPr="00A932F2">
        <w:rPr>
          <w:rFonts w:cs="Times New Roman" w:eastAsia="Times New Roman"/>
          <w:b/>
          <w:lang w:eastAsia="hr-HR"/>
        </w:rPr>
        <w:t>2.</w:t>
      </w:r>
      <w:r w:rsidRPr="00A932F2">
        <w:rPr>
          <w:rFonts w:cs="Times New Roman" w:eastAsia="Times New Roman"/>
          <w:lang w:eastAsia="hr-HR"/>
        </w:rPr>
        <w:t xml:space="preserve">  Nakon što je u izrijeci navedeni jedini stečajni vjerovnik prijavio tražbinu u stečajni postupak, ista je tražbina ispitana na Ispitnom ročištu održanom 30. siječnja 2018. te je potom danas, 01. veljače 2018, Sud sastavio Tablicu ispitanih tražbina, sukladno članku 264, SZ. Temeljem Tablice ispitanih tražbina, Sud je ovim Rješenjem, temeljem odredbe članka 265, stavka 1, SZ, odlučio o tome u kojem je iznosu i u kojem isplatnom redu utvrđena, odnosno, osporena ista tražbina. </w:t>
      </w:r>
    </w:p>
    <w:p w:rsidRDefault="00A932F2" w:rsidP="00A932F2" w:rsidR="00A932F2" w:rsidRPr="00A932F2">
      <w:pPr>
        <w:spacing w:after="0"/>
        <w:ind w:firstLine="708"/>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r w:rsidRPr="00A932F2">
        <w:rPr>
          <w:rFonts w:cs="Times New Roman" w:eastAsia="Times New Roman"/>
          <w:b/>
          <w:lang w:eastAsia="hr-HR"/>
        </w:rPr>
        <w:t>3.</w:t>
      </w:r>
      <w:r w:rsidRPr="00A932F2">
        <w:rPr>
          <w:rFonts w:cs="Times New Roman" w:eastAsia="Times New Roman"/>
          <w:lang w:eastAsia="hr-HR"/>
        </w:rPr>
        <w:t xml:space="preserve">  U odnosu na osporenu tražbinu, ističe se kako je osporen dio tražbine stečajnog vjerovnika VATTEN d.o.o., Split, Put </w:t>
      </w:r>
      <w:proofErr w:type="spellStart"/>
      <w:r w:rsidRPr="00A932F2">
        <w:rPr>
          <w:rFonts w:cs="Times New Roman" w:eastAsia="Times New Roman"/>
          <w:lang w:eastAsia="hr-HR"/>
        </w:rPr>
        <w:t>Firula</w:t>
      </w:r>
      <w:proofErr w:type="spellEnd"/>
      <w:r w:rsidRPr="00A932F2">
        <w:rPr>
          <w:rFonts w:cs="Times New Roman" w:eastAsia="Times New Roman"/>
          <w:lang w:eastAsia="hr-HR"/>
        </w:rPr>
        <w:t xml:space="preserve"> 53, u iznosu i u isplatnom redu i od strane Stečajnog upravitelja kao osporavatelja, upravo onako kako je to navedeno u izrijeci rješenja pod točkom 2.</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r w:rsidRPr="00A932F2">
        <w:rPr>
          <w:rFonts w:cs="Times New Roman" w:eastAsia="Times New Roman"/>
          <w:b/>
          <w:lang w:eastAsia="hr-HR"/>
        </w:rPr>
        <w:t>4.</w:t>
      </w:r>
      <w:r w:rsidRPr="00A932F2">
        <w:rPr>
          <w:rFonts w:cs="Times New Roman" w:eastAsia="Times New Roman"/>
          <w:lang w:eastAsia="hr-HR"/>
        </w:rPr>
        <w:t xml:space="preserve">  Razlozi osporavanja osporene tražbine vjerovnika VATTEN d.o.o. je nepostojanje pravne osnove.</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r w:rsidRPr="00A932F2">
        <w:rPr>
          <w:rFonts w:cs="Times New Roman" w:eastAsia="Times New Roman"/>
          <w:b/>
          <w:lang w:eastAsia="hr-HR"/>
        </w:rPr>
        <w:t>5.</w:t>
      </w:r>
      <w:r w:rsidRPr="00A932F2">
        <w:rPr>
          <w:rFonts w:cs="Times New Roman" w:eastAsia="Times New Roman"/>
          <w:lang w:eastAsia="hr-HR"/>
        </w:rPr>
        <w:t xml:space="preserve">  Člankom 260, stavkom 1, SZ, propisano je: </w:t>
      </w:r>
      <w:r w:rsidRPr="00A932F2">
        <w:rPr>
          <w:rFonts w:cs="Times New Roman" w:eastAsia="Times New Roman"/>
          <w:i/>
          <w:lang w:eastAsia="hr-HR"/>
        </w:rPr>
        <w:t>(1) Na ispitnom ročištu prijavljene se tražbine ispituju prema svojim iznosima i redu.</w:t>
      </w:r>
      <w:r w:rsidRPr="00A932F2">
        <w:rPr>
          <w:rFonts w:cs="Times New Roman" w:eastAsia="Times New Roman"/>
          <w:lang w:eastAsia="hr-HR"/>
        </w:rPr>
        <w:t xml:space="preserve"> Nadalje, člankom 264, SZ, propisano je: </w:t>
      </w:r>
      <w:r w:rsidRPr="00A932F2">
        <w:rPr>
          <w:rFonts w:cs="Times New Roman" w:eastAsia="Times New Roman"/>
          <w:i/>
          <w:lang w:eastAsia="hr-HR"/>
        </w:rPr>
        <w:t>Sud sastavlja tablicu ispitanih tražbina u koju za svaku prijavljenu tražbinu unosi u kojoj je mjeri tražbina utvrđena prema svom iznosu i svom redu odnosno tko je tražbinu osporio. (...)</w:t>
      </w:r>
      <w:r w:rsidRPr="00A932F2">
        <w:rPr>
          <w:rFonts w:cs="Times New Roman" w:eastAsia="Times New Roman"/>
          <w:lang w:eastAsia="hr-HR"/>
        </w:rPr>
        <w:t xml:space="preserve"> a člankom 265, stavkom 1. i stavkom 2, SZ, propisano je: </w:t>
      </w:r>
      <w:r w:rsidRPr="00A932F2">
        <w:rPr>
          <w:rFonts w:cs="Times New Roman" w:eastAsia="Times New Roman"/>
          <w:i/>
          <w:lang w:eastAsia="hr-HR"/>
        </w:rPr>
        <w:t>(1) Na temelju tablice ispitanih tražbina sud donosi rješenje kojim odlučuje u kojem iznosu i u kojem isplatnom redu su utvrđene, odnosno osporene pojedine tražbine. Tim rješenjem sud odlučuje i o upućivanju na parnicu radi utvrđivanja, odnosno osporavanja tražbine. (2) Rješenje o utvrđenim i osporenim tražbinama objavljuje se na mrežnoj stranici e-Oglasna ploča sudova.</w:t>
      </w:r>
      <w:r w:rsidRPr="00A932F2">
        <w:rPr>
          <w:rFonts w:cs="Times New Roman" w:eastAsia="Times New Roman"/>
          <w:lang w:eastAsia="hr-HR"/>
        </w:rPr>
        <w:t xml:space="preserve"> Člankom 266, stavcima 1. i 4, SZ, propisano je: </w:t>
      </w:r>
      <w:r w:rsidRPr="00A932F2">
        <w:rPr>
          <w:rFonts w:cs="Times New Roman" w:eastAsia="Times New Roman"/>
          <w:i/>
          <w:lang w:eastAsia="hr-HR"/>
        </w:rPr>
        <w:t>(1) Ako je stečajni upravitelj osporio tražbinu, sud će vjerovnika uputiti na parnicu protiv stečajnoga dužnika radi utvrđivanja osporene tražbine. (4) Ako za osporenu tražbinu postoji ovršna isprava, sud će na parnicu uputiti osporavatelja da dokaže osnovanost svoga osporavanja.</w:t>
      </w:r>
      <w:r w:rsidRPr="00A932F2">
        <w:rPr>
          <w:rFonts w:cs="Times New Roman" w:eastAsia="Times New Roman"/>
          <w:lang w:eastAsia="hr-HR"/>
        </w:rPr>
        <w:t xml:space="preserve"> Člankom 267, stavkom 1, SZ, propisano je: </w:t>
      </w:r>
      <w:r w:rsidRPr="00A932F2">
        <w:rPr>
          <w:rFonts w:cs="Times New Roman" w:eastAsia="Times New Roman"/>
          <w:i/>
          <w:lang w:eastAsia="hr-HR"/>
        </w:rPr>
        <w:t>(1) Ako</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rPr>
          <w:rFonts w:cs="Times New Roman" w:eastAsia="Times New Roman"/>
          <w:b/>
          <w:lang w:eastAsia="hr-HR"/>
        </w:rPr>
      </w:pPr>
      <w:r w:rsidRPr="00A932F2">
        <w:rPr>
          <w:rFonts w:cs="Times New Roman" w:eastAsia="Times New Roman"/>
          <w:lang w:eastAsia="hr-HR"/>
        </w:rPr>
        <w:t xml:space="preserve">                                                                            </w:t>
      </w:r>
      <w:r w:rsidRPr="00A932F2">
        <w:rPr>
          <w:rFonts w:cs="Times New Roman" w:eastAsia="Times New Roman"/>
          <w:b/>
          <w:lang w:eastAsia="hr-HR"/>
        </w:rPr>
        <w:t>- 3 -</w:t>
      </w:r>
      <w:r w:rsidRPr="00A932F2">
        <w:rPr>
          <w:rFonts w:cs="Times New Roman" w:eastAsia="Times New Roman"/>
          <w:lang w:eastAsia="hr-HR"/>
        </w:rPr>
        <w:t xml:space="preserve">                           </w:t>
      </w:r>
      <w:r w:rsidRPr="00A932F2">
        <w:rPr>
          <w:rFonts w:cs="Times New Roman" w:eastAsia="Times New Roman"/>
          <w:b/>
          <w:lang w:eastAsia="hr-HR"/>
        </w:rPr>
        <w:t>Broj:  14. St-1064/2017.</w:t>
      </w:r>
    </w:p>
    <w:p w:rsidRDefault="00A932F2" w:rsidP="00A932F2" w:rsidR="00A932F2" w:rsidRPr="00A932F2">
      <w:pPr>
        <w:spacing w:after="0"/>
        <w:jc w:val="both"/>
        <w:rPr>
          <w:rFonts w:cs="Times New Roman" w:eastAsia="Times New Roman"/>
          <w:bCs/>
          <w:lang w:eastAsia="hr-HR"/>
        </w:rPr>
      </w:pPr>
      <w:r w:rsidRPr="00A932F2">
        <w:rPr>
          <w:rFonts w:cs="Times New Roman" w:eastAsia="Times New Roman"/>
          <w:bCs/>
          <w:lang w:eastAsia="hr-HR"/>
        </w:rPr>
        <w:t xml:space="preserve">                                                                                                                  (Ex: St-730/2017).</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i/>
          <w:lang w:eastAsia="hr-HR"/>
        </w:rPr>
        <w:t>osoba koja je upućena na parnicu ne pokrene parnicu u roku od osam dana od dana pravomoćnosti rješenja o upućivanju u parnicu, odnosno primitka drugostupanjske odluke, smatrat će se da je odustala od prava na vođenje parnice.</w:t>
      </w:r>
      <w:r w:rsidRPr="00A932F2">
        <w:rPr>
          <w:rFonts w:cs="Times New Roman" w:eastAsia="Times New Roman"/>
          <w:lang w:eastAsia="hr-HR"/>
        </w:rPr>
        <w:t xml:space="preserve"> Člankom 269, SZ, propisano je:</w:t>
      </w:r>
    </w:p>
    <w:p w:rsidRDefault="00A932F2" w:rsidP="00A932F2" w:rsidR="00A932F2" w:rsidRPr="00A932F2">
      <w:pPr>
        <w:spacing w:after="0"/>
        <w:jc w:val="both"/>
        <w:rPr>
          <w:rFonts w:cs="Times New Roman" w:eastAsia="Times New Roman"/>
          <w:i/>
          <w:lang w:eastAsia="hr-HR"/>
        </w:rPr>
      </w:pPr>
      <w:r w:rsidRPr="00A932F2">
        <w:rPr>
          <w:rFonts w:cs="Times New Roman" w:eastAsia="Times New Roman"/>
          <w:i/>
          <w:lang w:eastAsia="hr-HR"/>
        </w:rPr>
        <w:t>(1) Ako je u vrijeme otvaranja stečajnoga postupka već pokrenut parnični postupak o tražbini pred državnim ili arbitražnim sudom, postupak radi utvrđivanja tražbine nastavit će se preuzimanjem te parnice.</w:t>
      </w:r>
    </w:p>
    <w:p w:rsidRDefault="00A932F2" w:rsidP="00A932F2" w:rsidR="00A932F2" w:rsidRPr="00A932F2">
      <w:pPr>
        <w:spacing w:after="0"/>
        <w:jc w:val="both"/>
        <w:rPr>
          <w:rFonts w:cs="Times New Roman" w:eastAsia="Times New Roman"/>
          <w:i/>
          <w:lang w:eastAsia="hr-HR"/>
        </w:rPr>
      </w:pPr>
      <w:r w:rsidRPr="00A932F2">
        <w:rPr>
          <w:rFonts w:cs="Times New Roman" w:eastAsia="Times New Roman"/>
          <w:i/>
          <w:lang w:eastAsia="hr-HR"/>
        </w:rPr>
        <w:t>(2)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w:t>
      </w:r>
    </w:p>
    <w:p w:rsidRDefault="00A932F2" w:rsidP="00A932F2" w:rsidR="00A932F2" w:rsidRPr="00A932F2">
      <w:pPr>
        <w:spacing w:after="0"/>
        <w:jc w:val="both"/>
        <w:rPr>
          <w:rFonts w:cs="Times New Roman" w:eastAsia="Times New Roman"/>
          <w:i/>
          <w:lang w:eastAsia="hr-HR"/>
        </w:rPr>
      </w:pPr>
      <w:r w:rsidRPr="00A932F2">
        <w:rPr>
          <w:rFonts w:cs="Times New Roman" w:eastAsia="Times New Roman"/>
          <w:i/>
          <w:lang w:eastAsia="hr-HR"/>
        </w:rPr>
        <w:t>(3) Ako vjerovnik osporene tražbine koji je upućen na parnicu ne predloži nastavak parnice u roku iz stavka 2. ovoga članka, smatrat će se da je odustao od prava na vođenje parnice.</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r w:rsidRPr="00A932F2">
        <w:rPr>
          <w:rFonts w:cs="Times New Roman" w:eastAsia="Times New Roman"/>
          <w:b/>
          <w:lang w:eastAsia="hr-HR"/>
        </w:rPr>
        <w:t>6.</w:t>
      </w:r>
      <w:r w:rsidRPr="00A932F2">
        <w:rPr>
          <w:rFonts w:cs="Times New Roman" w:eastAsia="Times New Roman"/>
          <w:lang w:eastAsia="hr-HR"/>
        </w:rPr>
        <w:t xml:space="preserve">  Sukladno svim navedenim odredbama SZ, nakon što je Sud prethodno sastavio Tablicu ispitanih tražbina, Sud ovim Rješenjem utvrđuje kao utvrđenu (priznatu), odnosno, osporenu tražbinu jedinog u izrijeci navedenog Vjerovnika, koja je tražbina ispitane na ročištu radi ispitivanja tražbina održanom 30. siječnja 2018. Sud je odlučio i o upućivanju u parnicu radi utvrđenja u parnice osporenog iznosa tražbine, sve to upravo onako kako je navedeno pod točkama od 1. do 4. izrijeke ovog Rješenja. </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r w:rsidRPr="00A932F2">
        <w:rPr>
          <w:rFonts w:cs="Times New Roman" w:eastAsia="Times New Roman"/>
          <w:b/>
          <w:lang w:eastAsia="hr-HR"/>
        </w:rPr>
        <w:t>7.</w:t>
      </w:r>
      <w:r w:rsidRPr="00A932F2">
        <w:rPr>
          <w:rFonts w:cs="Times New Roman" w:eastAsia="Times New Roman"/>
          <w:lang w:eastAsia="hr-HR"/>
        </w:rPr>
        <w:t xml:space="preserve"> Točka 5. Izrijeke Rješenja, temelji se na odredbi članka 265, stavka 2. i 3. i članku 12, SZ, pri čemu je Sud radi pravne sigurnosti Vjerovnika i Dužnika odredio kako se Rješenje dostavlja Dužniku i Vjerovniku iz izrijeke ovog Rješenja i to objavom na mrežnoj stranici e-Oglasne ploče sudova, gdje će se izvršiti samo jedna objava za sve. Dostava se smatra obavljenom istekom osmoga dana od dana objave Rješenja na mrežnoj stranici e-Oglasna ploča sudova, kako je to sve i propisano člankom 12, stavkom 1. i člankom 265, stavkom 2, SZ.</w:t>
      </w: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r w:rsidRPr="00A932F2">
        <w:rPr>
          <w:rFonts w:cs="Times New Roman" w:eastAsia="Times New Roman"/>
          <w:b/>
          <w:lang w:eastAsia="hr-HR"/>
        </w:rPr>
        <w:t>8.</w:t>
      </w:r>
      <w:r w:rsidRPr="00A932F2">
        <w:rPr>
          <w:rFonts w:cs="Times New Roman" w:eastAsia="Times New Roman"/>
          <w:lang w:eastAsia="hr-HR"/>
        </w:rPr>
        <w:t xml:space="preserve"> Radi svega izloženog i temeljem navedenih odredaba SZ, riješeno je kao u Izrijeci ovog Rješenja.</w:t>
      </w:r>
    </w:p>
    <w:p w:rsidRDefault="00A932F2" w:rsidP="00A932F2" w:rsidR="00A932F2" w:rsidRPr="00A932F2">
      <w:pPr>
        <w:spacing w:after="0"/>
        <w:rPr>
          <w:rFonts w:cs="Times New Roman" w:eastAsia="Times New Roman"/>
          <w:lang w:eastAsia="hr-HR"/>
        </w:rPr>
      </w:pPr>
    </w:p>
    <w:p w:rsidRDefault="00A932F2" w:rsidP="00A932F2" w:rsidR="00A932F2" w:rsidRPr="00A932F2">
      <w:pPr>
        <w:spacing w:after="0"/>
        <w:jc w:val="center"/>
        <w:rPr>
          <w:rFonts w:cs="Times New Roman" w:eastAsia="Times New Roman"/>
          <w:lang w:eastAsia="hr-HR"/>
        </w:rPr>
      </w:pPr>
      <w:r w:rsidRPr="00A932F2">
        <w:rPr>
          <w:rFonts w:cs="Times New Roman" w:eastAsia="Times New Roman"/>
          <w:lang w:eastAsia="hr-HR"/>
        </w:rPr>
        <w:t>Split,  01. veljače 2018.</w:t>
      </w:r>
    </w:p>
    <w:p w:rsidRDefault="00A932F2" w:rsidP="00A932F2" w:rsidR="00A932F2" w:rsidRPr="00A932F2">
      <w:pPr>
        <w:spacing w:after="0"/>
        <w:rPr>
          <w:rFonts w:cs="Times New Roman" w:eastAsia="Times New Roman"/>
          <w:lang w:eastAsia="hr-HR"/>
        </w:rPr>
      </w:pPr>
    </w:p>
    <w:p w:rsidRDefault="00A932F2" w:rsidP="00A932F2" w:rsidR="00A932F2" w:rsidRPr="00A932F2">
      <w:pPr>
        <w:spacing w:after="0"/>
        <w:jc w:val="center"/>
        <w:rPr>
          <w:rFonts w:cs="Times New Roman" w:eastAsia="Times New Roman"/>
          <w:lang w:eastAsia="hr-HR"/>
        </w:rPr>
      </w:pPr>
    </w:p>
    <w:p w:rsidRDefault="00A932F2" w:rsidP="00A932F2" w:rsidR="00A932F2" w:rsidRPr="00A932F2">
      <w:pPr>
        <w:spacing w:after="0"/>
        <w:ind w:left="142"/>
        <w:jc w:val="both"/>
        <w:rPr>
          <w:rFonts w:cs="Times New Roman" w:eastAsia="Times New Roman"/>
          <w:lang w:eastAsia="hr-HR"/>
        </w:rPr>
      </w:pPr>
      <w:r w:rsidRPr="00A932F2">
        <w:rPr>
          <w:rFonts w:cs="Times New Roman" w:eastAsia="Times New Roman"/>
          <w:lang w:eastAsia="hr-HR"/>
        </w:rPr>
        <w:t xml:space="preserve">                                                                                                                       S U D A C:</w:t>
      </w:r>
    </w:p>
    <w:p w:rsidRDefault="00A932F2" w:rsidP="00A932F2" w:rsidR="00A932F2" w:rsidRPr="00A932F2">
      <w:pPr>
        <w:spacing w:after="0"/>
        <w:ind w:left="142"/>
        <w:jc w:val="both"/>
        <w:rPr>
          <w:rFonts w:cs="Times New Roman" w:eastAsia="Times New Roman"/>
          <w:lang w:eastAsia="hr-HR"/>
        </w:rPr>
      </w:pPr>
      <w:r w:rsidRPr="00A932F2">
        <w:rPr>
          <w:rFonts w:cs="Times New Roman" w:eastAsia="Times New Roman"/>
          <w:lang w:eastAsia="hr-HR"/>
        </w:rPr>
        <w:t xml:space="preserve">                                                                                                                   Jozo Ćaleta, v.r.,</w:t>
      </w:r>
    </w:p>
    <w:p w:rsidRDefault="00A932F2" w:rsidP="00A932F2" w:rsidR="00A932F2" w:rsidRPr="00A932F2">
      <w:pPr>
        <w:spacing w:after="0"/>
        <w:ind w:left="142"/>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r w:rsidRPr="00A932F2">
        <w:rPr>
          <w:rFonts w:cs="Times New Roman" w:eastAsia="Times New Roman"/>
          <w:u w:val="single"/>
          <w:lang w:eastAsia="hr-HR"/>
        </w:rPr>
        <w:t>Pravna pouka:</w:t>
      </w:r>
      <w:r w:rsidRPr="00A932F2">
        <w:rPr>
          <w:rFonts w:cs="Times New Roman" w:eastAsia="Times New Roman"/>
          <w:lang w:eastAsia="hr-HR"/>
        </w:rPr>
        <w:t xml:space="preserve"> Protiv ovog Rješenja može se izjaviti žalba u roku od osam (8) dana</w:t>
      </w:r>
      <w:r w:rsidRPr="00A932F2">
        <w:rPr>
          <w:rFonts w:cs="Times New Roman" w:eastAsia="Times New Roman"/>
          <w:noProof/>
          <w:lang w:eastAsia="hr-HR"/>
        </w:rPr>
        <w:t xml:space="preserve"> nakon proteka osmog dana od dana objave Rješenja na mrežnoj stranici e-Oglasna ploča sudova</w:t>
      </w:r>
      <w:r w:rsidRPr="00A932F2">
        <w:rPr>
          <w:rFonts w:cs="Times New Roman" w:eastAsia="Times New Roman"/>
          <w:lang w:eastAsia="hr-HR"/>
        </w:rPr>
        <w:t xml:space="preserve">. Žalba se podnosi u tri primjerka Trgovačkom sudu u Splitu, Split, </w:t>
      </w:r>
      <w:proofErr w:type="spellStart"/>
      <w:r w:rsidRPr="00A932F2">
        <w:rPr>
          <w:rFonts w:cs="Times New Roman" w:eastAsia="Times New Roman"/>
          <w:lang w:eastAsia="hr-HR"/>
        </w:rPr>
        <w:t>Sukoišanska</w:t>
      </w:r>
      <w:proofErr w:type="spellEnd"/>
      <w:r w:rsidRPr="00A932F2">
        <w:rPr>
          <w:rFonts w:cs="Times New Roman" w:eastAsia="Times New Roman"/>
          <w:lang w:eastAsia="hr-HR"/>
        </w:rPr>
        <w:t xml:space="preserve"> 6, kao sudu prvog stupnja a o istoj žalbi u drugom stupnju odlučuje Visoki trgovački sud Republike Hrvatske u Zagrebu.</w:t>
      </w: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 xml:space="preserve"> </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rPr>
          <w:rFonts w:cs="Times New Roman" w:eastAsia="Times New Roman"/>
          <w:b/>
          <w:lang w:eastAsia="hr-HR"/>
        </w:rPr>
      </w:pPr>
      <w:r w:rsidRPr="00A932F2">
        <w:rPr>
          <w:rFonts w:cs="Times New Roman" w:eastAsia="Times New Roman"/>
          <w:lang w:eastAsia="hr-HR"/>
        </w:rPr>
        <w:t xml:space="preserve">                                                                            </w:t>
      </w:r>
      <w:r w:rsidRPr="00A932F2">
        <w:rPr>
          <w:rFonts w:cs="Times New Roman" w:eastAsia="Times New Roman"/>
          <w:b/>
          <w:lang w:eastAsia="hr-HR"/>
        </w:rPr>
        <w:t>- 4 -</w:t>
      </w:r>
      <w:r w:rsidRPr="00A932F2">
        <w:rPr>
          <w:rFonts w:cs="Times New Roman" w:eastAsia="Times New Roman"/>
          <w:lang w:eastAsia="hr-HR"/>
        </w:rPr>
        <w:t xml:space="preserve">                           </w:t>
      </w:r>
      <w:r w:rsidRPr="00A932F2">
        <w:rPr>
          <w:rFonts w:cs="Times New Roman" w:eastAsia="Times New Roman"/>
          <w:b/>
          <w:lang w:eastAsia="hr-HR"/>
        </w:rPr>
        <w:t>Broj:  14. St-1064/2017.</w:t>
      </w:r>
    </w:p>
    <w:p w:rsidRDefault="00A932F2" w:rsidP="00A932F2" w:rsidR="00A932F2" w:rsidRPr="00A932F2">
      <w:pPr>
        <w:spacing w:after="0"/>
        <w:jc w:val="both"/>
        <w:rPr>
          <w:rFonts w:cs="Times New Roman" w:eastAsia="Times New Roman"/>
          <w:bCs/>
          <w:lang w:eastAsia="hr-HR"/>
        </w:rPr>
      </w:pPr>
      <w:r w:rsidRPr="00A932F2">
        <w:rPr>
          <w:rFonts w:cs="Times New Roman" w:eastAsia="Times New Roman"/>
          <w:bCs/>
          <w:lang w:eastAsia="hr-HR"/>
        </w:rPr>
        <w:t xml:space="preserve">                                                                                                                  (Ex: St-730/2017).</w:t>
      </w: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lang w:eastAsia="hr-HR"/>
        </w:rPr>
      </w:pPr>
    </w:p>
    <w:p w:rsidRDefault="00A932F2" w:rsidP="00A932F2" w:rsidR="00A932F2" w:rsidRPr="00A932F2">
      <w:pPr>
        <w:spacing w:after="0"/>
        <w:jc w:val="both"/>
        <w:rPr>
          <w:rFonts w:cs="Times New Roman" w:eastAsia="Times New Roman"/>
          <w:u w:val="single"/>
          <w:lang w:eastAsia="hr-HR"/>
        </w:rPr>
      </w:pPr>
      <w:r w:rsidRPr="00A932F2">
        <w:rPr>
          <w:rFonts w:cs="Times New Roman" w:eastAsia="Times New Roman"/>
          <w:u w:val="single"/>
          <w:lang w:eastAsia="hr-HR"/>
        </w:rPr>
        <w:t>DNA:</w:t>
      </w:r>
    </w:p>
    <w:p w:rsidRDefault="00A932F2" w:rsidP="00A932F2" w:rsidR="00A932F2" w:rsidRPr="00A932F2">
      <w:pPr>
        <w:spacing w:after="0"/>
        <w:rPr>
          <w:rFonts w:cs="Times New Roman" w:eastAsia="Times New Roman"/>
          <w:lang w:eastAsia="hr-HR"/>
        </w:rPr>
      </w:pPr>
      <w:r w:rsidRPr="00A932F2">
        <w:rPr>
          <w:rFonts w:cs="Times New Roman" w:eastAsia="Times New Roman"/>
          <w:lang w:eastAsia="hr-HR"/>
        </w:rPr>
        <w:t>1.  Stečajni upravitelj Ivan Eterović, Split,</w:t>
      </w:r>
    </w:p>
    <w:p w:rsidRDefault="00A932F2" w:rsidP="00A932F2" w:rsidR="00A932F2" w:rsidRPr="00A932F2">
      <w:pPr>
        <w:spacing w:after="0"/>
        <w:rPr>
          <w:rFonts w:cs="Times New Roman" w:eastAsia="Times New Roman"/>
          <w:lang w:eastAsia="hr-HR"/>
        </w:rPr>
      </w:pPr>
      <w:r w:rsidRPr="00A932F2">
        <w:rPr>
          <w:rFonts w:cs="Times New Roman" w:eastAsia="Times New Roman"/>
          <w:lang w:eastAsia="hr-HR"/>
        </w:rPr>
        <w:t xml:space="preserve">2.  Vesna </w:t>
      </w:r>
      <w:proofErr w:type="spellStart"/>
      <w:r w:rsidRPr="00A932F2">
        <w:rPr>
          <w:rFonts w:cs="Times New Roman" w:eastAsia="Times New Roman"/>
          <w:lang w:eastAsia="hr-HR"/>
        </w:rPr>
        <w:t>Ćuković</w:t>
      </w:r>
      <w:proofErr w:type="spellEnd"/>
      <w:r w:rsidRPr="00A932F2">
        <w:rPr>
          <w:rFonts w:cs="Times New Roman" w:eastAsia="Times New Roman"/>
          <w:lang w:eastAsia="hr-HR"/>
        </w:rPr>
        <w:t xml:space="preserve">, odvjetnica, Split, </w:t>
      </w:r>
      <w:proofErr w:type="spellStart"/>
      <w:r w:rsidRPr="00A932F2">
        <w:rPr>
          <w:rFonts w:cs="Times New Roman" w:eastAsia="Times New Roman"/>
          <w:lang w:eastAsia="hr-HR"/>
        </w:rPr>
        <w:t>Kvaternikova</w:t>
      </w:r>
      <w:proofErr w:type="spellEnd"/>
      <w:r w:rsidRPr="00A932F2">
        <w:rPr>
          <w:rFonts w:cs="Times New Roman" w:eastAsia="Times New Roman"/>
          <w:lang w:eastAsia="hr-HR"/>
        </w:rPr>
        <w:t xml:space="preserve"> 31,</w:t>
      </w:r>
    </w:p>
    <w:p w:rsidRDefault="00A932F2" w:rsidP="00A932F2" w:rsidR="00A932F2" w:rsidRPr="00A932F2">
      <w:pPr>
        <w:spacing w:after="0"/>
        <w:rPr>
          <w:rFonts w:cs="Times New Roman" w:eastAsia="Times New Roman"/>
          <w:lang w:eastAsia="hr-HR"/>
        </w:rPr>
      </w:pPr>
      <w:r w:rsidRPr="00A932F2">
        <w:rPr>
          <w:rFonts w:cs="Times New Roman" w:eastAsia="Times New Roman"/>
          <w:lang w:eastAsia="hr-HR"/>
        </w:rPr>
        <w:t xml:space="preserve">3. e-Oglasna ploča Suda – rok objave je: 30. dana. </w:t>
      </w:r>
    </w:p>
    <w:p w:rsidRDefault="00A932F2" w:rsidP="00A932F2" w:rsidR="00A932F2" w:rsidRPr="00A932F2">
      <w:pPr>
        <w:spacing w:after="0"/>
        <w:jc w:val="both"/>
        <w:rPr>
          <w:rFonts w:cs="Times New Roman" w:eastAsia="Times New Roman"/>
          <w:lang w:eastAsia="hr-HR"/>
        </w:rPr>
      </w:pPr>
      <w:r w:rsidRPr="00A932F2">
        <w:rPr>
          <w:rFonts w:cs="Times New Roman" w:eastAsia="Times New Roman"/>
          <w:lang w:eastAsia="hr-HR"/>
        </w:rPr>
        <w:t>4.  Spis.</w:t>
      </w:r>
    </w:p>
    <w:p w:rsidRDefault="00A932F2" w:rsidP="00A932F2" w:rsidR="00A932F2" w:rsidRPr="00A932F2">
      <w:pPr>
        <w:spacing w:after="0"/>
        <w:rPr>
          <w:rFonts w:cs="Times New Roman" w:eastAsia="Times New Roman"/>
          <w:lang w:eastAsia="hr-HR"/>
        </w:rPr>
      </w:pPr>
    </w:p>
    <w:p w:rsidRDefault="00A932F2" w:rsidP="00A932F2" w:rsidR="00A932F2" w:rsidRPr="00A932F2">
      <w:pPr>
        <w:spacing w:after="0"/>
        <w:rPr>
          <w:rFonts w:cs="Times New Roman" w:eastAsia="Times New Roman"/>
          <w:lang w:eastAsia="hr-HR"/>
        </w:rPr>
      </w:pPr>
    </w:p>
    <w:p w:rsidRDefault="00A932F2" w:rsidP="00A932F2" w:rsidR="00A932F2" w:rsidRPr="00A932F2">
      <w:pPr>
        <w:spacing w:after="0"/>
        <w:rPr>
          <w:rFonts w:cs="Times New Roman" w:eastAsia="Times New Roman"/>
          <w:lang w:eastAsia="hr-HR"/>
        </w:rPr>
      </w:pPr>
    </w:p>
    <w:p w:rsidRDefault="00A932F2" w:rsidP="00A932F2" w:rsidR="00A932F2" w:rsidRPr="00A932F2">
      <w:pPr>
        <w:spacing w:after="0"/>
        <w:ind w:left="142"/>
        <w:jc w:val="both"/>
        <w:rPr>
          <w:rFonts w:cs="Times New Roman" w:eastAsia="Times New Roman"/>
          <w:lang w:eastAsia="hr-HR"/>
        </w:rPr>
      </w:pPr>
      <w:r w:rsidRPr="00A932F2">
        <w:rPr>
          <w:rFonts w:cs="Times New Roman" w:eastAsia="Times New Roman"/>
          <w:lang w:eastAsia="hr-HR"/>
        </w:rPr>
        <w:t xml:space="preserve">Split,  01. veljače 2018.                </w:t>
      </w:r>
      <w:r w:rsidRPr="00A932F2">
        <w:rPr>
          <w:rFonts w:cs="Times New Roman" w:eastAsia="Times New Roman"/>
          <w:b/>
          <w:lang w:eastAsia="hr-HR"/>
        </w:rPr>
        <w:t xml:space="preserve">                                             </w:t>
      </w:r>
      <w:r w:rsidRPr="00A932F2">
        <w:rPr>
          <w:rFonts w:cs="Times New Roman" w:eastAsia="Times New Roman"/>
          <w:lang w:eastAsia="hr-HR"/>
        </w:rPr>
        <w:t>S U D A C:</w:t>
      </w:r>
    </w:p>
    <w:p w:rsidRDefault="00A932F2" w:rsidP="00A932F2" w:rsidR="00A932F2" w:rsidRPr="00A932F2">
      <w:pPr>
        <w:spacing w:after="0"/>
        <w:jc w:val="both"/>
        <w:rPr>
          <w:rFonts w:cs="Times New Roman" w:eastAsia="Times New Roman"/>
          <w:lang w:eastAsia="hr-HR"/>
        </w:rPr>
      </w:pPr>
    </w:p>
    <w:p w:rsidRDefault="00A932F2" w:rsidP="00A932F2" w:rsidR="00AE649C" w:rsidRPr="00B76F3C">
      <w:pPr>
        <w:spacing w:after="0"/>
        <w:ind w:left="142"/>
        <w:jc w:val="both"/>
      </w:pPr>
      <w:r w:rsidRPr="00A932F2">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32F2"/>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9161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St-1064/2017-19</izvorni_sadrzaj>
    <derivirana_varijabla naziv="DomainObject.Oznaka_1">St-1064/2017-19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St-1064/2017</izvorni_sadrzaj>
    <derivirana_varijabla naziv="DomainObject.Predmet.OznakaBroj_1">St-1064/2017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MUSTAFA SEHIC d.o.o. za turizam u stečaju</izvorni_sadrzaj>
    <derivirana_varijabla naziv="DomainObject.Predmet.ProtustrankaFormated_1">  Stečajna masa iza MUSTAFA SEHIC d.o.o. za turizam u stečaju</derivirana_varijabla>
  </DomainObject.Predmet.ProtustrankaFormated>
  <DomainObject.Predmet.ProtustrankaFormatedOIB>
    <izvorni_sadrzaj>  Stečajna masa iza MUSTAFA SEHIC d.o.o. za turizam u stečaju, OIB 53419027441</izvorni_sadrzaj>
    <derivirana_varijabla naziv="DomainObject.Predmet.ProtustrankaFormatedOIB_1">  Stečajna masa iza MUSTAFA SEHIC d.o.o. za turizam u stečaju, OIB 53419027441</derivirana_varijabla>
  </DomainObject.Predmet.ProtustrankaFormatedOIB>
  <DomainObject.Predmet.ProtustrankaFormatedWithAdress>
    <izvorni_sadrzaj> Stečajna masa iza MUSTAFA SEHIC d.o.o. za turizam u stečaju</izvorni_sadrzaj>
    <derivirana_varijabla naziv="DomainObject.Predmet.ProtustrankaFormatedWithAdress_1"> Stečajna masa iza MUSTAFA SEHIC d.o.o. za turizam u stečaju</derivirana_varijabla>
  </DomainObject.Predmet.ProtustrankaFormatedWithAdress>
  <DomainObject.Predmet.ProtustrankaFormatedWithAdressOIB>
    <izvorni_sadrzaj> Stečajna masa iza MUSTAFA SEHIC d.o.o. za turizam u stečaju, OIB 53419027441</izvorni_sadrzaj>
    <derivirana_varijabla naziv="DomainObject.Predmet.ProtustrankaFormatedWithAdressOIB_1"> Stečajna masa iza MUSTAFA SEHIC d.o.o. za turizam u stečaju, OIB 53419027441</derivirana_varijabla>
  </DomainObject.Predmet.ProtustrankaFormatedWithAdressOIB>
  <DomainObject.Predmet.ProtustrankaWithAdress>
    <izvorni_sadrzaj>Stečajna masa iza MUSTAFA SEHIC d.o.o. za turizam u stečaju </izvorni_sadrzaj>
    <derivirana_varijabla naziv="DomainObject.Predmet.ProtustrankaWithAdress_1">Stečajna masa iza MUSTAFA SEHIC d.o.o. za turizam u stečaju </derivirana_varijabla>
  </DomainObject.Predmet.ProtustrankaWithAdress>
  <DomainObject.Predmet.ProtustrankaWithAdressOIB>
    <izvorni_sadrzaj>Stečajna masa iza MUSTAFA SEHIC d.o.o. za turizam u stečaju, OIB 53419027441</izvorni_sadrzaj>
    <derivirana_varijabla naziv="DomainObject.Predmet.ProtustrankaWithAdressOIB_1">Stečajna masa iza MUSTAFA SEHIC d.o.o. za turizam u stečaju, OIB 53419027441</derivirana_varijabla>
  </DomainObject.Predmet.ProtustrankaWithAdressOIB>
  <DomainObject.Predmet.ProtustrankaNazivFormated>
    <izvorni_sadrzaj>Stečajna masa iza MUSTAFA SEHIC d.o.o. za turizam u stečaju</izvorni_sadrzaj>
    <derivirana_varijabla naziv="DomainObject.Predmet.ProtustrankaNazivFormated_1">Stečajna masa iza MUSTAFA SEHIC d.o.o. za turizam u stečaju</derivirana_varijabla>
  </DomainObject.Predmet.ProtustrankaNazivFormated>
  <DomainObject.Predmet.ProtustrankaNazivFormatedOIB>
    <izvorni_sadrzaj>Stečajna masa iza MUSTAFA SEHIC d.o.o. za turizam u stečaju, OIB 53419027441</izvorni_sadrzaj>
    <derivirana_varijabla naziv="DomainObject.Predmet.ProtustrankaNazivFormatedOIB_1">Stečajna masa iza MUSTAFA SEHIC d.o.o. za turizam u stečaju, OIB 53419027441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MUSTAFA SEHIC d.o.o. za turizam u stečaju</item>
    </izvorni_sadrzaj>
    <derivirana_varijabla naziv="DomainObject.Predmet.ProtuStrankaListFormated_1">
      <item>Stečajna masa iza MUSTAFA SEHIC d.o.o. za turizam u stečaju</item>
    </derivirana_varijabla>
  </DomainObject.Predmet.ProtuStrankaListFormated>
  <DomainObject.Predmet.ProtuStrankaListFormatedOIB>
    <izvorni_sadrzaj>
      <item>Stečajna masa iza MUSTAFA SEHIC d.o.o. za turizam u stečaju, OIB 53419027441</item>
    </izvorni_sadrzaj>
    <derivirana_varijabla naziv="DomainObject.Predmet.ProtuStrankaListFormatedOIB_1">
      <item>Stečajna masa iza MUSTAFA SEHIC d.o.o. za turizam u stečaju, OIB 53419027441</item>
    </derivirana_varijabla>
  </DomainObject.Predmet.ProtuStrankaListFormatedOIB>
  <DomainObject.Predmet.ProtuStrankaListFormatedWithAdress>
    <izvorni_sadrzaj>
      <item>Stečajna masa iza MUSTAFA SEHIC d.o.o. za turizam u stečaju</item>
    </izvorni_sadrzaj>
    <derivirana_varijabla naziv="DomainObject.Predmet.ProtuStrankaListFormatedWithAdress_1">
      <item>Stečajna masa iza MUSTAFA SEHIC d.o.o. za turizam u stečaju</item>
    </derivirana_varijabla>
  </DomainObject.Predmet.ProtuStrankaListFormatedWithAdress>
  <DomainObject.Predmet.ProtuStrankaListFormatedWithAdressOIB>
    <izvorni_sadrzaj>
      <item>Stečajna masa iza MUSTAFA SEHIC d.o.o. za turizam u stečaju, OIB 53419027441</item>
    </izvorni_sadrzaj>
    <derivirana_varijabla naziv="DomainObject.Predmet.ProtuStrankaListFormatedWithAdressOIB_1">
      <item>Stečajna masa iza MUSTAFA SEHIC d.o.o. za turizam u stečaju, OIB 53419027441</item>
    </derivirana_varijabla>
  </DomainObject.Predmet.ProtuStrankaListFormatedWithAdressOIB>
  <DomainObject.Predmet.ProtuStrankaListNazivFormated>
    <izvorni_sadrzaj>
      <item>Stečajna masa iza MUSTAFA SEHIC d.o.o. za turizam u stečaju</item>
    </izvorni_sadrzaj>
    <derivirana_varijabla naziv="DomainObject.Predmet.ProtuStrankaListNazivFormated_1">
      <item>Stečajna masa iza MUSTAFA SEHIC d.o.o. za turizam u stečaju</item>
    </derivirana_varijabla>
  </DomainObject.Predmet.ProtuStrankaListNazivFormated>
  <DomainObject.Predmet.ProtuStrankaListNazivFormatedOIB>
    <izvorni_sadrzaj>
      <item>Stečajna masa iza MUSTAFA SEHIC d.o.o. za turizam u stečaju, OIB 53419027441</item>
    </izvorni_sadrzaj>
    <derivirana_varijabla naziv="DomainObject.Predmet.ProtuStrankaListNazivFormatedOIB_1">
      <item>Stečajna masa iza MUSTAFA SEHIC d.o.o. za turizam u stečaju, OIB 53419027441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St-1064/2017-19</izvorni_sadrzaj>
    <derivirana_varijabla naziv="DomainObject.PoslovniBrojDokumenta_1">St-1064/2017-19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MUSTAFA SEHIC d.o.o. za turizam u stečaju</izvorni_sadrzaj>
    <derivirana_varijabla naziv="DomainObject.Predmet.ProtustrankaIDrugi_1">Stečajna masa iza MUSTAFA SEHIC d.o.o. za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MUSTAFA SEHIC d.o.o. za turizam u stečaju, OIB 53419027441</izvorni_sadrzaj>
    <derivirana_varijabla naziv="DomainObject.Predmet.ProtustrankaIDrugiAdressOIB_1">Stečajna masa iza MUSTAFA SEHIC d.o.o. za turizam u stečaju, OIB 53419027441</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MUSTAFA SEHIC d.o.o. za turizam u stečaju</item>
      <item>FINANCIJSKA AGENCIJA, RC SPLIT</item>
    </izvorni_sadrzaj>
    <derivirana_varijabla naziv="DomainObject.Predmet.SudioniciListNaziv_1">
      <item>Stečajna masa iza MUSTAFA SEHIC d.o.o. za turizam u stečaju</item>
      <item>FINANCIJSKA AGENCIJA, RC SPLIT</item>
    </derivirana_varijabla>
  </DomainObject.Predmet.SudioniciListNaziv>
  <DomainObject.Predmet.SudioniciListAdressOIB>
    <izvorni_sadrzaj>
      <item>Stečajna masa iza MUSTAFA SEHIC d.o.o. za turizam u stečaju, OIB 53419027441</item>
      <item>FINANCIJSKA AGENCIJA, RC SPLIT, OIB 85821130368, Mažuranićevo šetalište 24 b,21000 Split</item>
    </izvorni_sadrzaj>
    <derivirana_varijabla naziv="DomainObject.Predmet.SudioniciListAdressOIB_1">
      <item>Stečajna masa iza MUSTAFA SEHIC d.o.o. za turizam u stečaju, OIB 53419027441</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F84A87-0A7E-4B0C-B919-915BE76DCB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1298</properties:Words>
  <properties:Characters>6827</properties:Characters>
  <properties:Lines>162</properties:Lines>
  <properties:Paragraphs>42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2018-02-01T09:21:00Z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St-1064/2017-19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