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4efc" w14:paraId="ddc4efc" w:rsidRDefault="00BA6170" w:rsidR="00BA6170">
      <w:pPr>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E5450F" w:rsidR="00596E20" w:rsidRPr="002179C2">
            <w:pPr>
              <w:pStyle w:val="Naslov2"/>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596E20" w:rsidP="00596E20" w:rsidR="00596E20" w:rsidRPr="002179C2">
      <w:pPr>
        <w:pStyle w:val="Tijeloteksta"/>
        <w:tabs>
          <w:tab w:pos="6930" w:val="left"/>
        </w:tabs>
        <w:jc w:val="both"/>
        <w:outlineLvl w:val="0"/>
        <w:rPr>
          <w:rFonts w:hAnsi="Times New Roman" w:ascii="Times New Roman"/>
          <w:sz w:val="24"/>
        </w:rPr>
      </w:pPr>
    </w:p>
    <w:p w:rsidRDefault="00596E20" w:rsidP="007E7DA6" w:rsidR="00A875FC">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4D3D14">
        <w:rPr>
          <w:sz w:val="24"/>
        </w:rPr>
        <w:t xml:space="preserve">  40</w:t>
      </w:r>
      <w:r>
        <w:rPr>
          <w:b/>
          <w:sz w:val="24"/>
        </w:rPr>
        <w:t xml:space="preserve">. </w:t>
      </w:r>
      <w:r>
        <w:rPr>
          <w:sz w:val="24"/>
        </w:rPr>
        <w:t>St-</w:t>
      </w:r>
      <w:r w:rsidR="00E235C4">
        <w:rPr>
          <w:sz w:val="24"/>
        </w:rPr>
        <w:t>489</w:t>
      </w:r>
      <w:r w:rsidR="001363F1">
        <w:rPr>
          <w:sz w:val="24"/>
        </w:rPr>
        <w:t>/1</w:t>
      </w:r>
      <w:r w:rsidR="00E235C4">
        <w:rPr>
          <w:sz w:val="24"/>
        </w:rPr>
        <w:t>4</w:t>
      </w:r>
    </w:p>
    <w:p w:rsidRDefault="007E7DA6" w:rsidP="007E7DA6" w:rsidR="007E7DA6">
      <w:pPr>
        <w:rPr>
          <w:sz w:val="24"/>
          <w:szCs w:val="24"/>
        </w:rPr>
      </w:pPr>
    </w:p>
    <w:p w:rsidRDefault="006E46C7" w:rsidP="00CF56FE" w:rsidR="006E46C7">
      <w:pPr>
        <w:jc w:val="center"/>
        <w:rPr>
          <w:sz w:val="24"/>
          <w:szCs w:val="24"/>
        </w:rPr>
      </w:pPr>
      <w:r>
        <w:rPr>
          <w:sz w:val="24"/>
          <w:szCs w:val="24"/>
        </w:rPr>
        <w:t xml:space="preserve">R E P U B L I K A  H R V A T S K A </w:t>
      </w:r>
    </w:p>
    <w:p w:rsidRDefault="00E77A0F" w:rsidP="00CF56FE" w:rsidR="00CF56FE" w:rsidRPr="006E46C7">
      <w:pPr>
        <w:jc w:val="center"/>
        <w:rPr>
          <w:sz w:val="24"/>
          <w:szCs w:val="24"/>
        </w:rPr>
      </w:pPr>
      <w:r w:rsidRPr="006E46C7">
        <w:rPr>
          <w:sz w:val="24"/>
          <w:szCs w:val="24"/>
        </w:rPr>
        <w:t xml:space="preserve">R J E Š E NJ E </w:t>
      </w:r>
    </w:p>
    <w:p w:rsidRDefault="00A875FC" w:rsidP="00A875FC" w:rsidR="00A875FC" w:rsidRPr="006E46C7">
      <w:pPr>
        <w:jc w:val="center"/>
        <w:rPr>
          <w:sz w:val="24"/>
        </w:rPr>
      </w:pPr>
      <w:r w:rsidRPr="006E46C7">
        <w:rPr>
          <w:sz w:val="24"/>
        </w:rPr>
        <w:t>I</w:t>
      </w:r>
    </w:p>
    <w:p w:rsidRDefault="00A875FC" w:rsidP="00A875FC" w:rsidR="00A875FC" w:rsidRPr="006E46C7">
      <w:pPr>
        <w:jc w:val="center"/>
        <w:rPr>
          <w:sz w:val="24"/>
        </w:rPr>
      </w:pPr>
      <w:r w:rsidRPr="006E46C7">
        <w:rPr>
          <w:sz w:val="24"/>
        </w:rPr>
        <w:t>Z A K LJ U Č A K</w:t>
      </w:r>
    </w:p>
    <w:p w:rsidRDefault="006F28B3" w:rsidP="006F28B3" w:rsidR="006F28B3">
      <w:pPr>
        <w:ind w:firstLine="720"/>
        <w:jc w:val="both"/>
        <w:rPr>
          <w:sz w:val="24"/>
          <w:szCs w:val="24"/>
        </w:rPr>
      </w:pPr>
    </w:p>
    <w:p w:rsidRDefault="006F28B3" w:rsidP="006F28B3" w:rsidR="006F28B3" w:rsidRPr="005B5D7D">
      <w:pPr>
        <w:ind w:firstLine="720"/>
        <w:jc w:val="both"/>
        <w:rPr>
          <w:sz w:val="24"/>
          <w:szCs w:val="24"/>
        </w:rPr>
      </w:pPr>
      <w:r w:rsidRPr="005B5D7D">
        <w:rPr>
          <w:sz w:val="24"/>
          <w:szCs w:val="24"/>
        </w:rPr>
        <w:t>TRGOVAČKI SUD U ZAGREBU, po sucu toga suda Anti Galiću,</w:t>
      </w:r>
      <w:r>
        <w:rPr>
          <w:sz w:val="24"/>
          <w:szCs w:val="24"/>
        </w:rPr>
        <w:t xml:space="preserve"> kao stečajnom sucu,</w:t>
      </w:r>
      <w:r w:rsidRPr="005B5D7D">
        <w:rPr>
          <w:sz w:val="24"/>
          <w:szCs w:val="24"/>
        </w:rPr>
        <w:t xml:space="preserve"> </w:t>
      </w:r>
      <w:r>
        <w:rPr>
          <w:sz w:val="24"/>
          <w:szCs w:val="24"/>
        </w:rPr>
        <w:t xml:space="preserve">postupajući po prijedlogu </w:t>
      </w:r>
      <w:r w:rsidR="00E235C4">
        <w:rPr>
          <w:sz w:val="24"/>
          <w:szCs w:val="24"/>
        </w:rPr>
        <w:t>Božidara Čulkića iz Zagreba, Goričanci 24.</w:t>
      </w:r>
      <w:r>
        <w:rPr>
          <w:sz w:val="24"/>
          <w:szCs w:val="24"/>
        </w:rPr>
        <w:t xml:space="preserve">, u stečajnom postupku nad dužnikom </w:t>
      </w:r>
      <w:r w:rsidR="00E235C4">
        <w:rPr>
          <w:sz w:val="24"/>
          <w:szCs w:val="24"/>
        </w:rPr>
        <w:t>WALTER i M d.o.o., Zagreb, Tvrtkova 6.</w:t>
      </w:r>
      <w:r>
        <w:rPr>
          <w:sz w:val="24"/>
          <w:szCs w:val="24"/>
        </w:rPr>
        <w:t xml:space="preserve">, </w:t>
      </w:r>
      <w:r w:rsidR="00E235C4">
        <w:rPr>
          <w:sz w:val="24"/>
          <w:szCs w:val="24"/>
        </w:rPr>
        <w:t xml:space="preserve">OIB 45120637113, </w:t>
      </w:r>
      <w:r w:rsidRPr="005B5D7D">
        <w:rPr>
          <w:sz w:val="24"/>
          <w:szCs w:val="24"/>
        </w:rPr>
        <w:t xml:space="preserve">dana </w:t>
      </w:r>
      <w:r w:rsidR="0066695D">
        <w:rPr>
          <w:sz w:val="24"/>
          <w:szCs w:val="24"/>
        </w:rPr>
        <w:t>24.travnja</w:t>
      </w:r>
      <w:r w:rsidRPr="005B5D7D">
        <w:rPr>
          <w:sz w:val="24"/>
          <w:szCs w:val="24"/>
        </w:rPr>
        <w:t xml:space="preserve"> 201</w:t>
      </w:r>
      <w:r w:rsidR="0092491C">
        <w:rPr>
          <w:sz w:val="24"/>
          <w:szCs w:val="24"/>
        </w:rPr>
        <w:t>9</w:t>
      </w:r>
      <w:r w:rsidRPr="005B5D7D">
        <w:rPr>
          <w:sz w:val="24"/>
          <w:szCs w:val="24"/>
        </w:rPr>
        <w:t>.</w:t>
      </w:r>
    </w:p>
    <w:p w:rsidRDefault="00B02F2A" w:rsidP="001363F1" w:rsidR="00B02F2A" w:rsidRPr="001363F1">
      <w:pPr>
        <w:tabs>
          <w:tab w:pos="3090" w:val="left"/>
        </w:tabs>
        <w:jc w:val="center"/>
        <w:rPr>
          <w:sz w:val="40"/>
          <w:szCs w:val="40"/>
        </w:rPr>
      </w:pPr>
    </w:p>
    <w:p w:rsidRDefault="001363F1" w:rsidP="001363F1" w:rsidR="001363F1" w:rsidRPr="00A875FC">
      <w:pPr>
        <w:tabs>
          <w:tab w:pos="3090" w:val="left"/>
        </w:tabs>
        <w:jc w:val="center"/>
        <w:rPr>
          <w:b/>
          <w:sz w:val="24"/>
          <w:szCs w:val="24"/>
        </w:rPr>
      </w:pPr>
      <w:r w:rsidRPr="00A875FC">
        <w:rPr>
          <w:b/>
          <w:sz w:val="24"/>
          <w:szCs w:val="24"/>
        </w:rPr>
        <w:t>r i j e š i o  j e</w:t>
      </w:r>
    </w:p>
    <w:p w:rsidRDefault="00EB135E" w:rsidP="00EB135E" w:rsidR="00EB135E">
      <w:pPr>
        <w:jc w:val="both"/>
        <w:rPr>
          <w:sz w:val="24"/>
          <w:szCs w:val="24"/>
        </w:rPr>
      </w:pPr>
    </w:p>
    <w:p w:rsidRDefault="00EB135E" w:rsidP="00EB135E" w:rsidR="00EB135E">
      <w:pPr>
        <w:ind w:firstLine="708"/>
        <w:jc w:val="both"/>
        <w:rPr>
          <w:sz w:val="24"/>
          <w:szCs w:val="24"/>
        </w:rPr>
      </w:pPr>
      <w:r>
        <w:rPr>
          <w:sz w:val="24"/>
          <w:szCs w:val="24"/>
        </w:rPr>
        <w:t xml:space="preserve">I.  </w:t>
      </w:r>
      <w:r>
        <w:rPr>
          <w:sz w:val="24"/>
        </w:rPr>
        <w:t xml:space="preserve">Stečajni postupak nad dužnikom </w:t>
      </w:r>
      <w:r>
        <w:rPr>
          <w:sz w:val="24"/>
          <w:szCs w:val="24"/>
        </w:rPr>
        <w:t>WALTER i M d.o.o., Zagreb, Tvrtkova 6., OIB 45120637113, prekinut rješenjem ovog suda od 1</w:t>
      </w:r>
      <w:r w:rsidR="00C73B7E">
        <w:rPr>
          <w:sz w:val="24"/>
          <w:szCs w:val="24"/>
        </w:rPr>
        <w:t>8.srpnja</w:t>
      </w:r>
      <w:r>
        <w:rPr>
          <w:sz w:val="24"/>
          <w:szCs w:val="24"/>
        </w:rPr>
        <w:t xml:space="preserve"> 201</w:t>
      </w:r>
      <w:r w:rsidR="00C73B7E">
        <w:rPr>
          <w:sz w:val="24"/>
          <w:szCs w:val="24"/>
        </w:rPr>
        <w:t>4</w:t>
      </w:r>
      <w:r>
        <w:rPr>
          <w:sz w:val="24"/>
          <w:szCs w:val="24"/>
        </w:rPr>
        <w:t>. se nastavlja.</w:t>
      </w:r>
    </w:p>
    <w:p w:rsidRDefault="00C73B7E" w:rsidP="00C73B7E" w:rsidR="001363F1">
      <w:pPr>
        <w:ind w:firstLine="708"/>
        <w:jc w:val="both"/>
        <w:rPr>
          <w:sz w:val="24"/>
          <w:szCs w:val="24"/>
        </w:rPr>
      </w:pPr>
      <w:r>
        <w:rPr>
          <w:sz w:val="24"/>
        </w:rPr>
        <w:t xml:space="preserve">II. </w:t>
      </w:r>
      <w:r w:rsidR="001363F1">
        <w:rPr>
          <w:sz w:val="24"/>
        </w:rPr>
        <w:t xml:space="preserve">Pokreće se postupak radi utvrđivanja uvjeta za otvaranje stečajnog postupka nad </w:t>
      </w:r>
      <w:r w:rsidR="0066695D">
        <w:rPr>
          <w:sz w:val="24"/>
          <w:szCs w:val="24"/>
        </w:rPr>
        <w:t>WALTER i M d.o.o., Zagreb, Tvrtkova 6., OIB 45120637113</w:t>
      </w:r>
      <w:r w:rsidR="001363F1">
        <w:rPr>
          <w:sz w:val="24"/>
          <w:szCs w:val="24"/>
        </w:rPr>
        <w:t>.</w:t>
      </w:r>
    </w:p>
    <w:p w:rsidRDefault="0096600F" w:rsidP="001363F1" w:rsidR="0096600F" w:rsidRPr="0096600F">
      <w:pPr>
        <w:jc w:val="both"/>
        <w:rPr>
          <w:sz w:val="40"/>
          <w:szCs w:val="40"/>
        </w:rPr>
      </w:pPr>
    </w:p>
    <w:p w:rsidRDefault="00A875FC" w:rsidP="00A875FC" w:rsidR="00A875FC" w:rsidRPr="00DC008D">
      <w:pPr>
        <w:ind w:firstLine="709"/>
        <w:jc w:val="center"/>
        <w:rPr>
          <w:b/>
          <w:sz w:val="24"/>
        </w:rPr>
      </w:pPr>
      <w:r w:rsidRPr="00DC008D">
        <w:rPr>
          <w:b/>
          <w:sz w:val="24"/>
        </w:rPr>
        <w:t>z a k lj u č i o  j e</w:t>
      </w:r>
    </w:p>
    <w:p w:rsidRDefault="00A875FC" w:rsidP="00A875FC" w:rsidR="00A875FC">
      <w:pPr>
        <w:ind w:left="720"/>
        <w:jc w:val="both"/>
        <w:rPr>
          <w:sz w:val="24"/>
        </w:rPr>
      </w:pPr>
    </w:p>
    <w:p w:rsidRDefault="00A875FC" w:rsidP="00A875FC" w:rsidR="00A875FC">
      <w:pPr>
        <w:ind w:left="720"/>
        <w:jc w:val="both"/>
        <w:rPr>
          <w:sz w:val="24"/>
        </w:rPr>
      </w:pPr>
      <w:r>
        <w:rPr>
          <w:sz w:val="24"/>
        </w:rPr>
        <w:t xml:space="preserve">I Određuje se ročište radi izjašnjenja o prijedlogu za otvaranje stečajnog postupka  za dan: </w:t>
      </w:r>
    </w:p>
    <w:p w:rsidRDefault="00A875FC" w:rsidP="00A875FC" w:rsidR="00A875FC">
      <w:pPr>
        <w:ind w:left="720"/>
        <w:jc w:val="both"/>
        <w:rPr>
          <w:sz w:val="24"/>
        </w:rPr>
      </w:pPr>
    </w:p>
    <w:p w:rsidRDefault="00590C6A" w:rsidP="00A875FC" w:rsidR="00A875FC">
      <w:pPr>
        <w:ind w:left="1003"/>
        <w:jc w:val="both"/>
        <w:rPr>
          <w:sz w:val="24"/>
        </w:rPr>
      </w:pPr>
      <w:r>
        <w:rPr>
          <w:b/>
          <w:sz w:val="24"/>
        </w:rPr>
        <w:t>12.lipnja</w:t>
      </w:r>
      <w:r w:rsidR="00CA0E6B">
        <w:rPr>
          <w:b/>
          <w:sz w:val="24"/>
        </w:rPr>
        <w:t xml:space="preserve"> </w:t>
      </w:r>
      <w:r w:rsidR="00A875FC">
        <w:rPr>
          <w:b/>
          <w:sz w:val="24"/>
        </w:rPr>
        <w:t>201</w:t>
      </w:r>
      <w:r>
        <w:rPr>
          <w:b/>
          <w:sz w:val="24"/>
        </w:rPr>
        <w:t>9</w:t>
      </w:r>
      <w:r w:rsidR="00A875FC">
        <w:rPr>
          <w:b/>
          <w:sz w:val="24"/>
        </w:rPr>
        <w:t xml:space="preserve">. u </w:t>
      </w:r>
      <w:r>
        <w:rPr>
          <w:b/>
          <w:sz w:val="24"/>
        </w:rPr>
        <w:t>13,00</w:t>
      </w:r>
      <w:r w:rsidR="00A875FC">
        <w:rPr>
          <w:b/>
          <w:sz w:val="24"/>
        </w:rPr>
        <w:t xml:space="preserve"> </w:t>
      </w:r>
      <w:r w:rsidR="00A875FC" w:rsidRPr="00783D90">
        <w:rPr>
          <w:b/>
          <w:sz w:val="24"/>
        </w:rPr>
        <w:t>sati</w:t>
      </w:r>
      <w:r w:rsidR="00A875FC" w:rsidRPr="00A715D3">
        <w:rPr>
          <w:b/>
          <w:sz w:val="24"/>
        </w:rPr>
        <w:t xml:space="preserve"> </w:t>
      </w:r>
      <w:r w:rsidR="00A875FC">
        <w:rPr>
          <w:sz w:val="24"/>
        </w:rPr>
        <w:t xml:space="preserve">u zgradi Trgovačkog suda u Zagrebu, Petrinjska 8, soba broj 92/II – stari dio.    </w:t>
      </w:r>
    </w:p>
    <w:p w:rsidRDefault="00A875FC" w:rsidP="00A875FC" w:rsidR="00A875FC">
      <w:pPr>
        <w:jc w:val="both"/>
        <w:rPr>
          <w:sz w:val="24"/>
        </w:rPr>
      </w:pPr>
    </w:p>
    <w:p w:rsidRDefault="00A875FC" w:rsidP="00A875FC" w:rsidR="00A875FC">
      <w:pPr>
        <w:ind w:firstLine="283" w:left="720"/>
        <w:jc w:val="both"/>
        <w:rPr>
          <w:sz w:val="24"/>
        </w:rPr>
      </w:pPr>
      <w:r>
        <w:rPr>
          <w:sz w:val="24"/>
        </w:rPr>
        <w:t>na koje ročište se dostavom ovog zaključka pozivaju:</w:t>
      </w:r>
    </w:p>
    <w:p w:rsidRDefault="00EC7CBC" w:rsidP="00A875FC" w:rsidR="00EC7CBC">
      <w:pPr>
        <w:ind w:firstLine="283" w:left="720"/>
        <w:jc w:val="both"/>
        <w:rPr>
          <w:sz w:val="24"/>
        </w:rPr>
      </w:pPr>
      <w:r>
        <w:rPr>
          <w:sz w:val="24"/>
        </w:rPr>
        <w:t>-predlagatelj</w:t>
      </w:r>
    </w:p>
    <w:p w:rsidRDefault="00A875FC" w:rsidP="00A875FC" w:rsidR="00A875FC">
      <w:pPr>
        <w:ind w:firstLine="283" w:left="720"/>
        <w:jc w:val="both"/>
        <w:rPr>
          <w:sz w:val="24"/>
        </w:rPr>
      </w:pPr>
      <w:r>
        <w:rPr>
          <w:sz w:val="24"/>
        </w:rPr>
        <w:t>- dužniku na adresu</w:t>
      </w:r>
    </w:p>
    <w:p w:rsidRDefault="00A875FC" w:rsidP="00A875FC" w:rsidR="00EC7CBC">
      <w:pPr>
        <w:ind w:firstLine="283" w:left="720"/>
        <w:jc w:val="both"/>
        <w:rPr>
          <w:sz w:val="24"/>
        </w:rPr>
      </w:pPr>
      <w:r>
        <w:rPr>
          <w:sz w:val="24"/>
        </w:rPr>
        <w:t xml:space="preserve">-zz dužnika  </w:t>
      </w:r>
    </w:p>
    <w:p w:rsidRDefault="00A875FC" w:rsidP="00A875FC" w:rsidR="00A875FC">
      <w:pPr>
        <w:ind w:firstLine="283" w:left="720"/>
        <w:jc w:val="both"/>
        <w:rPr>
          <w:sz w:val="24"/>
        </w:rPr>
      </w:pPr>
      <w:r>
        <w:rPr>
          <w:sz w:val="24"/>
        </w:rPr>
        <w:t xml:space="preserve">- FINA  </w:t>
      </w:r>
    </w:p>
    <w:p w:rsidRDefault="006F7DFB" w:rsidP="001363F1" w:rsidR="006F7DFB">
      <w:pPr>
        <w:rPr>
          <w:sz w:val="24"/>
        </w:rPr>
      </w:pPr>
    </w:p>
    <w:p w:rsidRDefault="00CF56FE" w:rsidP="00EF4C05" w:rsidR="00A875FC">
      <w:pPr>
        <w:jc w:val="center"/>
        <w:rPr>
          <w:sz w:val="24"/>
          <w:u w:val="single"/>
        </w:rPr>
      </w:pPr>
      <w:r w:rsidRPr="00010102">
        <w:rPr>
          <w:sz w:val="24"/>
          <w:szCs w:val="24"/>
        </w:rPr>
        <w:t>Obrazloženje</w:t>
      </w:r>
    </w:p>
    <w:p w:rsidRDefault="00A875FC" w:rsidP="00006412" w:rsidR="00A875FC" w:rsidRPr="00646958">
      <w:pPr>
        <w:ind w:firstLine="708"/>
        <w:rPr>
          <w:sz w:val="24"/>
          <w:u w:val="single"/>
        </w:rPr>
      </w:pPr>
      <w:r w:rsidRPr="00646958">
        <w:rPr>
          <w:sz w:val="24"/>
          <w:u w:val="single"/>
        </w:rPr>
        <w:t>U odnosu na  rješenj</w:t>
      </w:r>
      <w:r w:rsidR="00006412">
        <w:rPr>
          <w:sz w:val="24"/>
          <w:u w:val="single"/>
        </w:rPr>
        <w:t>e</w:t>
      </w:r>
    </w:p>
    <w:p w:rsidRDefault="00E601B8" w:rsidP="0092491C" w:rsidR="00CA0E6B">
      <w:pPr>
        <w:jc w:val="both"/>
        <w:rPr>
          <w:sz w:val="24"/>
          <w:szCs w:val="24"/>
        </w:rPr>
      </w:pPr>
      <w:r w:rsidRPr="00010102">
        <w:rPr>
          <w:sz w:val="24"/>
          <w:szCs w:val="24"/>
        </w:rPr>
        <w:tab/>
      </w:r>
      <w:r w:rsidR="00CA0E6B">
        <w:rPr>
          <w:sz w:val="24"/>
          <w:szCs w:val="24"/>
        </w:rPr>
        <w:t xml:space="preserve">Predlagatelja </w:t>
      </w:r>
      <w:r w:rsidR="00C73B7E">
        <w:rPr>
          <w:sz w:val="24"/>
          <w:szCs w:val="24"/>
        </w:rPr>
        <w:t xml:space="preserve">Božidara Čulkića iz Zagreba, Goričanci 24., </w:t>
      </w:r>
      <w:r w:rsidR="00CA0E6B">
        <w:rPr>
          <w:sz w:val="24"/>
          <w:szCs w:val="24"/>
        </w:rPr>
        <w:t xml:space="preserve">podnio je ovom sudu </w:t>
      </w:r>
      <w:r w:rsidR="00CA0E6B" w:rsidRPr="00010102">
        <w:rPr>
          <w:sz w:val="24"/>
          <w:szCs w:val="24"/>
        </w:rPr>
        <w:t xml:space="preserve">dana </w:t>
      </w:r>
      <w:r w:rsidR="00C73B7E">
        <w:rPr>
          <w:sz w:val="24"/>
          <w:szCs w:val="24"/>
        </w:rPr>
        <w:t>18.srpnja</w:t>
      </w:r>
      <w:r w:rsidR="00CA0E6B">
        <w:rPr>
          <w:sz w:val="24"/>
          <w:szCs w:val="24"/>
        </w:rPr>
        <w:t xml:space="preserve"> 201</w:t>
      </w:r>
      <w:r w:rsidR="00C73B7E">
        <w:rPr>
          <w:sz w:val="24"/>
          <w:szCs w:val="24"/>
        </w:rPr>
        <w:t>4</w:t>
      </w:r>
      <w:r w:rsidR="00CA0E6B">
        <w:rPr>
          <w:sz w:val="24"/>
          <w:szCs w:val="24"/>
        </w:rPr>
        <w:t>. pri</w:t>
      </w:r>
      <w:r w:rsidR="00CA0E6B" w:rsidRPr="00010102">
        <w:rPr>
          <w:sz w:val="24"/>
          <w:szCs w:val="24"/>
        </w:rPr>
        <w:t>jedlog za otvaranje stečajnog postupka nad dužnikom</w:t>
      </w:r>
      <w:r w:rsidR="00CA0E6B" w:rsidRPr="00F47302">
        <w:rPr>
          <w:sz w:val="24"/>
          <w:szCs w:val="24"/>
        </w:rPr>
        <w:t xml:space="preserve"> </w:t>
      </w:r>
      <w:r w:rsidR="00C73B7E">
        <w:rPr>
          <w:sz w:val="24"/>
          <w:szCs w:val="24"/>
        </w:rPr>
        <w:t>WALTER i M d.o.o., Zagreb, Tvrtkova 6., OIB 45120637113.</w:t>
      </w:r>
    </w:p>
    <w:p w:rsidRDefault="00CA0E6B" w:rsidP="00CA0E6B" w:rsidR="00EE1AFF">
      <w:pPr>
        <w:ind w:firstLine="708"/>
        <w:jc w:val="both"/>
        <w:rPr>
          <w:sz w:val="24"/>
          <w:szCs w:val="24"/>
        </w:rPr>
      </w:pPr>
      <w:r>
        <w:rPr>
          <w:sz w:val="24"/>
          <w:szCs w:val="24"/>
        </w:rPr>
        <w:lastRenderedPageBreak/>
        <w:t xml:space="preserve">Predlagatelj u prijedlogu u bitnome navodi kako prema dužniku ima novčanu tražbinu u </w:t>
      </w:r>
      <w:r w:rsidR="00EE1AFF">
        <w:rPr>
          <w:sz w:val="24"/>
          <w:szCs w:val="24"/>
        </w:rPr>
        <w:t xml:space="preserve">ukupnom iznosu od 8.914,00 kn </w:t>
      </w:r>
      <w:r>
        <w:rPr>
          <w:sz w:val="24"/>
          <w:szCs w:val="24"/>
        </w:rPr>
        <w:t>osnovom neisplaćen</w:t>
      </w:r>
      <w:r w:rsidR="00EF7166">
        <w:rPr>
          <w:sz w:val="24"/>
          <w:szCs w:val="24"/>
        </w:rPr>
        <w:t xml:space="preserve">e </w:t>
      </w:r>
      <w:r w:rsidR="00EE1AFF">
        <w:rPr>
          <w:sz w:val="24"/>
          <w:szCs w:val="24"/>
        </w:rPr>
        <w:t>plaće i naknada</w:t>
      </w:r>
      <w:r w:rsidR="00EF7166">
        <w:rPr>
          <w:sz w:val="24"/>
          <w:szCs w:val="24"/>
        </w:rPr>
        <w:t>, dakle, tražbin</w:t>
      </w:r>
      <w:r w:rsidR="00B60291">
        <w:rPr>
          <w:sz w:val="24"/>
          <w:szCs w:val="24"/>
        </w:rPr>
        <w:t>u</w:t>
      </w:r>
      <w:r w:rsidR="00EF7166">
        <w:rPr>
          <w:sz w:val="24"/>
          <w:szCs w:val="24"/>
        </w:rPr>
        <w:t xml:space="preserve"> iz radnog odnosa</w:t>
      </w:r>
      <w:r w:rsidR="00B60291">
        <w:rPr>
          <w:sz w:val="24"/>
          <w:szCs w:val="24"/>
        </w:rPr>
        <w:t xml:space="preserve"> predlagatelja kod dužnika</w:t>
      </w:r>
      <w:r w:rsidR="00EF7166">
        <w:rPr>
          <w:sz w:val="24"/>
          <w:szCs w:val="24"/>
        </w:rPr>
        <w:t xml:space="preserve">. </w:t>
      </w:r>
    </w:p>
    <w:p w:rsidRDefault="00EE1AFF" w:rsidP="008323F1" w:rsidR="008323F1">
      <w:pPr>
        <w:ind w:firstLine="708"/>
        <w:jc w:val="both"/>
        <w:rPr>
          <w:sz w:val="24"/>
          <w:szCs w:val="24"/>
        </w:rPr>
      </w:pPr>
      <w:r>
        <w:rPr>
          <w:sz w:val="24"/>
          <w:szCs w:val="24"/>
        </w:rPr>
        <w:t>Nadalje, p</w:t>
      </w:r>
      <w:r w:rsidR="00EF7166">
        <w:rPr>
          <w:sz w:val="24"/>
          <w:szCs w:val="24"/>
        </w:rPr>
        <w:t xml:space="preserve">redlagatelj </w:t>
      </w:r>
      <w:r>
        <w:rPr>
          <w:sz w:val="24"/>
          <w:szCs w:val="24"/>
        </w:rPr>
        <w:t xml:space="preserve"> u prijedlogu navodi kako mu poslodavac </w:t>
      </w:r>
      <w:r w:rsidR="008323F1">
        <w:rPr>
          <w:sz w:val="24"/>
          <w:szCs w:val="24"/>
        </w:rPr>
        <w:t>odbija izdati obračun plaće.</w:t>
      </w:r>
    </w:p>
    <w:p w:rsidRDefault="005C5938" w:rsidP="008323F1" w:rsidR="005C5938">
      <w:pPr>
        <w:ind w:firstLine="708"/>
        <w:jc w:val="both"/>
        <w:rPr>
          <w:sz w:val="24"/>
          <w:szCs w:val="24"/>
        </w:rPr>
      </w:pPr>
    </w:p>
    <w:p w:rsidRDefault="008323F1" w:rsidP="008323F1" w:rsidR="008323F1">
      <w:pPr>
        <w:ind w:firstLine="708"/>
        <w:jc w:val="both"/>
        <w:rPr>
          <w:sz w:val="24"/>
          <w:szCs w:val="24"/>
        </w:rPr>
      </w:pPr>
      <w:r>
        <w:rPr>
          <w:sz w:val="24"/>
          <w:szCs w:val="24"/>
        </w:rPr>
        <w:t xml:space="preserve">Rješenjem ovog suda od 18.srpnja 2014. određen je prekid ovog stečajnog postupka do donošenja odluke u </w:t>
      </w:r>
      <w:r w:rsidR="003D6E53">
        <w:rPr>
          <w:sz w:val="24"/>
          <w:szCs w:val="24"/>
        </w:rPr>
        <w:t>o</w:t>
      </w:r>
      <w:r>
        <w:rPr>
          <w:sz w:val="24"/>
          <w:szCs w:val="24"/>
        </w:rPr>
        <w:t>vosudnom predmetu St-472/14</w:t>
      </w:r>
    </w:p>
    <w:p w:rsidRDefault="008323F1" w:rsidP="00A90234" w:rsidR="00A90234">
      <w:pPr>
        <w:ind w:firstLine="708"/>
        <w:jc w:val="both"/>
        <w:rPr>
          <w:sz w:val="24"/>
          <w:szCs w:val="24"/>
        </w:rPr>
      </w:pPr>
      <w:r>
        <w:rPr>
          <w:sz w:val="24"/>
          <w:szCs w:val="24"/>
        </w:rPr>
        <w:t>Uvidom u ICMS susatav ovog suda utvrđeno je kako je pravomoćnim rješenjem ovog suda od 2.rujna 2014. poslovni broj S</w:t>
      </w:r>
      <w:r w:rsidR="0096600F">
        <w:rPr>
          <w:sz w:val="24"/>
          <w:szCs w:val="24"/>
        </w:rPr>
        <w:t>t</w:t>
      </w:r>
      <w:r>
        <w:rPr>
          <w:sz w:val="24"/>
          <w:szCs w:val="24"/>
        </w:rPr>
        <w:t xml:space="preserve">-472/14 odbačen prijedlog za otvaranje stečajnog postupka nad dužnikom </w:t>
      </w:r>
      <w:r w:rsidR="00A90234">
        <w:rPr>
          <w:sz w:val="24"/>
          <w:szCs w:val="24"/>
        </w:rPr>
        <w:t>WALTER i M d.o.o., Zagreb, Tvrtkova 6., OIB 45120637113.</w:t>
      </w:r>
    </w:p>
    <w:p w:rsidRDefault="008323F1" w:rsidP="008323F1" w:rsidR="008323F1">
      <w:pPr>
        <w:ind w:firstLine="708"/>
        <w:jc w:val="both"/>
        <w:rPr>
          <w:sz w:val="24"/>
          <w:szCs w:val="24"/>
        </w:rPr>
      </w:pPr>
    </w:p>
    <w:p w:rsidRDefault="00CC16B9" w:rsidP="00CC16B9" w:rsidR="00CC16B9">
      <w:pPr>
        <w:ind w:firstLine="720"/>
        <w:jc w:val="both"/>
        <w:rPr>
          <w:sz w:val="24"/>
        </w:rPr>
      </w:pPr>
      <w:r>
        <w:rPr>
          <w:sz w:val="24"/>
        </w:rPr>
        <w:t>U stečajnom se postupku na odgovarajući način primjenjuju pravila parničnog postupka u postupku pred trgovačkim sudovima (članak 10. SZ-a) Prema članku 213. stavak 1. ZPP-a  sud će odrediti prekid postupka i ako je odlučio da sam ne rješava o prethodnom pitanju (članak 12. ZPP-a), a prema članku 215. stavak 4. ZPP-a postupak prekinuti iz razloga navedenih u članku 213. ZPP-a nastaviti će se kada se pravomoćno dovrši postupak pred sudom ili drugim nadležnim tijelom ili kada se ustanovi da više ne postoje razlozi da se čeka njegov završetak.</w:t>
      </w:r>
    </w:p>
    <w:p w:rsidRDefault="00CC16B9" w:rsidP="00CC16B9" w:rsidR="00CC16B9">
      <w:pPr>
        <w:ind w:firstLine="720"/>
        <w:jc w:val="both"/>
        <w:rPr>
          <w:sz w:val="24"/>
        </w:rPr>
      </w:pPr>
      <w:r>
        <w:rPr>
          <w:sz w:val="24"/>
        </w:rPr>
        <w:t xml:space="preserve">Kako je dakle, pravomoćnim rješenjim </w:t>
      </w:r>
      <w:r>
        <w:rPr>
          <w:sz w:val="24"/>
          <w:szCs w:val="24"/>
        </w:rPr>
        <w:t>ovog suda od 2.rujna 2014. poslovni broj S</w:t>
      </w:r>
      <w:r w:rsidR="005C5938">
        <w:rPr>
          <w:sz w:val="24"/>
          <w:szCs w:val="24"/>
        </w:rPr>
        <w:t>t</w:t>
      </w:r>
      <w:r>
        <w:rPr>
          <w:sz w:val="24"/>
          <w:szCs w:val="24"/>
        </w:rPr>
        <w:t xml:space="preserve">-472/14 </w:t>
      </w:r>
      <w:r w:rsidR="005C5938">
        <w:rPr>
          <w:sz w:val="24"/>
          <w:szCs w:val="24"/>
        </w:rPr>
        <w:t>obustavljen stečajni postupak nad dužnikom</w:t>
      </w:r>
      <w:r w:rsidR="003D6E53">
        <w:rPr>
          <w:sz w:val="24"/>
          <w:szCs w:val="24"/>
        </w:rPr>
        <w:t>,</w:t>
      </w:r>
      <w:r w:rsidR="005C5938">
        <w:rPr>
          <w:sz w:val="24"/>
          <w:szCs w:val="24"/>
        </w:rPr>
        <w:t xml:space="preserve"> to su se stekli </w:t>
      </w:r>
      <w:r>
        <w:rPr>
          <w:sz w:val="24"/>
        </w:rPr>
        <w:t>uvjeti za nastavak ovog postupka</w:t>
      </w:r>
      <w:r w:rsidR="005C5938">
        <w:rPr>
          <w:sz w:val="24"/>
        </w:rPr>
        <w:t xml:space="preserve"> (toč.I rješenja)</w:t>
      </w:r>
      <w:r>
        <w:rPr>
          <w:sz w:val="24"/>
        </w:rPr>
        <w:t>.</w:t>
      </w:r>
    </w:p>
    <w:p w:rsidRDefault="00E77A0F" w:rsidP="00E77A0F" w:rsidR="00E77A0F">
      <w:pPr>
        <w:ind w:firstLine="720"/>
        <w:jc w:val="both"/>
        <w:rPr>
          <w:sz w:val="24"/>
        </w:rPr>
      </w:pPr>
    </w:p>
    <w:p w:rsidRDefault="00E77A0F" w:rsidP="00E77A0F" w:rsidR="00E77A0F">
      <w:pPr>
        <w:ind w:firstLine="720"/>
        <w:jc w:val="both"/>
        <w:rPr>
          <w:sz w:val="24"/>
        </w:rPr>
      </w:pPr>
      <w:r>
        <w:rPr>
          <w:sz w:val="24"/>
        </w:rPr>
        <w:t>Prema odredbi članka 39. stavak 2 Stečajnog zakona ( NN br. 44/96</w:t>
      </w:r>
      <w:r w:rsidR="00206DCD">
        <w:rPr>
          <w:sz w:val="24"/>
        </w:rPr>
        <w:t xml:space="preserve"> do 133/12, dalje SZ), koji Zakon se u ovom postupku primjenjuje temeljem odredbe članka 441. stavak 1. Stečajnog zakona (N.N.br.71/15</w:t>
      </w:r>
      <w:r w:rsidR="003D6E53">
        <w:rPr>
          <w:sz w:val="24"/>
        </w:rPr>
        <w:t xml:space="preserve"> i 104/17, dalje: SZ 15</w:t>
      </w:r>
      <w:r w:rsidR="00206DCD">
        <w:rPr>
          <w:sz w:val="24"/>
        </w:rPr>
        <w:t xml:space="preserve">) </w:t>
      </w:r>
      <w:r>
        <w:rPr>
          <w:sz w:val="24"/>
        </w:rPr>
        <w:t>vjerovnik je ovlašten podnijeti prijedlog za  otvaranje stečajnog postupka ako učini vjerojatnim postojanje svoje tražbine i kojeg od stečajnog razloga.</w:t>
      </w:r>
    </w:p>
    <w:p w:rsidRDefault="00E77A0F" w:rsidP="00E77A0F" w:rsidR="00E77A0F">
      <w:pPr>
        <w:ind w:firstLine="720"/>
        <w:jc w:val="both"/>
        <w:rPr>
          <w:sz w:val="24"/>
        </w:rPr>
      </w:pPr>
    </w:p>
    <w:p w:rsidRDefault="00E77A0F" w:rsidP="00E77A0F" w:rsidR="00E77A0F">
      <w:pPr>
        <w:ind w:firstLine="708"/>
        <w:jc w:val="both"/>
        <w:rPr>
          <w:sz w:val="24"/>
          <w:szCs w:val="24"/>
        </w:rPr>
      </w:pPr>
      <w:r>
        <w:rPr>
          <w:sz w:val="24"/>
          <w:szCs w:val="24"/>
        </w:rPr>
        <w:t xml:space="preserve">Stečajnim zakonom nije definiran  pojma vjerojatnosti. Oslanjajući se na definiciju vjerojatnosti propisanu par. 470. Zakona o sudskom postupku u građanskim parnicama od 13. </w:t>
      </w:r>
      <w:r w:rsidR="00206DCD">
        <w:rPr>
          <w:sz w:val="24"/>
          <w:szCs w:val="24"/>
        </w:rPr>
        <w:t>lipnja</w:t>
      </w:r>
      <w:r>
        <w:rPr>
          <w:sz w:val="24"/>
          <w:szCs w:val="24"/>
        </w:rPr>
        <w:t xml:space="preserve"> 1929.godine,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E77A0F" w:rsidP="00E77A0F" w:rsidR="00E77A0F">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E77A0F" w:rsidP="00E77A0F" w:rsidR="00E77A0F">
      <w:pPr>
        <w:jc w:val="both"/>
        <w:rPr>
          <w:sz w:val="24"/>
          <w:szCs w:val="24"/>
        </w:rPr>
      </w:pPr>
      <w:r>
        <w:rPr>
          <w:sz w:val="24"/>
          <w:szCs w:val="24"/>
        </w:rPr>
        <w:tab/>
        <w:t>Dakle, umjesto stjecaja spoznaje o izvjesnosti neke činjenice zakonodavac dopušta da se spoznaja o toj činjenici stekne vjerojatnošću, tj. višim stupnjem mogućnosti da neka tvrdnja odgovara istini.</w:t>
      </w:r>
    </w:p>
    <w:p w:rsidRDefault="00E77A0F" w:rsidP="00E77A0F" w:rsidR="00E77A0F">
      <w:pPr>
        <w:ind w:firstLine="708"/>
        <w:jc w:val="both"/>
        <w:rPr>
          <w:sz w:val="24"/>
          <w:szCs w:val="24"/>
        </w:rPr>
      </w:pPr>
      <w:r>
        <w:rPr>
          <w:sz w:val="24"/>
          <w:szCs w:val="24"/>
        </w:rPr>
        <w:t xml:space="preserve">U starijoj se judikaturi  kao dokazi podobni za utvrđenje vjerojatnosti navode, npr. pisane izjave dužnika o priznanju duga, izjave svjedoka i vještaka, pisani nalazi i mišljenja vještaka, kao i druge slične isprave koje bi odgovarale pojmu vjerodostojne isprave propisanom stavkom 2. članka 446. Zakona o parničnom postupku (javne isprave; privatne isprave na kojima je potpis obveznika ovjerilo tijelo nadležno za ovjeru; mjenice i čekovi s protestom i povratnim računima ako su oni potrebni za </w:t>
      </w:r>
      <w:r>
        <w:rPr>
          <w:sz w:val="24"/>
          <w:szCs w:val="24"/>
        </w:rPr>
        <w:lastRenderedPageBreak/>
        <w:t>zasnivanje zahtjeva; izvaci iz poslovnih knjiga; fakture; te isprave koje prema posebnim  propisima imaju značenje javnih isprava).</w:t>
      </w:r>
    </w:p>
    <w:p w:rsidRDefault="00E77A0F" w:rsidP="00E77A0F" w:rsidR="00E77A0F">
      <w:pPr>
        <w:jc w:val="both"/>
        <w:rPr>
          <w:sz w:val="24"/>
        </w:rPr>
      </w:pPr>
    </w:p>
    <w:p w:rsidRDefault="00E77A0F" w:rsidP="00E77A0F" w:rsidR="00C40E74">
      <w:pPr>
        <w:jc w:val="both"/>
        <w:rPr>
          <w:sz w:val="24"/>
        </w:rPr>
      </w:pPr>
      <w:r>
        <w:rPr>
          <w:sz w:val="24"/>
        </w:rPr>
        <w:tab/>
        <w:t xml:space="preserve">U konkretnom slučaju </w:t>
      </w:r>
      <w:r w:rsidR="00C40E74">
        <w:rPr>
          <w:sz w:val="24"/>
        </w:rPr>
        <w:t>tražbina predlagatelja proizlazi iz radnog odnosa.</w:t>
      </w:r>
      <w:r>
        <w:rPr>
          <w:sz w:val="24"/>
        </w:rPr>
        <w:t xml:space="preserve"> Okolnost da radnik nije primio plaću odnosno da poslodavac nije radniku </w:t>
      </w:r>
      <w:r w:rsidR="009C4DE2">
        <w:rPr>
          <w:sz w:val="24"/>
        </w:rPr>
        <w:t xml:space="preserve">platio doprinose na i iz plaće ili </w:t>
      </w:r>
      <w:r>
        <w:rPr>
          <w:sz w:val="24"/>
        </w:rPr>
        <w:t>ispunio neku</w:t>
      </w:r>
      <w:r w:rsidR="00006412">
        <w:rPr>
          <w:sz w:val="24"/>
        </w:rPr>
        <w:t xml:space="preserve"> drugu</w:t>
      </w:r>
      <w:r>
        <w:rPr>
          <w:sz w:val="24"/>
        </w:rPr>
        <w:t xml:space="preserve"> obvezu iz radnog odnosa predstavlja negativnu činjenicu. Kako negativnu činjenicu nije moguće utvrditi vjerojatnom, ocjena je ovoga suda da je za činjenje vjerojatnim postojanja tražbine dovoljna tvrdnja radnika da mu nije isplaćen</w:t>
      </w:r>
      <w:r w:rsidR="00C40E74">
        <w:rPr>
          <w:sz w:val="24"/>
        </w:rPr>
        <w:t xml:space="preserve">a </w:t>
      </w:r>
      <w:r w:rsidR="0096600F">
        <w:rPr>
          <w:sz w:val="24"/>
        </w:rPr>
        <w:t>plaća  i druga naknada iz radnog odnosa</w:t>
      </w:r>
      <w:r w:rsidR="00C40E74">
        <w:rPr>
          <w:sz w:val="24"/>
        </w:rPr>
        <w:t xml:space="preserve">. </w:t>
      </w:r>
    </w:p>
    <w:p w:rsidRDefault="00C40E74" w:rsidP="00E77A0F" w:rsidR="00C40E74">
      <w:pPr>
        <w:jc w:val="both"/>
        <w:rPr>
          <w:sz w:val="24"/>
        </w:rPr>
      </w:pPr>
    </w:p>
    <w:p w:rsidRDefault="00C40E74" w:rsidP="00E77A0F" w:rsidR="00006412">
      <w:pPr>
        <w:ind w:firstLine="720"/>
        <w:jc w:val="both"/>
        <w:rPr>
          <w:sz w:val="24"/>
        </w:rPr>
      </w:pPr>
      <w:r>
        <w:rPr>
          <w:sz w:val="24"/>
        </w:rPr>
        <w:t>Nadalje, p</w:t>
      </w:r>
      <w:r w:rsidR="00E77A0F">
        <w:rPr>
          <w:sz w:val="24"/>
        </w:rPr>
        <w:t>rema odredbi članka 4. stavak 2. SZ-a stečajni su razlozi</w:t>
      </w:r>
      <w:r w:rsidR="00006412">
        <w:rPr>
          <w:sz w:val="24"/>
        </w:rPr>
        <w:t xml:space="preserve">: nelikvidnost, </w:t>
      </w:r>
      <w:r w:rsidR="00E77A0F">
        <w:rPr>
          <w:sz w:val="24"/>
        </w:rPr>
        <w:t xml:space="preserve"> nesposobnost za plaćanje i prezaduženost</w:t>
      </w:r>
      <w:r w:rsidR="00006412">
        <w:rPr>
          <w:sz w:val="24"/>
        </w:rPr>
        <w:t>.</w:t>
      </w:r>
    </w:p>
    <w:p w:rsidRDefault="00006412" w:rsidP="00E77A0F" w:rsidR="00E77A0F">
      <w:pPr>
        <w:ind w:firstLine="720"/>
        <w:jc w:val="both"/>
        <w:rPr>
          <w:sz w:val="24"/>
        </w:rPr>
      </w:pPr>
      <w:r>
        <w:rPr>
          <w:sz w:val="24"/>
        </w:rPr>
        <w:t xml:space="preserve"> </w:t>
      </w:r>
      <w:r w:rsidR="00E77A0F">
        <w:rPr>
          <w:sz w:val="24"/>
        </w:rPr>
        <w:t xml:space="preserve">Dužnik je nesposoban za plaćanje ako ne može trajnije ispunjavati svoje dospjele novčane obveze. </w:t>
      </w:r>
    </w:p>
    <w:p w:rsidRDefault="00E77A0F" w:rsidP="00931FF3" w:rsidR="00E77A0F">
      <w:pPr>
        <w:ind w:firstLine="720"/>
        <w:jc w:val="both"/>
        <w:rPr>
          <w:sz w:val="24"/>
        </w:rPr>
      </w:pPr>
      <w:r>
        <w:rPr>
          <w:sz w:val="24"/>
        </w:rPr>
        <w:t>Vjerovnik je u skladu s naprijed citiranim člankom 39. stavak 2. SZ-a dužan u prijedlogu navesti činjenice koje opravdavaju sumnju u postojanje dužnikove nesposobnosti za plaćanje (insolventnost).</w:t>
      </w:r>
    </w:p>
    <w:p w:rsidRDefault="005A5341" w:rsidP="00E77A0F" w:rsidR="005A5341">
      <w:pPr>
        <w:ind w:firstLine="720"/>
        <w:jc w:val="both"/>
        <w:rPr>
          <w:sz w:val="24"/>
        </w:rPr>
      </w:pPr>
    </w:p>
    <w:p w:rsidRDefault="005A5341" w:rsidP="005A5341" w:rsidR="00E77A0F">
      <w:pPr>
        <w:ind w:firstLine="720"/>
        <w:jc w:val="both"/>
        <w:rPr>
          <w:sz w:val="24"/>
        </w:rPr>
      </w:pPr>
      <w:r>
        <w:rPr>
          <w:sz w:val="24"/>
        </w:rPr>
        <w:t xml:space="preserve">U konkretnom slučaju, </w:t>
      </w:r>
      <w:r w:rsidR="000406CB">
        <w:rPr>
          <w:sz w:val="24"/>
        </w:rPr>
        <w:t xml:space="preserve">sud je službenim putem, korištenjem informacijskog sustava Financijske agencije utvrdio kako je račun dužnika blokiran od </w:t>
      </w:r>
      <w:r w:rsidR="000B3C75">
        <w:rPr>
          <w:sz w:val="24"/>
        </w:rPr>
        <w:t>22.svibnja 2014. pa do danas</w:t>
      </w:r>
      <w:r w:rsidR="0092491C">
        <w:rPr>
          <w:sz w:val="24"/>
        </w:rPr>
        <w:t>,</w:t>
      </w:r>
      <w:r w:rsidR="000B3C75">
        <w:rPr>
          <w:sz w:val="24"/>
        </w:rPr>
        <w:t xml:space="preserve"> neprekidno, a </w:t>
      </w:r>
      <w:r w:rsidR="00252B91">
        <w:rPr>
          <w:sz w:val="24"/>
        </w:rPr>
        <w:t>ukupni iznos obveza po svim neizvršenim osnovama za plaćanje s kamatom iznosi 2.067.915,77 kn.</w:t>
      </w:r>
      <w:r w:rsidR="00E77A0F">
        <w:rPr>
          <w:sz w:val="24"/>
        </w:rPr>
        <w:t xml:space="preserve"> </w:t>
      </w:r>
    </w:p>
    <w:p w:rsidRDefault="00E77A0F" w:rsidP="00E77A0F" w:rsidR="00E77A0F">
      <w:pPr>
        <w:ind w:firstLine="720"/>
        <w:jc w:val="both"/>
        <w:rPr>
          <w:sz w:val="24"/>
        </w:rPr>
      </w:pPr>
    </w:p>
    <w:p w:rsidRDefault="00E77A0F" w:rsidP="00E77A0F" w:rsidR="00E77A0F">
      <w:pPr>
        <w:ind w:firstLine="720"/>
        <w:jc w:val="both"/>
        <w:rPr>
          <w:sz w:val="24"/>
        </w:rPr>
      </w:pPr>
      <w:r>
        <w:rPr>
          <w:sz w:val="24"/>
        </w:rPr>
        <w:t xml:space="preserve">Na temelju prijedloga za otvaranje stečajnog postupka donosi se rješenje o pokretanju postupka radi utvrđivanja uvjeta za otvaranje stečajnog postupka (prethodni postupak) ili taj se taj prijedlog odbacuje rješenjem (članak 42. stavak 1. SZ-a).  </w:t>
      </w:r>
    </w:p>
    <w:p w:rsidRDefault="00E77A0F" w:rsidP="00BA6170" w:rsidR="00E77A0F">
      <w:pPr>
        <w:jc w:val="both"/>
        <w:rPr>
          <w:sz w:val="24"/>
        </w:rPr>
      </w:pPr>
      <w:r>
        <w:rPr>
          <w:sz w:val="24"/>
        </w:rPr>
        <w:tab/>
        <w:t>Obzirom je predlagatelj učinio vjerojatnim postojanje svoje tražbine</w:t>
      </w:r>
      <w:r w:rsidR="00931FF3">
        <w:rPr>
          <w:sz w:val="24"/>
        </w:rPr>
        <w:t>, a sud službenim putem zatražio isprave temeljem kojih je utvrdio poistojanje kod dužnika stečajnog razloga nesposobnosti za plaćanje</w:t>
      </w:r>
      <w:r>
        <w:rPr>
          <w:sz w:val="24"/>
        </w:rPr>
        <w:t xml:space="preserve">, sukladno odredbi čl. 39. i čl. 42. SZ-a  riješeno je kao u </w:t>
      </w:r>
      <w:r w:rsidR="00931FF3">
        <w:rPr>
          <w:sz w:val="24"/>
        </w:rPr>
        <w:t xml:space="preserve">toč. II </w:t>
      </w:r>
      <w:r>
        <w:rPr>
          <w:sz w:val="24"/>
        </w:rPr>
        <w:t>izre</w:t>
      </w:r>
      <w:r w:rsidR="00931FF3">
        <w:rPr>
          <w:sz w:val="24"/>
        </w:rPr>
        <w:t>ke</w:t>
      </w:r>
      <w:r>
        <w:rPr>
          <w:sz w:val="24"/>
        </w:rPr>
        <w:t>.</w:t>
      </w:r>
    </w:p>
    <w:p w:rsidRDefault="005A5341" w:rsidP="00E77A0F" w:rsidR="005A5341">
      <w:pPr>
        <w:ind w:firstLine="720"/>
        <w:jc w:val="both"/>
        <w:rPr>
          <w:sz w:val="24"/>
        </w:rPr>
      </w:pPr>
    </w:p>
    <w:p w:rsidRDefault="00A875FC" w:rsidP="00A875FC" w:rsidR="00A875FC" w:rsidRPr="00646958">
      <w:pPr>
        <w:ind w:firstLine="709"/>
        <w:jc w:val="both"/>
        <w:rPr>
          <w:sz w:val="24"/>
          <w:szCs w:val="24"/>
          <w:u w:val="single"/>
        </w:rPr>
      </w:pPr>
      <w:r w:rsidRPr="00646958">
        <w:rPr>
          <w:sz w:val="24"/>
          <w:szCs w:val="24"/>
          <w:u w:val="single"/>
        </w:rPr>
        <w:t>U odnosu na zaključak</w:t>
      </w:r>
    </w:p>
    <w:p w:rsidRDefault="00A875FC" w:rsidP="00A875FC" w:rsidR="00A875FC">
      <w:pPr>
        <w:ind w:firstLine="709"/>
        <w:jc w:val="both"/>
        <w:rPr>
          <w:sz w:val="24"/>
          <w:szCs w:val="24"/>
        </w:rPr>
      </w:pPr>
      <w:r>
        <w:rPr>
          <w:sz w:val="24"/>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A875FC" w:rsidP="00A875FC" w:rsidR="00A875FC">
      <w:pPr>
        <w:ind w:firstLine="709"/>
        <w:jc w:val="both"/>
        <w:rPr>
          <w:sz w:val="24"/>
          <w:szCs w:val="24"/>
        </w:rPr>
      </w:pPr>
      <w:r>
        <w:rPr>
          <w:sz w:val="24"/>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DB0363" w:rsidP="00DD2B2F" w:rsidR="00DB0363">
      <w:pPr>
        <w:jc w:val="center"/>
        <w:rPr>
          <w:sz w:val="24"/>
          <w:szCs w:val="24"/>
        </w:rPr>
      </w:pPr>
    </w:p>
    <w:p w:rsidRDefault="00F80EE4" w:rsidP="00DD2B2F" w:rsidR="00CF56FE" w:rsidRPr="00010102">
      <w:pPr>
        <w:jc w:val="center"/>
        <w:rPr>
          <w:sz w:val="24"/>
          <w:szCs w:val="24"/>
        </w:rPr>
      </w:pPr>
      <w:r w:rsidRPr="00010102">
        <w:rPr>
          <w:sz w:val="24"/>
          <w:szCs w:val="24"/>
        </w:rPr>
        <w:t xml:space="preserve">Zagreb, </w:t>
      </w:r>
      <w:r w:rsidR="00DB0363">
        <w:rPr>
          <w:sz w:val="24"/>
          <w:szCs w:val="24"/>
        </w:rPr>
        <w:t>24.travnja</w:t>
      </w:r>
      <w:r w:rsidR="00E77A0F">
        <w:rPr>
          <w:sz w:val="24"/>
          <w:szCs w:val="24"/>
        </w:rPr>
        <w:t xml:space="preserve"> </w:t>
      </w:r>
      <w:r w:rsidR="005057FD">
        <w:rPr>
          <w:sz w:val="24"/>
          <w:szCs w:val="24"/>
        </w:rPr>
        <w:t>201</w:t>
      </w:r>
      <w:r w:rsidR="00DB0363">
        <w:rPr>
          <w:sz w:val="24"/>
          <w:szCs w:val="24"/>
        </w:rPr>
        <w:t>9</w:t>
      </w:r>
      <w:r w:rsidR="005057FD">
        <w:rPr>
          <w:sz w:val="24"/>
          <w:szCs w:val="24"/>
        </w:rPr>
        <w:t>.</w:t>
      </w:r>
      <w:r w:rsidR="00A94E3E">
        <w:rPr>
          <w:sz w:val="24"/>
          <w:szCs w:val="24"/>
        </w:rPr>
        <w:t xml:space="preserve"> </w:t>
      </w:r>
    </w:p>
    <w:p w:rsidRDefault="00A94E3E" w:rsidP="00165C6C" w:rsidR="00CA083A">
      <w:pPr>
        <w:ind w:firstLine="3" w:left="5661"/>
        <w:jc w:val="right"/>
        <w:rPr>
          <w:sz w:val="24"/>
          <w:szCs w:val="24"/>
        </w:rPr>
      </w:pPr>
      <w:r w:rsidRPr="00010102">
        <w:rPr>
          <w:sz w:val="24"/>
          <w:szCs w:val="24"/>
        </w:rPr>
        <w:t>Sudac:</w:t>
      </w:r>
    </w:p>
    <w:p w:rsidRDefault="00CF56FE" w:rsidP="00BA6170" w:rsidR="00BA6170">
      <w:pPr>
        <w:tabs>
          <w:tab w:pos="5325" w:val="left"/>
        </w:tabs>
        <w:jc w:val="right"/>
        <w:rPr>
          <w:sz w:val="24"/>
          <w:szCs w:val="24"/>
        </w:rPr>
      </w:pPr>
      <w:r w:rsidRPr="00010102">
        <w:rPr>
          <w:sz w:val="24"/>
          <w:szCs w:val="24"/>
        </w:rPr>
        <w:t>Ante Galić</w:t>
      </w:r>
      <w:r w:rsidR="00CA083A">
        <w:rPr>
          <w:sz w:val="24"/>
          <w:szCs w:val="24"/>
        </w:rPr>
        <w:t xml:space="preserve"> </w:t>
      </w:r>
      <w:r w:rsidR="00EF4C05">
        <w:rPr>
          <w:sz w:val="24"/>
          <w:szCs w:val="24"/>
        </w:rPr>
        <w:t>v.r.</w:t>
      </w:r>
    </w:p>
    <w:p w:rsidRDefault="00EC7CBC" w:rsidP="00BA6170" w:rsidR="00EC7CBC">
      <w:pPr>
        <w:tabs>
          <w:tab w:pos="5325" w:val="left"/>
        </w:tabs>
        <w:rPr>
          <w:sz w:val="24"/>
        </w:rPr>
      </w:pPr>
      <w:r>
        <w:rPr>
          <w:sz w:val="24"/>
        </w:rPr>
        <w:t>Uputa o pravnom lijeku:</w:t>
      </w:r>
    </w:p>
    <w:p w:rsidRDefault="00EC7CBC" w:rsidP="00EC7CBC" w:rsidR="00EC7CBC">
      <w:pPr>
        <w:jc w:val="both"/>
        <w:rPr>
          <w:sz w:val="24"/>
        </w:rPr>
      </w:pPr>
      <w:r>
        <w:rPr>
          <w:sz w:val="24"/>
        </w:rPr>
        <w:t>Protiv rješenja nije dopuštena žalba (čl.42. stavak 1. SZ-a).</w:t>
      </w:r>
    </w:p>
    <w:p w:rsidRDefault="00EC7CBC" w:rsidP="00EC7CBC" w:rsidR="00EC7CBC">
      <w:pPr>
        <w:jc w:val="both"/>
        <w:rPr>
          <w:sz w:val="24"/>
        </w:rPr>
      </w:pPr>
      <w:r>
        <w:rPr>
          <w:sz w:val="24"/>
        </w:rPr>
        <w:t>Protiv zaključka nije dopuštena žalba (čl. 11. stavak 9. SZ-a)</w:t>
      </w:r>
    </w:p>
    <w:p w:rsidRDefault="00EF4C05" w:rsidP="0062083B" w:rsidR="00EF4C05">
      <w:pPr>
        <w:rPr>
          <w:sz w:val="22"/>
          <w:szCs w:val="22"/>
        </w:rPr>
      </w:pPr>
      <w:r>
        <w:rPr>
          <w:sz w:val="22"/>
          <w:szCs w:val="22"/>
        </w:rPr>
        <w:t xml:space="preserve">                                                                                   Za točnost otpravka- ovlašteni službenik:</w:t>
      </w:r>
    </w:p>
    <w:p w:rsidRDefault="00EF4C05" w:rsidP="0062083B" w:rsidR="00EF4C05">
      <w:pPr>
        <w:rPr>
          <w:sz w:val="22"/>
          <w:szCs w:val="22"/>
        </w:rPr>
      </w:pPr>
      <w:r>
        <w:rPr>
          <w:sz w:val="22"/>
          <w:szCs w:val="22"/>
        </w:rPr>
        <w:t xml:space="preserve">                                                                                                                       Valentina Považanj</w:t>
      </w:r>
    </w:p>
    <w:p w:rsidRDefault="00EF4C05" w:rsidP="0062083B" w:rsidR="00EF4C05" w:rsidRPr="0062083B">
      <w:pPr>
        <w:rPr>
          <w:sz w:val="22"/>
          <w:szCs w:val="22"/>
        </w:rPr>
      </w:pPr>
    </w:p>
    <w:p w:rsidRDefault="00EF4C05" w:rsidP="0062083B" w:rsidR="00EF4C05" w:rsidRPr="0062083B">
      <w:pPr>
        <w:rPr>
          <w:sz w:val="22"/>
          <w:szCs w:val="22"/>
        </w:rPr>
      </w:pPr>
    </w:p>
    <w:p w:rsidRDefault="00CF56FE" w:rsidP="00CF56FE" w:rsidR="00CF56FE" w:rsidRPr="00010102">
      <w:pPr>
        <w:jc w:val="both"/>
        <w:rPr>
          <w:sz w:val="24"/>
          <w:szCs w:val="24"/>
        </w:rPr>
      </w:pPr>
    </w:p>
    <w:sectPr w:rsidSect="004566B3" w:rsidR="00CF56FE" w:rsidRPr="00010102">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22FE" w:rsidR="00A222FE">
      <w:r>
        <w:separator/>
      </w:r>
    </w:p>
  </w:endnote>
  <w:endnote w:id="0" w:type="continuationSeparator">
    <w:p w:rsidRDefault="00A222FE" w:rsidR="00A222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22FE" w:rsidR="00A222FE">
      <w:r>
        <w:separator/>
      </w:r>
    </w:p>
  </w:footnote>
  <w:footnote w:id="0" w:type="continuationSeparator">
    <w:p w:rsidRDefault="00A222FE" w:rsidR="00A222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75FC" w:rsidP="00CC7295" w:rsidR="00A875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A875FC" w:rsidR="00A875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75FC" w:rsidP="00CC7295" w:rsidR="00A875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4C05">
      <w:rPr>
        <w:rStyle w:val="Brojstranice"/>
        <w:noProof/>
      </w:rPr>
      <w:t>4</w:t>
    </w:r>
    <w:r>
      <w:rPr>
        <w:rStyle w:val="Brojstranice"/>
      </w:rPr>
      <w:fldChar w:fldCharType="end"/>
    </w:r>
  </w:p>
  <w:p w:rsidRDefault="00A875FC" w:rsidP="00FE3E6D" w:rsidR="00A875FC" w:rsidRPr="00010102">
    <w:pPr>
      <w:pStyle w:val="Zaglavlje"/>
      <w:jc w:val="right"/>
      <w:rPr>
        <w:sz w:val="24"/>
        <w:szCs w:val="24"/>
      </w:rPr>
    </w:pPr>
    <w:r>
      <w:rPr>
        <w:sz w:val="24"/>
        <w:szCs w:val="24"/>
      </w:rPr>
      <w:t xml:space="preserve">40. </w:t>
    </w:r>
    <w:r w:rsidRPr="00010102">
      <w:rPr>
        <w:sz w:val="24"/>
        <w:szCs w:val="24"/>
      </w:rPr>
      <w:t>St-</w:t>
    </w:r>
    <w:r w:rsidR="003D6E53">
      <w:rPr>
        <w:sz w:val="24"/>
        <w:szCs w:val="24"/>
      </w:rPr>
      <w:t>489</w:t>
    </w:r>
    <w:r>
      <w:rPr>
        <w:sz w:val="24"/>
        <w:szCs w:val="24"/>
      </w:rPr>
      <w:t>/1</w:t>
    </w:r>
    <w:r w:rsidR="003D6E53">
      <w:rPr>
        <w:sz w:val="24"/>
        <w:szCs w:val="24"/>
      </w:rPr>
      <w:t>4</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95B6C"/>
    <w:multiLevelType w:val="hybridMultilevel"/>
    <w:tmpl w:val="EDA8FB2A"/>
    <w:lvl w:tplc="6E9009D8"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09D7C3F"/>
    <w:multiLevelType w:val="hybridMultilevel"/>
    <w:tmpl w:val="59FEDD14"/>
    <w:lvl w:tplc="839ED16A"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4"/>
  </w:num>
  <w:num w:numId="2">
    <w:abstractNumId w:val="2"/>
    <w:lvlOverride w:ilvl="0">
      <w:startOverride w:val="1"/>
    </w:lvlOverride>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412"/>
    <w:rsid w:val="00010102"/>
    <w:rsid w:val="000257EF"/>
    <w:rsid w:val="00026500"/>
    <w:rsid w:val="00026663"/>
    <w:rsid w:val="0003191E"/>
    <w:rsid w:val="000406CB"/>
    <w:rsid w:val="00041DEA"/>
    <w:rsid w:val="000505CC"/>
    <w:rsid w:val="00061D14"/>
    <w:rsid w:val="0006290D"/>
    <w:rsid w:val="00065B44"/>
    <w:rsid w:val="00082B1E"/>
    <w:rsid w:val="000A19F2"/>
    <w:rsid w:val="000A23AD"/>
    <w:rsid w:val="000A6083"/>
    <w:rsid w:val="000B0687"/>
    <w:rsid w:val="000B3C75"/>
    <w:rsid w:val="000C7001"/>
    <w:rsid w:val="000D2F83"/>
    <w:rsid w:val="000D5090"/>
    <w:rsid w:val="000D61B8"/>
    <w:rsid w:val="000E0148"/>
    <w:rsid w:val="000E42D5"/>
    <w:rsid w:val="000E4EF5"/>
    <w:rsid w:val="000E530D"/>
    <w:rsid w:val="000E6E2E"/>
    <w:rsid w:val="000E6F7E"/>
    <w:rsid w:val="000F329D"/>
    <w:rsid w:val="000F3B59"/>
    <w:rsid w:val="001039EA"/>
    <w:rsid w:val="00106184"/>
    <w:rsid w:val="00111921"/>
    <w:rsid w:val="001141DA"/>
    <w:rsid w:val="00123529"/>
    <w:rsid w:val="001334EB"/>
    <w:rsid w:val="00135BFD"/>
    <w:rsid w:val="001363F1"/>
    <w:rsid w:val="00140204"/>
    <w:rsid w:val="00141639"/>
    <w:rsid w:val="00144270"/>
    <w:rsid w:val="00145D95"/>
    <w:rsid w:val="0014739C"/>
    <w:rsid w:val="001474FA"/>
    <w:rsid w:val="001524DD"/>
    <w:rsid w:val="00152D25"/>
    <w:rsid w:val="00155803"/>
    <w:rsid w:val="00161A1A"/>
    <w:rsid w:val="00161E62"/>
    <w:rsid w:val="0016207A"/>
    <w:rsid w:val="00163542"/>
    <w:rsid w:val="0016422E"/>
    <w:rsid w:val="00165C6C"/>
    <w:rsid w:val="00167C07"/>
    <w:rsid w:val="00172DF9"/>
    <w:rsid w:val="0017712E"/>
    <w:rsid w:val="00180A02"/>
    <w:rsid w:val="001864B6"/>
    <w:rsid w:val="001A028B"/>
    <w:rsid w:val="001A3C39"/>
    <w:rsid w:val="001B0891"/>
    <w:rsid w:val="001B3AD7"/>
    <w:rsid w:val="001B5C35"/>
    <w:rsid w:val="001B75E6"/>
    <w:rsid w:val="001C1529"/>
    <w:rsid w:val="001D00F9"/>
    <w:rsid w:val="001D1C82"/>
    <w:rsid w:val="001E6223"/>
    <w:rsid w:val="001E7C6D"/>
    <w:rsid w:val="001F57ED"/>
    <w:rsid w:val="002033C1"/>
    <w:rsid w:val="002037B7"/>
    <w:rsid w:val="00206DCD"/>
    <w:rsid w:val="0021224E"/>
    <w:rsid w:val="00214202"/>
    <w:rsid w:val="00222A40"/>
    <w:rsid w:val="00225694"/>
    <w:rsid w:val="00244430"/>
    <w:rsid w:val="00247D0E"/>
    <w:rsid w:val="00252B91"/>
    <w:rsid w:val="00252DBB"/>
    <w:rsid w:val="00265870"/>
    <w:rsid w:val="00265BD6"/>
    <w:rsid w:val="00266C87"/>
    <w:rsid w:val="00271B4D"/>
    <w:rsid w:val="00272716"/>
    <w:rsid w:val="00272E59"/>
    <w:rsid w:val="00274679"/>
    <w:rsid w:val="00281447"/>
    <w:rsid w:val="00281580"/>
    <w:rsid w:val="002873E3"/>
    <w:rsid w:val="00290426"/>
    <w:rsid w:val="002A1E38"/>
    <w:rsid w:val="002A257B"/>
    <w:rsid w:val="002C1CF8"/>
    <w:rsid w:val="002C3D7B"/>
    <w:rsid w:val="002D22FB"/>
    <w:rsid w:val="002E00D6"/>
    <w:rsid w:val="002F1469"/>
    <w:rsid w:val="002F69E0"/>
    <w:rsid w:val="0030184A"/>
    <w:rsid w:val="00305FF2"/>
    <w:rsid w:val="0031304E"/>
    <w:rsid w:val="00317C2B"/>
    <w:rsid w:val="00321158"/>
    <w:rsid w:val="00324A72"/>
    <w:rsid w:val="00355742"/>
    <w:rsid w:val="00357444"/>
    <w:rsid w:val="00360AA0"/>
    <w:rsid w:val="00367356"/>
    <w:rsid w:val="00367904"/>
    <w:rsid w:val="00377FD3"/>
    <w:rsid w:val="00381B70"/>
    <w:rsid w:val="0038418E"/>
    <w:rsid w:val="003941E8"/>
    <w:rsid w:val="003A3D20"/>
    <w:rsid w:val="003A6DCB"/>
    <w:rsid w:val="003B5F98"/>
    <w:rsid w:val="003C054B"/>
    <w:rsid w:val="003C28D7"/>
    <w:rsid w:val="003D114D"/>
    <w:rsid w:val="003D244E"/>
    <w:rsid w:val="003D4FAE"/>
    <w:rsid w:val="003D6E53"/>
    <w:rsid w:val="003E2C67"/>
    <w:rsid w:val="003F0F90"/>
    <w:rsid w:val="003F2065"/>
    <w:rsid w:val="003F513B"/>
    <w:rsid w:val="00402741"/>
    <w:rsid w:val="00404F7B"/>
    <w:rsid w:val="00406012"/>
    <w:rsid w:val="00407EF4"/>
    <w:rsid w:val="00412337"/>
    <w:rsid w:val="00414A26"/>
    <w:rsid w:val="00425F5C"/>
    <w:rsid w:val="00430624"/>
    <w:rsid w:val="0043381E"/>
    <w:rsid w:val="00437FE0"/>
    <w:rsid w:val="00440F71"/>
    <w:rsid w:val="00441A85"/>
    <w:rsid w:val="0045260E"/>
    <w:rsid w:val="00453A62"/>
    <w:rsid w:val="004566B3"/>
    <w:rsid w:val="00474E9B"/>
    <w:rsid w:val="00475264"/>
    <w:rsid w:val="00477073"/>
    <w:rsid w:val="00482D71"/>
    <w:rsid w:val="004874E3"/>
    <w:rsid w:val="00490D0A"/>
    <w:rsid w:val="004918E2"/>
    <w:rsid w:val="004935F4"/>
    <w:rsid w:val="00494EDB"/>
    <w:rsid w:val="004C1980"/>
    <w:rsid w:val="004C351D"/>
    <w:rsid w:val="004C5B14"/>
    <w:rsid w:val="004D061D"/>
    <w:rsid w:val="004E099E"/>
    <w:rsid w:val="004E24AE"/>
    <w:rsid w:val="004E38CB"/>
    <w:rsid w:val="004E5638"/>
    <w:rsid w:val="004F4723"/>
    <w:rsid w:val="0050050B"/>
    <w:rsid w:val="00504337"/>
    <w:rsid w:val="005057FD"/>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0C6A"/>
    <w:rsid w:val="00591205"/>
    <w:rsid w:val="005917B6"/>
    <w:rsid w:val="00596669"/>
    <w:rsid w:val="00596E20"/>
    <w:rsid w:val="005A5341"/>
    <w:rsid w:val="005A62F4"/>
    <w:rsid w:val="005A7699"/>
    <w:rsid w:val="005A7C39"/>
    <w:rsid w:val="005B2755"/>
    <w:rsid w:val="005B740A"/>
    <w:rsid w:val="005C10F2"/>
    <w:rsid w:val="005C5938"/>
    <w:rsid w:val="005C5A01"/>
    <w:rsid w:val="005E372E"/>
    <w:rsid w:val="005E58B1"/>
    <w:rsid w:val="005F60B9"/>
    <w:rsid w:val="005F6F19"/>
    <w:rsid w:val="0060103C"/>
    <w:rsid w:val="00633466"/>
    <w:rsid w:val="00643287"/>
    <w:rsid w:val="00643F03"/>
    <w:rsid w:val="00654CD3"/>
    <w:rsid w:val="0066091E"/>
    <w:rsid w:val="0066695D"/>
    <w:rsid w:val="00671B25"/>
    <w:rsid w:val="00673881"/>
    <w:rsid w:val="00676F68"/>
    <w:rsid w:val="0067706E"/>
    <w:rsid w:val="0069606C"/>
    <w:rsid w:val="006A0FE2"/>
    <w:rsid w:val="006B33A1"/>
    <w:rsid w:val="006B50D8"/>
    <w:rsid w:val="006B6249"/>
    <w:rsid w:val="006B6CB9"/>
    <w:rsid w:val="006D242B"/>
    <w:rsid w:val="006D29F6"/>
    <w:rsid w:val="006E00A2"/>
    <w:rsid w:val="006E45D2"/>
    <w:rsid w:val="006E46C7"/>
    <w:rsid w:val="006F28B3"/>
    <w:rsid w:val="006F70FF"/>
    <w:rsid w:val="006F7DFB"/>
    <w:rsid w:val="007005D5"/>
    <w:rsid w:val="00700A97"/>
    <w:rsid w:val="00705F2E"/>
    <w:rsid w:val="00710A12"/>
    <w:rsid w:val="007125DA"/>
    <w:rsid w:val="007278E3"/>
    <w:rsid w:val="00727BC8"/>
    <w:rsid w:val="00730966"/>
    <w:rsid w:val="00733E79"/>
    <w:rsid w:val="00736564"/>
    <w:rsid w:val="00736C9F"/>
    <w:rsid w:val="007468B0"/>
    <w:rsid w:val="00756A16"/>
    <w:rsid w:val="0076081A"/>
    <w:rsid w:val="00765040"/>
    <w:rsid w:val="007736ED"/>
    <w:rsid w:val="00774C49"/>
    <w:rsid w:val="007753CA"/>
    <w:rsid w:val="0078193C"/>
    <w:rsid w:val="0079139B"/>
    <w:rsid w:val="0079412D"/>
    <w:rsid w:val="007A1BC8"/>
    <w:rsid w:val="007B010E"/>
    <w:rsid w:val="007D1CF5"/>
    <w:rsid w:val="007D1E44"/>
    <w:rsid w:val="007D7E1E"/>
    <w:rsid w:val="007E12F7"/>
    <w:rsid w:val="007E2C7B"/>
    <w:rsid w:val="007E39E4"/>
    <w:rsid w:val="007E7DA6"/>
    <w:rsid w:val="007F5A6D"/>
    <w:rsid w:val="00800A4D"/>
    <w:rsid w:val="008221CA"/>
    <w:rsid w:val="0083015F"/>
    <w:rsid w:val="00830E53"/>
    <w:rsid w:val="00831CF1"/>
    <w:rsid w:val="008323F1"/>
    <w:rsid w:val="00833B9B"/>
    <w:rsid w:val="0083471A"/>
    <w:rsid w:val="00843DC0"/>
    <w:rsid w:val="00851F8B"/>
    <w:rsid w:val="00854BDB"/>
    <w:rsid w:val="00857A13"/>
    <w:rsid w:val="00860796"/>
    <w:rsid w:val="00872255"/>
    <w:rsid w:val="0087348C"/>
    <w:rsid w:val="00877940"/>
    <w:rsid w:val="00883C53"/>
    <w:rsid w:val="00890C84"/>
    <w:rsid w:val="008935AC"/>
    <w:rsid w:val="008A093F"/>
    <w:rsid w:val="008B5163"/>
    <w:rsid w:val="008D07BB"/>
    <w:rsid w:val="008D17C5"/>
    <w:rsid w:val="008D2214"/>
    <w:rsid w:val="008D2B79"/>
    <w:rsid w:val="0090567E"/>
    <w:rsid w:val="009072CC"/>
    <w:rsid w:val="00913A5E"/>
    <w:rsid w:val="0092491C"/>
    <w:rsid w:val="0093028D"/>
    <w:rsid w:val="00931FF3"/>
    <w:rsid w:val="00932CA2"/>
    <w:rsid w:val="009340D3"/>
    <w:rsid w:val="009365EA"/>
    <w:rsid w:val="00937A83"/>
    <w:rsid w:val="0094342D"/>
    <w:rsid w:val="009461F5"/>
    <w:rsid w:val="00955F7E"/>
    <w:rsid w:val="009560BC"/>
    <w:rsid w:val="0096600F"/>
    <w:rsid w:val="00970703"/>
    <w:rsid w:val="00975F7A"/>
    <w:rsid w:val="00983351"/>
    <w:rsid w:val="00984AF7"/>
    <w:rsid w:val="00985F50"/>
    <w:rsid w:val="0098602D"/>
    <w:rsid w:val="00987E8F"/>
    <w:rsid w:val="009A1429"/>
    <w:rsid w:val="009C4DE2"/>
    <w:rsid w:val="009C507F"/>
    <w:rsid w:val="009D0A10"/>
    <w:rsid w:val="009D3583"/>
    <w:rsid w:val="009D5805"/>
    <w:rsid w:val="009D69A3"/>
    <w:rsid w:val="009E1874"/>
    <w:rsid w:val="009F4ACC"/>
    <w:rsid w:val="009F4F4F"/>
    <w:rsid w:val="009F5D38"/>
    <w:rsid w:val="009F7800"/>
    <w:rsid w:val="00A05FB1"/>
    <w:rsid w:val="00A13997"/>
    <w:rsid w:val="00A17588"/>
    <w:rsid w:val="00A21146"/>
    <w:rsid w:val="00A222FE"/>
    <w:rsid w:val="00A31D0E"/>
    <w:rsid w:val="00A32DEB"/>
    <w:rsid w:val="00A346FA"/>
    <w:rsid w:val="00A358C6"/>
    <w:rsid w:val="00A43568"/>
    <w:rsid w:val="00A47737"/>
    <w:rsid w:val="00A517AD"/>
    <w:rsid w:val="00A60E78"/>
    <w:rsid w:val="00A62CE1"/>
    <w:rsid w:val="00A67396"/>
    <w:rsid w:val="00A722A9"/>
    <w:rsid w:val="00A74ED8"/>
    <w:rsid w:val="00A852CD"/>
    <w:rsid w:val="00A875FC"/>
    <w:rsid w:val="00A90234"/>
    <w:rsid w:val="00A94E3E"/>
    <w:rsid w:val="00A97EA5"/>
    <w:rsid w:val="00AA62BD"/>
    <w:rsid w:val="00AC089E"/>
    <w:rsid w:val="00AC3B9B"/>
    <w:rsid w:val="00AD1C60"/>
    <w:rsid w:val="00AD2293"/>
    <w:rsid w:val="00AD4A29"/>
    <w:rsid w:val="00AE1097"/>
    <w:rsid w:val="00AE188D"/>
    <w:rsid w:val="00AE1F50"/>
    <w:rsid w:val="00AE369C"/>
    <w:rsid w:val="00AF065B"/>
    <w:rsid w:val="00AF69D0"/>
    <w:rsid w:val="00B02F2A"/>
    <w:rsid w:val="00B13B69"/>
    <w:rsid w:val="00B27D48"/>
    <w:rsid w:val="00B33CF5"/>
    <w:rsid w:val="00B36B90"/>
    <w:rsid w:val="00B43D51"/>
    <w:rsid w:val="00B476CE"/>
    <w:rsid w:val="00B50611"/>
    <w:rsid w:val="00B53434"/>
    <w:rsid w:val="00B572BF"/>
    <w:rsid w:val="00B60291"/>
    <w:rsid w:val="00B61629"/>
    <w:rsid w:val="00B75AE6"/>
    <w:rsid w:val="00B763CD"/>
    <w:rsid w:val="00B86452"/>
    <w:rsid w:val="00B94E3D"/>
    <w:rsid w:val="00BA3BA0"/>
    <w:rsid w:val="00BA547B"/>
    <w:rsid w:val="00BA6170"/>
    <w:rsid w:val="00BA7D83"/>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725A"/>
    <w:rsid w:val="00C279C5"/>
    <w:rsid w:val="00C279E0"/>
    <w:rsid w:val="00C32124"/>
    <w:rsid w:val="00C367F4"/>
    <w:rsid w:val="00C40B37"/>
    <w:rsid w:val="00C40E74"/>
    <w:rsid w:val="00C445D7"/>
    <w:rsid w:val="00C613A3"/>
    <w:rsid w:val="00C63A96"/>
    <w:rsid w:val="00C6686B"/>
    <w:rsid w:val="00C72048"/>
    <w:rsid w:val="00C73B7E"/>
    <w:rsid w:val="00C7515E"/>
    <w:rsid w:val="00C76060"/>
    <w:rsid w:val="00C85D84"/>
    <w:rsid w:val="00C9334D"/>
    <w:rsid w:val="00C946ED"/>
    <w:rsid w:val="00C94EB0"/>
    <w:rsid w:val="00C96BA0"/>
    <w:rsid w:val="00CA083A"/>
    <w:rsid w:val="00CA0E6B"/>
    <w:rsid w:val="00CA7A54"/>
    <w:rsid w:val="00CA7CD6"/>
    <w:rsid w:val="00CC16B9"/>
    <w:rsid w:val="00CC3BB6"/>
    <w:rsid w:val="00CC3DEF"/>
    <w:rsid w:val="00CC536D"/>
    <w:rsid w:val="00CC7295"/>
    <w:rsid w:val="00CD421D"/>
    <w:rsid w:val="00CE3FD4"/>
    <w:rsid w:val="00CF56FE"/>
    <w:rsid w:val="00D16DD8"/>
    <w:rsid w:val="00D17166"/>
    <w:rsid w:val="00D30ED3"/>
    <w:rsid w:val="00D33644"/>
    <w:rsid w:val="00D413EC"/>
    <w:rsid w:val="00D4629E"/>
    <w:rsid w:val="00D6743C"/>
    <w:rsid w:val="00D70237"/>
    <w:rsid w:val="00D70FCA"/>
    <w:rsid w:val="00D75043"/>
    <w:rsid w:val="00D80483"/>
    <w:rsid w:val="00D82B57"/>
    <w:rsid w:val="00D85BA5"/>
    <w:rsid w:val="00D87DDC"/>
    <w:rsid w:val="00D91C60"/>
    <w:rsid w:val="00D93D8B"/>
    <w:rsid w:val="00DA05BA"/>
    <w:rsid w:val="00DA0776"/>
    <w:rsid w:val="00DA2782"/>
    <w:rsid w:val="00DA28CD"/>
    <w:rsid w:val="00DA2904"/>
    <w:rsid w:val="00DA75F7"/>
    <w:rsid w:val="00DB0363"/>
    <w:rsid w:val="00DB06A4"/>
    <w:rsid w:val="00DB1F61"/>
    <w:rsid w:val="00DC1538"/>
    <w:rsid w:val="00DC1E56"/>
    <w:rsid w:val="00DC3984"/>
    <w:rsid w:val="00DD0BAE"/>
    <w:rsid w:val="00DD1AFA"/>
    <w:rsid w:val="00DD2B2F"/>
    <w:rsid w:val="00DE2012"/>
    <w:rsid w:val="00DE38BC"/>
    <w:rsid w:val="00DE4439"/>
    <w:rsid w:val="00DE7639"/>
    <w:rsid w:val="00DE76CF"/>
    <w:rsid w:val="00DF357C"/>
    <w:rsid w:val="00E13958"/>
    <w:rsid w:val="00E13FBF"/>
    <w:rsid w:val="00E235C4"/>
    <w:rsid w:val="00E23EDB"/>
    <w:rsid w:val="00E24336"/>
    <w:rsid w:val="00E254E0"/>
    <w:rsid w:val="00E43476"/>
    <w:rsid w:val="00E47A19"/>
    <w:rsid w:val="00E50594"/>
    <w:rsid w:val="00E5450F"/>
    <w:rsid w:val="00E601B8"/>
    <w:rsid w:val="00E63F6E"/>
    <w:rsid w:val="00E65D5D"/>
    <w:rsid w:val="00E66F2E"/>
    <w:rsid w:val="00E77A0F"/>
    <w:rsid w:val="00E91BC3"/>
    <w:rsid w:val="00EA206D"/>
    <w:rsid w:val="00EA221F"/>
    <w:rsid w:val="00EB135E"/>
    <w:rsid w:val="00EC6B71"/>
    <w:rsid w:val="00EC7CBC"/>
    <w:rsid w:val="00ED0001"/>
    <w:rsid w:val="00ED37C0"/>
    <w:rsid w:val="00ED49F1"/>
    <w:rsid w:val="00ED583A"/>
    <w:rsid w:val="00EE0D2B"/>
    <w:rsid w:val="00EE1AFF"/>
    <w:rsid w:val="00EF4C05"/>
    <w:rsid w:val="00EF6EB5"/>
    <w:rsid w:val="00EF7166"/>
    <w:rsid w:val="00F110D5"/>
    <w:rsid w:val="00F23214"/>
    <w:rsid w:val="00F2388E"/>
    <w:rsid w:val="00F31EBC"/>
    <w:rsid w:val="00F3554E"/>
    <w:rsid w:val="00F408C0"/>
    <w:rsid w:val="00F433D6"/>
    <w:rsid w:val="00F4409E"/>
    <w:rsid w:val="00F47302"/>
    <w:rsid w:val="00F55632"/>
    <w:rsid w:val="00F60181"/>
    <w:rsid w:val="00F61ECB"/>
    <w:rsid w:val="00F67D2B"/>
    <w:rsid w:val="00F711D0"/>
    <w:rsid w:val="00F77D03"/>
    <w:rsid w:val="00F80EE4"/>
    <w:rsid w:val="00F86025"/>
    <w:rsid w:val="00F862D9"/>
    <w:rsid w:val="00F902F2"/>
    <w:rsid w:val="00FA3EBE"/>
    <w:rsid w:val="00FC18FC"/>
    <w:rsid w:val="00FC38F9"/>
    <w:rsid w:val="00FC3DFB"/>
    <w:rsid w:val="00FC3F59"/>
    <w:rsid w:val="00FD0A63"/>
    <w:rsid w:val="00FD35AE"/>
    <w:rsid w:val="00FD612C"/>
    <w:rsid w:val="00FD74A2"/>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Tekstrezerviranogmjesta" w:type="character">
    <w:name w:val="Placeholder Text"/>
    <w:basedOn w:val="Zadanifontodlomka"/>
    <w:uiPriority w:val="99"/>
    <w:semiHidden/>
    <w:rsid w:val="00EF4C05"/>
    <w:rPr>
      <w:color w:val="808080"/>
      <w:bdr w:space="0" w:sz="0" w:color="auto" w:val="none"/>
      <w:shd w:fill="auto" w:color="auto" w:val="clear"/>
    </w:rPr>
  </w:style>
  <w:style w:customStyle="true" w:styleId="eSPISCCParagraphDefaultFont" w:type="character">
    <w:name w:val="eSPIS_CC_Paragraph Default Font"/>
    <w:basedOn w:val="Zadanifontodlomka"/>
    <w:rsid w:val="00EF4C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4C05"/>
    <w:rPr>
      <w:bdr w:space="0" w:sz="0" w:color="auto" w:val="none"/>
      <w:shd w:fill="FFFFCC" w:color="auto" w:val="clear"/>
      <w:lang w:val="hr-HR"/>
    </w:rPr>
  </w:style>
  <w:style w:customStyle="true" w:styleId="PozadinaSvijetloCrvena" w:type="character">
    <w:name w:val="Pozadina_SvijetloCrvena"/>
    <w:basedOn w:val="eSPISCCParagraphDefaultFont"/>
    <w:rsid w:val="00EF4C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4C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Tekstrezerviranogmjesta" w:type="character">
    <w:name w:val="Placeholder Text"/>
    <w:basedOn w:val="Zadanifontodlomka"/>
    <w:uiPriority w:val="99"/>
    <w:semiHidden/>
    <w:rsid w:val="00EF4C05"/>
    <w:rPr>
      <w:color w:val="808080"/>
      <w:bdr w:color="auto" w:space="0" w:sz="0" w:val="none"/>
      <w:shd w:color="auto" w:fill="auto" w:val="clear"/>
    </w:rPr>
  </w:style>
  <w:style w:customStyle="1" w:styleId="eSPISCCParagraphDefaultFont" w:type="character">
    <w:name w:val="eSPIS_CC_Paragraph Default Font"/>
    <w:basedOn w:val="Zadanifontodlomka"/>
    <w:rsid w:val="00EF4C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4C05"/>
    <w:rPr>
      <w:bdr w:color="auto" w:space="0" w:sz="0" w:val="none"/>
      <w:shd w:color="auto" w:fill="FFFFCC" w:val="clear"/>
      <w:lang w:val="hr-HR"/>
    </w:rPr>
  </w:style>
  <w:style w:customStyle="1" w:styleId="PozadinaSvijetloCrvena" w:type="character">
    <w:name w:val="Pozadina_SvijetloCrvena"/>
    <w:basedOn w:val="eSPISCCParagraphDefaultFont"/>
    <w:rsid w:val="00EF4C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4C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2014.</izvorni_sadrzaj>
    <derivirana_varijabla naziv="DomainObject.Predmet.DatumOsnivanja_1">24.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St-489/2014</izvorni_sadrzaj>
    <derivirana_varijabla naziv="DomainObject.Predmet.OznakaBroj_1">St-489/2014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WALTER i M. d.o.o.</izvorni_sadrzaj>
    <derivirana_varijabla naziv="DomainObject.Predmet.ProtustrankaFormated_1">  WALTER i M. d.o.o.</derivirana_varijabla>
  </DomainObject.Predmet.ProtustrankaFormated>
  <DomainObject.Predmet.ProtustrankaFormatedOIB>
    <izvorni_sadrzaj>  WALTER i M. d.o.o., OIB 45120637113</izvorni_sadrzaj>
    <derivirana_varijabla naziv="DomainObject.Predmet.ProtustrankaFormatedOIB_1">  WALTER i M. d.o.o., OIB 45120637113</derivirana_varijabla>
  </DomainObject.Predmet.ProtustrankaFormatedOIB>
  <DomainObject.Predmet.ProtustrankaFormatedWithAdress>
    <izvorni_sadrzaj> WALTER i M. d.o.o., HEINZELOVA 47-A, 10000 Zagreb</izvorni_sadrzaj>
    <derivirana_varijabla naziv="DomainObject.Predmet.ProtustrankaFormatedWithAdress_1"> WALTER i M. d.o.o., HEINZELOVA 47-A, 10000 Zagreb</derivirana_varijabla>
  </DomainObject.Predmet.ProtustrankaFormatedWithAdress>
  <DomainObject.Predmet.ProtustrankaFormatedWithAdressOIB>
    <izvorni_sadrzaj> WALTER i M. d.o.o., OIB 45120637113, HEINZELOVA 47-A, 10000 Zagreb</izvorni_sadrzaj>
    <derivirana_varijabla naziv="DomainObject.Predmet.ProtustrankaFormatedWithAdressOIB_1"> WALTER i M. d.o.o., OIB 45120637113, HEINZELOVA 47-A, 10000 Zagreb</derivirana_varijabla>
  </DomainObject.Predmet.ProtustrankaFormatedWithAdressOIB>
  <DomainObject.Predmet.ProtustrankaWithAdress>
    <izvorni_sadrzaj>WALTER i M. d.o.o. HEINZELOVA 47-A, 10000 Zagreb</izvorni_sadrzaj>
    <derivirana_varijabla naziv="DomainObject.Predmet.ProtustrankaWithAdress_1">WALTER i M. d.o.o. HEINZELOVA 47-A, 10000 Zagreb</derivirana_varijabla>
  </DomainObject.Predmet.ProtustrankaWithAdress>
  <DomainObject.Predmet.ProtustrankaWithAdressOIB>
    <izvorni_sadrzaj>WALTER i M. d.o.o., OIB 45120637113, HEINZELOVA 47-A, 10000 Zagreb</izvorni_sadrzaj>
    <derivirana_varijabla naziv="DomainObject.Predmet.ProtustrankaWithAdressOIB_1">WALTER i M. d.o.o., OIB 45120637113, HEINZELOVA 47-A, 10000 Zagreb</derivirana_varijabla>
  </DomainObject.Predmet.ProtustrankaWithAdressOIB>
  <DomainObject.Predmet.ProtustrankaNazivFormated>
    <izvorni_sadrzaj>WALTER i M. d.o.o.</izvorni_sadrzaj>
    <derivirana_varijabla naziv="DomainObject.Predmet.ProtustrankaNazivFormated_1">WALTER i M. d.o.o.</derivirana_varijabla>
  </DomainObject.Predmet.ProtustrankaNazivFormated>
  <DomainObject.Predmet.ProtustrankaNazivFormatedOIB>
    <izvorni_sadrzaj>WALTER i M. d.o.o., OIB 45120637113</izvorni_sadrzaj>
    <derivirana_varijabla naziv="DomainObject.Predmet.ProtustrankaNazivFormatedOIB_1">WALTER i M. d.o.o., OIB 45120637113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ČULKIĆ</izvorni_sadrzaj>
    <derivirana_varijabla naziv="DomainObject.Predmet.StrankaFormated_1">  BOŽIDAR ČULKIĆ</derivirana_varijabla>
  </DomainObject.Predmet.StrankaFormated>
  <DomainObject.Predmet.StrankaFormatedOIB>
    <izvorni_sadrzaj>  BOŽIDAR ČULKIĆ, OIB 96785515183</izvorni_sadrzaj>
    <derivirana_varijabla naziv="DomainObject.Predmet.StrankaFormatedOIB_1">  BOŽIDAR ČULKIĆ, OIB 96785515183</derivirana_varijabla>
  </DomainObject.Predmet.StrankaFormatedOIB>
  <DomainObject.Predmet.StrankaFormatedWithAdress>
    <izvorni_sadrzaj> BOŽIDAR ČULKIĆ, GORIČANCI 24, 10000 Zagreb</izvorni_sadrzaj>
    <derivirana_varijabla naziv="DomainObject.Predmet.StrankaFormatedWithAdress_1"> BOŽIDAR ČULKIĆ, GORIČANCI 24, 10000 Zagreb</derivirana_varijabla>
  </DomainObject.Predmet.StrankaFormatedWithAdress>
  <DomainObject.Predmet.StrankaFormatedWithAdressOIB>
    <izvorni_sadrzaj> BOŽIDAR ČULKIĆ, OIB 96785515183, GORIČANCI 24, 10000 Zagreb</izvorni_sadrzaj>
    <derivirana_varijabla naziv="DomainObject.Predmet.StrankaFormatedWithAdressOIB_1"> BOŽIDAR ČULKIĆ, OIB 96785515183, GORIČANCI 24, 10000 Zagreb</derivirana_varijabla>
  </DomainObject.Predmet.StrankaFormatedWithAdressOIB>
  <DomainObject.Predmet.StrankaWithAdress>
    <izvorni_sadrzaj>BOŽIDAR ČULKIĆ GORIČANCI 24,10000 Zagreb</izvorni_sadrzaj>
    <derivirana_varijabla naziv="DomainObject.Predmet.StrankaWithAdress_1">BOŽIDAR ČULKIĆ GORIČANCI 24,10000 Zagreb</derivirana_varijabla>
  </DomainObject.Predmet.StrankaWithAdress>
  <DomainObject.Predmet.StrankaWithAdressOIB>
    <izvorni_sadrzaj>BOŽIDAR ČULKIĆ, OIB 96785515183, GORIČANCI 24,10000 Zagreb</izvorni_sadrzaj>
    <derivirana_varijabla naziv="DomainObject.Predmet.StrankaWithAdressOIB_1">BOŽIDAR ČULKIĆ, OIB 96785515183, GORIČANCI 24,10000 Zagreb</derivirana_varijabla>
  </DomainObject.Predmet.StrankaWithAdressOIB>
  <DomainObject.Predmet.StrankaNazivFormated>
    <izvorni_sadrzaj>BOŽIDAR ČULKIĆ</izvorni_sadrzaj>
    <derivirana_varijabla naziv="DomainObject.Predmet.StrankaNazivFormated_1">BOŽIDAR ČULKIĆ</derivirana_varijabla>
  </DomainObject.Predmet.StrankaNazivFormated>
  <DomainObject.Predmet.StrankaNazivFormatedOIB>
    <izvorni_sadrzaj>BOŽIDAR ČULKIĆ, OIB 96785515183</izvorni_sadrzaj>
    <derivirana_varijabla naziv="DomainObject.Predmet.StrankaNazivFormatedOIB_1">BOŽIDAR ČULKIĆ, OIB 96785515183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BOŽIDAR ČULKIĆ</item>
    </izvorni_sadrzaj>
    <derivirana_varijabla naziv="DomainObject.Predmet.StrankaListFormated_1">
      <item>BOŽIDAR ČULKIĆ</item>
    </derivirana_varijabla>
  </DomainObject.Predmet.StrankaListFormated>
  <DomainObject.Predmet.StrankaListFormatedOIB>
    <izvorni_sadrzaj>
      <item>BOŽIDAR ČULKIĆ, OIB 96785515183</item>
    </izvorni_sadrzaj>
    <derivirana_varijabla naziv="DomainObject.Predmet.StrankaListFormatedOIB_1">
      <item>BOŽIDAR ČULKIĆ, OIB 96785515183</item>
    </derivirana_varijabla>
  </DomainObject.Predmet.StrankaListFormatedOIB>
  <DomainObject.Predmet.StrankaListFormatedWithAdress>
    <izvorni_sadrzaj>
      <item>BOŽIDAR ČULKIĆ, GORIČANCI 24, 10000 Zagreb</item>
    </izvorni_sadrzaj>
    <derivirana_varijabla naziv="DomainObject.Predmet.StrankaListFormatedWithAdress_1">
      <item>BOŽIDAR ČULKIĆ, GORIČANCI 24, 10000 Zagreb</item>
    </derivirana_varijabla>
  </DomainObject.Predmet.StrankaListFormatedWithAdress>
  <DomainObject.Predmet.StrankaListFormatedWithAdressOIB>
    <izvorni_sadrzaj>
      <item>BOŽIDAR ČULKIĆ, OIB 96785515183, GORIČANCI 24, 10000 Zagreb</item>
    </izvorni_sadrzaj>
    <derivirana_varijabla naziv="DomainObject.Predmet.StrankaListFormatedWithAdressOIB_1">
      <item>BOŽIDAR ČULKIĆ, OIB 96785515183, GORIČANCI 24, 10000 Zagreb</item>
    </derivirana_varijabla>
  </DomainObject.Predmet.StrankaListFormatedWithAdressOIB>
  <DomainObject.Predmet.StrankaListNazivFormated>
    <izvorni_sadrzaj>
      <item>BOŽIDAR ČULKIĆ</item>
    </izvorni_sadrzaj>
    <derivirana_varijabla naziv="DomainObject.Predmet.StrankaListNazivFormated_1">
      <item>BOŽIDAR ČULKIĆ</item>
    </derivirana_varijabla>
  </DomainObject.Predmet.StrankaListNazivFormated>
  <DomainObject.Predmet.StrankaListNazivFormatedOIB>
    <izvorni_sadrzaj>
      <item>BOŽIDAR ČULKIĆ, OIB 96785515183</item>
    </izvorni_sadrzaj>
    <derivirana_varijabla naziv="DomainObject.Predmet.StrankaListNazivFormatedOIB_1">
      <item>BOŽIDAR ČULKIĆ, OIB 96785515183</item>
    </derivirana_varijabla>
  </DomainObject.Predmet.StrankaListNazivFormatedOIB>
  <DomainObject.Predmet.ProtuStrankaListFormated>
    <izvorni_sadrzaj>
      <item>WALTER i M. d.o.o.</item>
    </izvorni_sadrzaj>
    <derivirana_varijabla naziv="DomainObject.Predmet.ProtuStrankaListFormated_1">
      <item>WALTER i M. d.o.o.</item>
    </derivirana_varijabla>
  </DomainObject.Predmet.ProtuStrankaListFormated>
  <DomainObject.Predmet.ProtuStrankaListFormatedOIB>
    <izvorni_sadrzaj>
      <item>WALTER i M. d.o.o., OIB 45120637113</item>
    </izvorni_sadrzaj>
    <derivirana_varijabla naziv="DomainObject.Predmet.ProtuStrankaListFormatedOIB_1">
      <item>WALTER i M. d.o.o., OIB 45120637113</item>
    </derivirana_varijabla>
  </DomainObject.Predmet.ProtuStrankaListFormatedOIB>
  <DomainObject.Predmet.ProtuStrankaListFormatedWithAdress>
    <izvorni_sadrzaj>
      <item>WALTER i M. d.o.o., HEINZELOVA 47-A, 10000 Zagreb</item>
    </izvorni_sadrzaj>
    <derivirana_varijabla naziv="DomainObject.Predmet.ProtuStrankaListFormatedWithAdress_1">
      <item>WALTER i M. d.o.o., HEINZELOVA 47-A, 10000 Zagreb</item>
    </derivirana_varijabla>
  </DomainObject.Predmet.ProtuStrankaListFormatedWithAdress>
  <DomainObject.Predmet.ProtuStrankaListFormatedWithAdressOIB>
    <izvorni_sadrzaj>
      <item>WALTER i M. d.o.o., OIB 45120637113, HEINZELOVA 47-A, 10000 Zagreb</item>
    </izvorni_sadrzaj>
    <derivirana_varijabla naziv="DomainObject.Predmet.ProtuStrankaListFormatedWithAdressOIB_1">
      <item>WALTER i M. d.o.o., OIB 45120637113, HEINZELOVA 47-A, 10000 Zagreb</item>
    </derivirana_varijabla>
  </DomainObject.Predmet.ProtuStrankaListFormatedWithAdressOIB>
  <DomainObject.Predmet.ProtuStrankaListNazivFormated>
    <izvorni_sadrzaj>
      <item>WALTER i M. d.o.o.</item>
    </izvorni_sadrzaj>
    <derivirana_varijabla naziv="DomainObject.Predmet.ProtuStrankaListNazivFormated_1">
      <item>WALTER i M. d.o.o.</item>
    </derivirana_varijabla>
  </DomainObject.Predmet.ProtuStrankaListNazivFormated>
  <DomainObject.Predmet.ProtuStrankaListNazivFormatedOIB>
    <izvorni_sadrzaj>
      <item>WALTER i M. d.o.o., OIB 45120637113</item>
    </izvorni_sadrzaj>
    <derivirana_varijabla naziv="DomainObject.Predmet.ProtuStrankaListNazivFormatedOIB_1">
      <item>WALTER i M. d.o.o., OIB 45120637113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BOŽIDAR ČULKIĆ</izvorni_sadrzaj>
    <derivirana_varijabla naziv="DomainObject.Predmet.StrankaIDrugi_1">BOŽIDAR ČULKIĆ</derivirana_varijabla>
  </DomainObject.Predmet.StrankaIDrugi>
  <DomainObject.Predmet.ProtustrankaIDrugi>
    <izvorni_sadrzaj>WALTER i M. d.o.o.</izvorni_sadrzaj>
    <derivirana_varijabla naziv="DomainObject.Predmet.ProtustrankaIDrugi_1">WALTER i M. d.o.o.</derivirana_varijabla>
  </DomainObject.Predmet.ProtustrankaIDrugi>
  <DomainObject.Predmet.StrankaIDrugiAdressOIB>
    <izvorni_sadrzaj>BOŽIDAR ČULKIĆ, OIB 96785515183, GORIČANCI 24, 10000 Zagreb</izvorni_sadrzaj>
    <derivirana_varijabla naziv="DomainObject.Predmet.StrankaIDrugiAdressOIB_1">BOŽIDAR ČULKIĆ, OIB 96785515183, GORIČANCI 24, 10000 Zagreb</derivirana_varijabla>
  </DomainObject.Predmet.StrankaIDrugiAdressOIB>
  <DomainObject.Predmet.ProtustrankaIDrugiAdressOIB>
    <izvorni_sadrzaj>WALTER i M. d.o.o., OIB 45120637113, HEINZELOVA 47-A, 10000 Zagreb</izvorni_sadrzaj>
    <derivirana_varijabla naziv="DomainObject.Predmet.ProtustrankaIDrugiAdressOIB_1">WALTER i M. d.o.o., OIB 45120637113, HEINZELOVA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ČULKIĆ</item>
      <item>WALTER i M. d.o.o.</item>
    </izvorni_sadrzaj>
    <derivirana_varijabla naziv="DomainObject.Predmet.SudioniciListNaziv_1">
      <item>BOŽIDAR ČULKIĆ</item>
      <item>WALTER i M. d.o.o.</item>
    </derivirana_varijabla>
  </DomainObject.Predmet.SudioniciListNaziv>
  <DomainObject.Predmet.SudioniciListAdressOIB>
    <izvorni_sadrzaj>
      <item>BOŽIDAR ČULKIĆ, OIB 96785515183, GORIČANCI 24,10000 Zagreb</item>
      <item>WALTER i M. d.o.o., OIB 45120637113, HEINZELOVA 47-A,10000 Zagreb</item>
    </izvorni_sadrzaj>
    <derivirana_varijabla naziv="DomainObject.Predmet.SudioniciListAdressOIB_1">
      <item>BOŽIDAR ČULKIĆ, OIB 96785515183, GORIČANCI 24,10000 Zagreb</item>
      <item>WALTER i M. d.o.o., OIB 45120637113, HEINZELOVA 47-A,10000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96785515183</item>
      <item>, OIB 45120637113</item>
    </izvorni_sadrzaj>
    <derivirana_varijabla naziv="DomainObject.Predmet.SudioniciListNazivOIB_1">
      <item>, OIB 96785515183</item>
      <item>, OIB 45120637113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F49E82-9D0B-49C2-9803-4875D2B13D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1087</properties:Words>
  <properties:Characters>6092</properties:Characters>
  <properties:Lines>144</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2019-04-24T10:09:00Z</dcterms:created>
  <dc:creator>Korisnik</dc:creator>
  <cp:lastModifiedBy>Valentina Delač</cp:lastModifiedBy>
  <cp:lastPrinted>2019-04-24T10:10:00Z</cp:lastPrinted>
  <dcterms:modified xmlns:xsi="http://www.w3.org/2001/XMLSchema-instance" xsi:type="dcterms:W3CDTF">2019-04-24T10:11:00Z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(Walter i M  rj prethodni postupak radnik staro (2).docx)</vt:lpwstr>
  </prop:property>
  <prop:property name="CC_coloring" pid="4" fmtid="{D5CDD505-2E9C-101B-9397-08002B2CF9AE}">
    <vt:bool>false</vt:bool>
  </prop:property>
  <prop:property name="BrojStranica" pid="5" fmtid="{D5CDD505-2E9C-101B-9397-08002B2CF9AE}">
    <vt:i4>4</vt:i4>
  </prop:property>
</prop:Properties>
</file>