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f807" w14:paraId="517f8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4A014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St-290/2016-33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014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R J E Š E N J E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GT-INTERIJERI d.o.o. za proizvodnju, trgovinu i usluge iz Daruvara, Strma ulica 3, OIB: 42102113495, 4. travnja 2017.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r i j e š i o  j e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A0149">
        <w:rPr>
          <w:rFonts w:cs="Times New Roman" w:eastAsia="Calibri"/>
          <w:szCs w:val="20"/>
          <w:lang w:eastAsia="hr-HR"/>
        </w:rPr>
        <w:t xml:space="preserve">I. Iz iznosa cijene dobivenog prodajom nekretnina stečajnog dužnika upisanih </w:t>
      </w:r>
      <w:r w:rsidRPr="004A0149">
        <w:rPr>
          <w:rFonts w:cs="Times New Roman" w:eastAsia="Times New Roman"/>
          <w:szCs w:val="20"/>
          <w:lang w:eastAsia="hr-HR"/>
        </w:rPr>
        <w:t xml:space="preserve">u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. broj 3591 k.o. Daruvar, kč.br. 1895/5 u naravi gospodarska zgrada i dvorište u ulici Josipa Jelačića 87B, površine 1692 m2, </w:t>
      </w:r>
      <w:r w:rsidRPr="004A0149">
        <w:rPr>
          <w:rFonts w:cs="Times New Roman" w:eastAsia="Calibri"/>
          <w:szCs w:val="20"/>
          <w:lang w:eastAsia="hr-HR"/>
        </w:rPr>
        <w:t>namiruju se: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-troškovi postupka u iznosu od 89.014,25 kn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-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vjerovnik Erste &amp;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d.d. Rijeka, Jadranski trg 3a, OIB: 42102113495, djelomično, s iznosom od 623.985,75 kn.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    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II. Isplata će uslijediti nakon pravomoćnosti ovoga rješenja.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Obrazloženje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Nekretnine stečajnog dužnika upisane u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. broj 3591 k.o. Daruvar, kč.br. 1895/5 u naravi gospodarska zgrada i dvorište u ulici Josipa Jelačića 87B, površine 1692 m2, prodane su na javnoj dražbi u ovršnom postupku koji je vodio Općinski sud u Bjelovaru, Stalna služba u Daruvaru. Rješenjem Općinskog suda u Bjelovaru, Stalna služba u Daruvaru br.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Ovr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-863/2016-19 od 8. lipnja 2016. nekretnine su dosuđene kupcu Saši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Šimeku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vl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. Stolarsko i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drvomodelarskog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obrta MODELSTOLARIJA, Daruvar, Slave Raškaj 1, koji je uplatio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u iznosu od 713.000,00 kn.  Općinski sud je taj iznos doznačio na račun ovog suda radi provođenja namirenja vjerovnika.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Na ročištu za diobu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održanom dana 22. ožujka 2017. raspravljalo se o namirenju vjerovnika.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A0149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vjerovnici Erste &amp;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d.d., Republika Hrvatska, Ministarstvo financija, Darkom d.o.o. Daruvar i Milan Roksandić dostavili su obračun svojih tražbina (list 152-162, 167-169) a stečajni upravitelj je dao prijedlog diobe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(list 165). Predložio je da se namire troškovi unovčenja stečajne mase u iznosu od 92.039,25 kn, </w:t>
      </w:r>
      <w:r w:rsidRPr="004A0149">
        <w:rPr>
          <w:rFonts w:cs="Times New Roman" w:eastAsia="Times New Roman"/>
          <w:szCs w:val="20"/>
          <w:lang w:eastAsia="hr-HR"/>
        </w:rPr>
        <w:lastRenderedPageBreak/>
        <w:t xml:space="preserve">koji se odnose na stvarno nastale troškove u iznosu od 89.014,25 kn (nagrada stečajnog upravitelja, troškovi platnog prometa, poštarine, e-fina kartice, izrada pečata,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biljezi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i knjigovodstvene usluge) i predvidive troškove do okončanja stečajnog postupka u iznosu od 3.025,00 kn (troškovi platnog prometa, zatvaranja žiro računa, knjigovodstvene usluge, poštarina i ostali nepredvidivi troškovi). 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A0149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vjerovnik Erste &amp;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d.d. se podneskom od 31. ožujka 2017. protivio da se stečajnom dužniku odobri namirenje predvidivih troškova koje je stečajni upravitelj naveo u podnesku u iznosu od 3.025,00 kn. Smatra da se radi o troškovima koji će tek eventualno nastati pa se isti ne mogu podvesti pod ostale obveze stečajne mase.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 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Odredbama čl.112.–114. Ovršnog zakona (Narodne novine br. 112/12, 25/14 i 93/14, dalje: OZ) propisano je na koji način se vrši namirenje iz iznosa dobivenog prodajom.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Sud je sukladno citiranim odredbama OZ-a iz iznosa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prvo namirio troškove postupka koji se odnose na troškove utvrđivanja tražbine i prodaje te stvarne troškove koji su teretili predmetne nekretnine, a utvrđeni su sukladno čl.254. st.2. Stečajnog zakona </w:t>
      </w:r>
      <w:r w:rsidRPr="004A0149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4A0149">
        <w:rPr>
          <w:rFonts w:cs="Times New Roman" w:eastAsia="Times New Roman"/>
          <w:szCs w:val="20"/>
          <w:lang w:eastAsia="hr-HR"/>
        </w:rPr>
        <w:t xml:space="preserve"> u iznosu od 89.014,25 kn.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Kako nije bilo prijavljenih poreza i drugih pristojbi koje se tiču prodanih nekretnina, iznosom koji je ostao nakon namirenja troškova postupka namirena je djelomično tražbina prvog založnog vjerovnika Erste &amp;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A014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4A0149">
        <w:rPr>
          <w:rFonts w:cs="Times New Roman" w:eastAsia="Times New Roman"/>
          <w:szCs w:val="20"/>
          <w:lang w:eastAsia="hr-HR"/>
        </w:rPr>
        <w:t xml:space="preserve"> d.d. Pri utvrđivanju tražbine založnog vjerovnika sud je u obzir uzeo podatke iz izvoda iz poslovnih knjiga založnog vjerovnika od 17. lipnja 2017. (list 168) i prijavu tražbine.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>U Bjelovaru, 4. travnja 2017.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MARIJA PETRINA KUBICA v.r.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A014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A0149" w:rsidP="004A0149" w:rsidR="004A0149" w:rsidRPr="004A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A014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A0149" w:rsidP="004A0149" w:rsidR="004A0149" w:rsidRPr="004A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A014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0149">
        <w:rPr>
          <w:rFonts w:cs="Times New Roman" w:eastAsia="Times New Roman"/>
          <w:szCs w:val="20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149" w:rsidP="004A0149" w:rsidR="004A0149" w:rsidRPr="004A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14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514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St-290/2016-33</izvorni_sadrzaj>
    <derivirana_varijabla naziv="DomainObject.Oznaka_1">St-290/2016-33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Formated_1"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Formated>
  <DomainObject.Predmet.OstaliListFormatedOIB>
    <izvorni_sadrzaj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FormatedOIB_1"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FormatedOIB>
  <DomainObject.Predmet.OstaliListFormatedWithAdress>
    <izvorni_sadrzaj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izvorni_sadrzaj>
    <derivirana_varijabla naziv="DomainObject.Predmet.OstaliListFormatedWithAdress_1"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derivirana_varijabla>
  </DomainObject.Predmet.OstaliListFormatedWithAdress>
  <DomainObject.Predmet.OstaliListFormatedWithAdressOIB>
    <izvorni_sadrzaj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izvorni_sadrzaj>
    <derivirana_varijabla naziv="DomainObject.Predmet.OstaliListFormatedWithAdressOIB_1"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derivirana_varijabla>
  </DomainObject.Predmet.OstaliListFormatedWithAdressOIB>
  <DomainObject.Predmet.OstaliListNazivFormated>
    <izvorni_sadrzaj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NazivFormated_1"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NazivFormated>
  <DomainObject.Predmet.OstaliListNazivFormatedOIB>
    <izvorni_sadrzaj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NazivFormatedOIB_1"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St-290/2016-33</izvorni_sadrzaj>
    <derivirana_varijabla naziv="DomainObject.PoslovniBrojDokumenta_1">St-290/2016-33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  <item>GRAD DARUVAR, Trg kralja Tomislava 14,43500 Daruvar</item>
      <item>Ministarstvo financija, Porezna uprava</item>
      <item>Županijsko državno odvjetništvo u Bjelovaru</item>
      <item>Milan Roksandić</item>
      <item>Marina Lacković, Stjepana Radića 14,43500 Daruvar</item>
      <item>DARKOM d.o.o. Daruvar</item>
      <item>Marina Lacković, Stjepana Radića 14,43500 Daruvar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  <item>GRAD DARUVAR, Trg kralja Tomislava 14,43500 Daruvar</item>
      <item>Ministarstvo financija, Porezna uprava</item>
      <item>Županijsko državno odvjetništvo u Bjelovaru</item>
      <item>Milan Roksandić</item>
      <item>Marina Lacković, Stjepana Radića 14,43500 Daruvar</item>
      <item>DARKOM d.o.o. Daruvar</item>
      <item>Marina Lacković, Stjepana Radića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3A771-FDE2-4D8C-9A05-F35F3AB9D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3278</properties:Characters>
  <properties:Lines>89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2017-04-05T08:21:00Z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St-290/2016-33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