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841e" w14:paraId="591841e" w:rsidRDefault="003875C2" w:rsidP="00285FE8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285FE8" w:rsidP="00285FE8" w:rsidR="00285FE8" w:rsidRPr="00285FE8">
      <w:pPr>
        <w:spacing w:after="0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2 St-231/15-</w:t>
      </w:r>
      <w:r>
        <w:rPr>
          <w:rFonts w:cs="Times New Roman" w:eastAsia="Times New Roman"/>
          <w:lang w:eastAsia="hr-HR"/>
        </w:rPr>
        <w:t>39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REPUBLIKA HRVATSKA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TRGOVAČKI SUD U ZAGREBU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STALNA SLUŽBA </w:t>
      </w:r>
    </w:p>
    <w:p w:rsidRDefault="00285FE8" w:rsidP="00285FE8" w:rsidR="00285FE8" w:rsidRPr="00285FE8">
      <w:pPr>
        <w:spacing w:after="0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285FE8">
        <w:rPr>
          <w:rFonts w:cs="Times New Roman" w:eastAsia="Times New Roman"/>
          <w:lang w:eastAsia="hr-HR"/>
        </w:rPr>
        <w:t>Šestića</w:t>
      </w:r>
      <w:proofErr w:type="spellEnd"/>
      <w:r w:rsidRPr="00285FE8">
        <w:rPr>
          <w:rFonts w:cs="Times New Roman" w:eastAsia="Times New Roman"/>
          <w:lang w:eastAsia="hr-HR"/>
        </w:rPr>
        <w:t xml:space="preserve"> 4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 E P U B L I K A   H R V A T S K A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A K</w:t>
      </w: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TRGOVAČKI SUD U ZAGREBU, STALNA SLUŽBA, po sucu Suzani Ivanović kao stečajnom sucu, u stečajnom postupku otvorenim nad dužnikom GUD-VLAK PROJEKT d.o.o. u stečaju Zagreb, Slovenska 4, OIB: 38552643243, MBS: 080632359,  dana 19. veljače 2016.  godine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 a k l j u č i o    j e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  Rješenjem o prodaji 2 St-231/15 od 31. kolovoza 2015.g. određena je prodaja nekretnina u vlasništvu stečajnog dužnika GUD-VLAK PROJEKT d.o.o. u stečaju Zagreb, Slovenska 4, OIB: 38552643243, MBS: 080632359, uz odgovarajuću primjenu pravila o ovrsi na nekretninama i to: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-kčbr.91/1 livada površine 1945 m2 upisana u z.k.ul.br.3719 k.o. </w:t>
      </w:r>
      <w:proofErr w:type="spellStart"/>
      <w:r w:rsidRPr="00285FE8">
        <w:rPr>
          <w:rFonts w:cs="Times New Roman" w:eastAsia="Times New Roman"/>
          <w:lang w:eastAsia="hr-HR"/>
        </w:rPr>
        <w:t>Domaslovec</w:t>
      </w:r>
      <w:proofErr w:type="spellEnd"/>
      <w:r w:rsidRPr="00285FE8">
        <w:rPr>
          <w:rFonts w:cs="Times New Roman" w:eastAsia="Times New Roman"/>
          <w:lang w:eastAsia="hr-HR"/>
        </w:rPr>
        <w:t xml:space="preserve"> kod Općinskog suda u Novom Zagrebu, </w:t>
      </w:r>
      <w:proofErr w:type="spellStart"/>
      <w:r w:rsidRPr="00285FE8">
        <w:rPr>
          <w:rFonts w:cs="Times New Roman" w:eastAsia="Times New Roman"/>
          <w:lang w:eastAsia="hr-HR"/>
        </w:rPr>
        <w:t>zk.odjel</w:t>
      </w:r>
      <w:proofErr w:type="spellEnd"/>
      <w:r w:rsidRPr="00285FE8">
        <w:rPr>
          <w:rFonts w:cs="Times New Roman" w:eastAsia="Times New Roman"/>
          <w:lang w:eastAsia="hr-HR"/>
        </w:rPr>
        <w:t xml:space="preserve"> Samobor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Na navedenoj nekretnini upisano je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285FE8">
        <w:rPr>
          <w:rFonts w:cs="Times New Roman" w:eastAsia="Times New Roman"/>
          <w:lang w:eastAsia="hr-HR"/>
        </w:rPr>
        <w:t>razlučnog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vjerovnika </w:t>
      </w:r>
      <w:proofErr w:type="spellStart"/>
      <w:r w:rsidRPr="00285FE8">
        <w:rPr>
          <w:rFonts w:cs="Times New Roman" w:eastAsia="Times New Roman"/>
          <w:lang w:eastAsia="hr-HR"/>
        </w:rPr>
        <w:t>Tominov</w:t>
      </w:r>
      <w:proofErr w:type="spellEnd"/>
      <w:r w:rsidRPr="00285FE8">
        <w:rPr>
          <w:rFonts w:cs="Times New Roman" w:eastAsia="Times New Roman"/>
          <w:lang w:eastAsia="hr-HR"/>
        </w:rPr>
        <w:t xml:space="preserve"> Ivana iz Luke Pokupske 3A.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II  Utvrđena vrijednost nekretnine iz točke I ovog zaključka iznosi 333.352,48 kn.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Za nekretninu iz točke I. ovog zaključka izvršena su četiri oglašavanja i prodaje, koje nisu uspjele.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III    NAČIN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Nekretnina iz točke I ovog zaključka prodavat će se u stečajnom postupku usmenom javnom dražbom.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 xml:space="preserve">Ročište za prodaju održat će se pred stečajnim sucem u zgradi Trgovačkog suda u Zagrebu, Stalne službe u Karlovcu, Ljudevita </w:t>
      </w:r>
      <w:proofErr w:type="spellStart"/>
      <w:r w:rsidRPr="00285FE8">
        <w:rPr>
          <w:rFonts w:cs="Times New Roman" w:eastAsia="Times New Roman"/>
          <w:lang w:eastAsia="hr-HR"/>
        </w:rPr>
        <w:t>Šestića</w:t>
      </w:r>
      <w:proofErr w:type="spellEnd"/>
      <w:r w:rsidRPr="00285FE8">
        <w:rPr>
          <w:rFonts w:cs="Times New Roman" w:eastAsia="Times New Roman"/>
          <w:lang w:eastAsia="hr-HR"/>
        </w:rPr>
        <w:t xml:space="preserve"> 4, soba broj 4/prizemlje, </w:t>
      </w:r>
    </w:p>
    <w:p w:rsidRDefault="00285FE8" w:rsidP="00285FE8" w:rsidR="00285FE8" w:rsidRPr="00285FE8">
      <w:p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7. ožujka 2016.g. u 13,00 sati.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Ročište će se održati i ako na njemu sudjeluje samo jedan ponuditelj.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IV    Ovaj zaključak o prodaji objavit će se na mrežnoj e-Oglasnoj ploči ovog suda i pri Hrvatskoj gospodarskoj komori te na </w:t>
      </w:r>
      <w:proofErr w:type="spellStart"/>
      <w:r w:rsidRPr="00285FE8">
        <w:rPr>
          <w:rFonts w:cs="Times New Roman" w:eastAsia="Times New Roman"/>
          <w:lang w:eastAsia="hr-HR"/>
        </w:rPr>
        <w:t>internet</w:t>
      </w:r>
      <w:proofErr w:type="spellEnd"/>
      <w:r w:rsidRPr="00285FE8">
        <w:rPr>
          <w:rFonts w:cs="Times New Roman" w:eastAsia="Times New Roman"/>
          <w:lang w:eastAsia="hr-HR"/>
        </w:rPr>
        <w:t xml:space="preserve"> stranicama Visokog trgovačkog suda u Zagrebu.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  <w:t>Rok od objave zaključka o prodaji nekretnina na oglasnoj ploči do prodaje iznosi najmanje 15 dana.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V       UVJETI PRODAJE: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1. Prodaje se nekretnina navedena u točki I ovog zaključka.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2. Vrijednost nekretnine utvrđena je u iznosu od 333.352,48 kn </w:t>
      </w:r>
    </w:p>
    <w:p w:rsidRDefault="00285FE8" w:rsidP="00285FE8" w:rsidR="00285FE8" w:rsidRPr="00285FE8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3. Nekretnina iz točke I ovog zaključka prodavat će se na petom ročištu za dražbu po cijeni od </w:t>
      </w:r>
      <w:r w:rsidRPr="00285FE8">
        <w:rPr>
          <w:rFonts w:cs="Times New Roman" w:eastAsia="Times New Roman"/>
          <w:b/>
          <w:lang w:eastAsia="hr-HR"/>
        </w:rPr>
        <w:t>240.583,84 kn</w:t>
      </w:r>
      <w:r w:rsidRPr="00285FE8">
        <w:rPr>
          <w:rFonts w:cs="Times New Roman" w:eastAsia="Times New Roman"/>
          <w:lang w:eastAsia="hr-HR"/>
        </w:rPr>
        <w:t xml:space="preserve"> i ispod te cijene ne može se prodati na petom ročištu.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4. Sve poreze i pristojbe u svezi s prodajom nekretnine snosi kupac.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5. Kao kupci mogu sudjelovati samo osobe koje su najkasnije pet dana prije dana održavanja ročišta za dražbu uplatile osiguranje u iznosu od 35.000,00 kn, na račun sudskog depozita Trgovačkog suda u Zagrebu  (OIB:37388188772), kod Hrvatske poštanske banke d.d. Zagreb, </w:t>
      </w:r>
      <w:proofErr w:type="spellStart"/>
      <w:r w:rsidRPr="00285FE8">
        <w:rPr>
          <w:rFonts w:cs="Times New Roman" w:eastAsia="Times New Roman"/>
          <w:lang w:eastAsia="hr-HR"/>
        </w:rPr>
        <w:t>Jurišićeva</w:t>
      </w:r>
      <w:proofErr w:type="spellEnd"/>
      <w:r w:rsidRPr="00285FE8">
        <w:rPr>
          <w:rFonts w:cs="Times New Roman" w:eastAsia="Times New Roman"/>
          <w:lang w:eastAsia="hr-HR"/>
        </w:rPr>
        <w:t xml:space="preserve"> 4, (OIB: 87939104217)  IBAN: HR9223900011300000460 model broj 02-23115. Ukoliko kao kupci sudjeluju strane osobe osiguranje uplaćuju na SWIFT BICCODEHPBZHR2X u istom iznosu. Dokaz o uplati predočuje se stečajnom sucu na spis pet dana prije početka dražbe ili se stečajnom sucu prilaže bankarska garancija bonitetne banke na prvi poziv za odgovarajući iznos osiguranja.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Punomoćnici ponuditelja mogu sudjelovati na dražbi samo uz ovjerenu specijalnu punomoć.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Sudionicima dražbe koji ne uspiju u nadmetanju, osiguranje odnosno bankarska garancija će se vratiti odmah nakon zaključenja javne dražbe.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Osiguranje nisu dužni položiti </w:t>
      </w: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vjerovnici kojima je to pravo upisano u zemljišnim knjigama, ako njihove tražbine dostižu iznos jamčevine i ako bi se, s obzirom na njihov </w:t>
      </w:r>
      <w:proofErr w:type="spellStart"/>
      <w:r w:rsidRPr="00285FE8">
        <w:rPr>
          <w:rFonts w:cs="Times New Roman" w:eastAsia="Times New Roman"/>
          <w:lang w:eastAsia="hr-HR"/>
        </w:rPr>
        <w:t>prednosni</w:t>
      </w:r>
      <w:proofErr w:type="spellEnd"/>
      <w:r w:rsidRPr="00285FE8">
        <w:rPr>
          <w:rFonts w:cs="Times New Roman" w:eastAsia="Times New Roman"/>
          <w:lang w:eastAsia="hr-HR"/>
        </w:rPr>
        <w:t xml:space="preserve"> red i utvrđenu vrijednost nekretnine, taj iznos mogao namiriti iz </w:t>
      </w:r>
      <w:proofErr w:type="spellStart"/>
      <w:r w:rsidRPr="00285FE8">
        <w:rPr>
          <w:rFonts w:cs="Times New Roman" w:eastAsia="Times New Roman"/>
          <w:lang w:eastAsia="hr-HR"/>
        </w:rPr>
        <w:t>kupovnine</w:t>
      </w:r>
      <w:proofErr w:type="spellEnd"/>
      <w:r w:rsidRPr="00285FE8">
        <w:rPr>
          <w:rFonts w:cs="Times New Roman" w:eastAsia="Times New Roman"/>
          <w:lang w:eastAsia="hr-HR"/>
        </w:rPr>
        <w:t xml:space="preserve"> (čl.99 st.3 OZ-a).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6. Kupac je dužan uplatiti razliku između osiguranja i postignute kupoprodajne cijene u roku od 3 mjeseca od dana zaključenja javne dražbe na račun sudskog depozita (čl.98.st.2.OZ-a).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Ako kupac u tom roku ne položi </w:t>
      </w:r>
      <w:proofErr w:type="spellStart"/>
      <w:r w:rsidRPr="00285FE8">
        <w:rPr>
          <w:rFonts w:cs="Times New Roman" w:eastAsia="Times New Roman"/>
          <w:lang w:eastAsia="hr-HR"/>
        </w:rPr>
        <w:t>kupovninu</w:t>
      </w:r>
      <w:proofErr w:type="spellEnd"/>
      <w:r w:rsidRPr="00285FE8">
        <w:rPr>
          <w:rFonts w:cs="Times New Roman" w:eastAsia="Times New Roman"/>
          <w:lang w:eastAsia="hr-HR"/>
        </w:rPr>
        <w:t xml:space="preserve"> sud će posebnim rješenjem prodaju oglasiti nevažećom i odrediti novu prodaju uz uvjete određene za prodaju koja je oglašena nevažećom, a iz položene jamčevine namirit će se troškovi nove prodaje i naknaditi razlika između </w:t>
      </w:r>
      <w:proofErr w:type="spellStart"/>
      <w:r w:rsidRPr="00285FE8">
        <w:rPr>
          <w:rFonts w:cs="Times New Roman" w:eastAsia="Times New Roman"/>
          <w:lang w:eastAsia="hr-HR"/>
        </w:rPr>
        <w:t>kupovnine</w:t>
      </w:r>
      <w:proofErr w:type="spellEnd"/>
      <w:r w:rsidRPr="00285FE8">
        <w:rPr>
          <w:rFonts w:cs="Times New Roman" w:eastAsia="Times New Roman"/>
          <w:lang w:eastAsia="hr-HR"/>
        </w:rPr>
        <w:t xml:space="preserve"> postignutoj na prijašnjoj prodaji i novoj prodaji (čl.106.st.2. i 3. OZ-a).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7. Ukoliko je kupac </w:t>
      </w: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 koji se jedini namiruje iz </w:t>
      </w:r>
      <w:proofErr w:type="spellStart"/>
      <w:r w:rsidRPr="00285FE8">
        <w:rPr>
          <w:rFonts w:cs="Times New Roman" w:eastAsia="Times New Roman"/>
          <w:lang w:eastAsia="hr-HR"/>
        </w:rPr>
        <w:t>kupovnine</w:t>
      </w:r>
      <w:proofErr w:type="spellEnd"/>
      <w:r w:rsidRPr="00285FE8">
        <w:rPr>
          <w:rFonts w:cs="Times New Roman" w:eastAsia="Times New Roman"/>
          <w:lang w:eastAsia="hr-HR"/>
        </w:rPr>
        <w:t xml:space="preserve"> ili se namiruje prije tražbina svih ostalih vjerovnika koji imaju pravo namirenja iz iste </w:t>
      </w:r>
      <w:proofErr w:type="spellStart"/>
      <w:r w:rsidRPr="00285FE8">
        <w:rPr>
          <w:rFonts w:cs="Times New Roman" w:eastAsia="Times New Roman"/>
          <w:lang w:eastAsia="hr-HR"/>
        </w:rPr>
        <w:t>kupovnine</w:t>
      </w:r>
      <w:proofErr w:type="spellEnd"/>
      <w:r w:rsidRPr="00285FE8">
        <w:rPr>
          <w:rFonts w:cs="Times New Roman" w:eastAsia="Times New Roman"/>
          <w:lang w:eastAsia="hr-HR"/>
        </w:rPr>
        <w:t xml:space="preserve">, nije dužan položiti </w:t>
      </w:r>
      <w:proofErr w:type="spellStart"/>
      <w:r w:rsidRPr="00285FE8">
        <w:rPr>
          <w:rFonts w:cs="Times New Roman" w:eastAsia="Times New Roman"/>
          <w:lang w:eastAsia="hr-HR"/>
        </w:rPr>
        <w:t>kupovninu</w:t>
      </w:r>
      <w:proofErr w:type="spellEnd"/>
      <w:r w:rsidRPr="00285FE8">
        <w:rPr>
          <w:rFonts w:cs="Times New Roman" w:eastAsia="Times New Roman"/>
          <w:lang w:eastAsia="hr-HR"/>
        </w:rPr>
        <w:t xml:space="preserve"> ako ona iznosi koliko i njegova tražbina ili manje, dužan je položiti onaj iznos </w:t>
      </w:r>
      <w:proofErr w:type="spellStart"/>
      <w:r w:rsidRPr="00285FE8">
        <w:rPr>
          <w:rFonts w:cs="Times New Roman" w:eastAsia="Times New Roman"/>
          <w:lang w:eastAsia="hr-HR"/>
        </w:rPr>
        <w:t>kupovnine</w:t>
      </w:r>
      <w:proofErr w:type="spellEnd"/>
      <w:r w:rsidRPr="00285FE8">
        <w:rPr>
          <w:rFonts w:cs="Times New Roman" w:eastAsia="Times New Roman"/>
          <w:lang w:eastAsia="hr-HR"/>
        </w:rPr>
        <w:t xml:space="preserve"> koji odgovara iznosu troškova iz čl.170. Stečajnog zakona,  a ako iznosi više tada je dužan položiti razliku (čl.107. st. 1. i 3. OZ-a)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8. Nekretnine će se rješenjem o dosudi dosuditi kupcu koji ponudi najpovoljniju cijenu.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Nekretnina će se dosuditi i kupcima koji su ponudili i nižu cijenu (ali ne i nižu od one početne na ovom ročištu za prodaju) prema veličini ponuđene cijene ako kupci koji su ponudili veću cijenu ne polože </w:t>
      </w:r>
      <w:proofErr w:type="spellStart"/>
      <w:r w:rsidRPr="00285FE8">
        <w:rPr>
          <w:rFonts w:cs="Times New Roman" w:eastAsia="Times New Roman"/>
          <w:lang w:eastAsia="hr-HR"/>
        </w:rPr>
        <w:t>kupovninu</w:t>
      </w:r>
      <w:proofErr w:type="spellEnd"/>
      <w:r w:rsidRPr="00285FE8">
        <w:rPr>
          <w:rFonts w:cs="Times New Roman" w:eastAsia="Times New Roman"/>
          <w:lang w:eastAsia="hr-HR"/>
        </w:rPr>
        <w:t xml:space="preserve"> u roku iz točke V 6. (čl.98.st.3. OZ-a).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9. Osoba koja ima zakonsko ili ugovorno pravo prvokupa upisano u zemljišnoj knjizi ima prednost pred najpovoljnijim ponuditeljem ako odmah po zaključenju dražbe izjavi da nekretninu kupuje uz iste uvjete (čl.96.st.1. OZ-a).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10. U rješenju o dosudi nekretnina sud će odrediti da će se nakon pravomoćnosti toga rješenja i nakon što kupac položi </w:t>
      </w:r>
      <w:proofErr w:type="spellStart"/>
      <w:r w:rsidRPr="00285FE8">
        <w:rPr>
          <w:rFonts w:cs="Times New Roman" w:eastAsia="Times New Roman"/>
          <w:lang w:eastAsia="hr-HR"/>
        </w:rPr>
        <w:t>kupovninu</w:t>
      </w:r>
      <w:proofErr w:type="spellEnd"/>
      <w:r w:rsidRPr="00285FE8">
        <w:rPr>
          <w:rFonts w:cs="Times New Roman" w:eastAsia="Times New Roman"/>
          <w:lang w:eastAsia="hr-HR"/>
        </w:rPr>
        <w:t xml:space="preserve">, u zemljišnim knjigama upisati u njegovu korist pravo vlasništva na dosuđenim nekretninama, te brisati prava i tereti na nekretninama koji prestaju njihovom prodajom (čl.108.st.1. </w:t>
      </w:r>
      <w:proofErr w:type="spellStart"/>
      <w:r w:rsidRPr="00285FE8">
        <w:rPr>
          <w:rFonts w:cs="Times New Roman" w:eastAsia="Times New Roman"/>
          <w:lang w:eastAsia="hr-HR"/>
        </w:rPr>
        <w:t>OZ.a</w:t>
      </w:r>
      <w:proofErr w:type="spellEnd"/>
      <w:r w:rsidRPr="00285FE8">
        <w:rPr>
          <w:rFonts w:cs="Times New Roman" w:eastAsia="Times New Roman"/>
          <w:lang w:eastAsia="hr-HR"/>
        </w:rPr>
        <w:t>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11. Nakon pravomoćnosti rješenja o dosudi i nakon što kupac položi </w:t>
      </w:r>
      <w:proofErr w:type="spellStart"/>
      <w:r w:rsidRPr="00285FE8">
        <w:rPr>
          <w:rFonts w:cs="Times New Roman" w:eastAsia="Times New Roman"/>
          <w:lang w:eastAsia="hr-HR"/>
        </w:rPr>
        <w:t>kupovninu</w:t>
      </w:r>
      <w:proofErr w:type="spellEnd"/>
      <w:r w:rsidRPr="00285FE8">
        <w:rPr>
          <w:rFonts w:cs="Times New Roman" w:eastAsia="Times New Roman"/>
          <w:lang w:eastAsia="hr-HR"/>
        </w:rPr>
        <w:t xml:space="preserve"> sud će donijeti zaključak o predaji nekretnina kupcu, čime kupac stupa u posjed istih (čl.108.st.4.OZ-a).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lastRenderedPageBreak/>
        <w:t xml:space="preserve">12. Ako kupac radi plaćanja </w:t>
      </w:r>
      <w:proofErr w:type="spellStart"/>
      <w:r w:rsidRPr="00285FE8">
        <w:rPr>
          <w:rFonts w:cs="Times New Roman" w:eastAsia="Times New Roman"/>
          <w:lang w:eastAsia="hr-HR"/>
        </w:rPr>
        <w:t>kupovnine</w:t>
      </w:r>
      <w:proofErr w:type="spellEnd"/>
      <w:r w:rsidRPr="00285FE8">
        <w:rPr>
          <w:rFonts w:cs="Times New Roman" w:eastAsia="Times New Roman"/>
          <w:lang w:eastAsia="hr-HR"/>
        </w:rPr>
        <w:t xml:space="preserve"> treba uzeti kredit, sud će, na prijedlog kupca, već u rješenju o dosudi odrediti da će se, nakon pravomoćnosti rješenja o dosudi te nakon što </w:t>
      </w:r>
      <w:proofErr w:type="spellStart"/>
      <w:r w:rsidRPr="00285FE8">
        <w:rPr>
          <w:rFonts w:cs="Times New Roman" w:eastAsia="Times New Roman"/>
          <w:lang w:eastAsia="hr-HR"/>
        </w:rPr>
        <w:t>kupovnina</w:t>
      </w:r>
      <w:proofErr w:type="spellEnd"/>
      <w:r w:rsidRPr="00285FE8">
        <w:rPr>
          <w:rFonts w:cs="Times New Roman" w:eastAsia="Times New Roman"/>
          <w:lang w:eastAsia="hr-HR"/>
        </w:rPr>
        <w:t xml:space="preserve"> bude položena, u zemljišnu knjigu prigodom upisa prava vlasništva u korist kupca upisati i založno pravo na nekretnini radi osiguranja tražbine po osnovi kredita u korist davatelja kredita u skladu sa sporazumom o osiguranju (čl.109.st.1. OZ-a).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U slučaju osiguranja kredita prijenosom vlasništva na nekretninama, sud će u rješenju o dosudi odrediti da će se u zemljišnu knjigu, nakon pravomoćnosti rješenja o dosudi te pošto </w:t>
      </w:r>
      <w:proofErr w:type="spellStart"/>
      <w:r w:rsidRPr="00285FE8">
        <w:rPr>
          <w:rFonts w:cs="Times New Roman" w:eastAsia="Times New Roman"/>
          <w:lang w:eastAsia="hr-HR"/>
        </w:rPr>
        <w:t>kupovnina</w:t>
      </w:r>
      <w:proofErr w:type="spellEnd"/>
      <w:r w:rsidRPr="00285FE8">
        <w:rPr>
          <w:rFonts w:cs="Times New Roman" w:eastAsia="Times New Roman"/>
          <w:lang w:eastAsia="hr-HR"/>
        </w:rPr>
        <w:t xml:space="preserve"> bude položena, u zemljišnu knjigu najprije upisati pravo vlasništva kupca, a zatim prijenos vlasništva na davatelja kredita uz zabilježbu da se prijenos obavlja radi osiguranja (čl.109.st.2. OZ-a).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13. Prodaja se obavlja po načelu „viđeno-kupljeno“, što isključuje svake naknadne prigovore kupca.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Razgledati nekretnine i dokumentaciju vezane uz iste, zainteresirane osobe mogu u vrijeme dogovoreno sa stečajnim upraviteljem na broj 0914222547.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Obrazloženje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Rješenjem ovog suda posl.br.St-231/15 od 25. ožujka 2015.g. otvoren je stečajni postupak nad imovinom dužnika GUD-VLAK PROJEKT d.o.o. u stečaju Zagreb, Slovenska 4, OIB: 38552643243, MBS: 080632359, a stečajnu masu čini nekretnina koja je predmet ove prodaje, a na kojoj je upisano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 u korist </w:t>
      </w:r>
      <w:proofErr w:type="spellStart"/>
      <w:r w:rsidRPr="00285FE8">
        <w:rPr>
          <w:rFonts w:cs="Times New Roman" w:eastAsia="Times New Roman"/>
          <w:lang w:eastAsia="hr-HR"/>
        </w:rPr>
        <w:t>Tominov</w:t>
      </w:r>
      <w:proofErr w:type="spellEnd"/>
      <w:r w:rsidRPr="00285FE8">
        <w:rPr>
          <w:rFonts w:cs="Times New Roman" w:eastAsia="Times New Roman"/>
          <w:lang w:eastAsia="hr-HR"/>
        </w:rPr>
        <w:t xml:space="preserve"> Ivana iz Luke Pokupske 3A 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Stečajni upravitelj je podnio prijedlog da se nekretnina opisana u točki I. ovog zaključka, a na kojoj postoji </w:t>
      </w:r>
      <w:proofErr w:type="spellStart"/>
      <w:r w:rsidRPr="00285FE8">
        <w:rPr>
          <w:rFonts w:cs="Times New Roman" w:eastAsia="Times New Roman"/>
          <w:lang w:eastAsia="hr-HR"/>
        </w:rPr>
        <w:t>razlučno</w:t>
      </w:r>
      <w:proofErr w:type="spellEnd"/>
      <w:r w:rsidRPr="00285FE8">
        <w:rPr>
          <w:rFonts w:cs="Times New Roman" w:eastAsia="Times New Roman"/>
          <w:lang w:eastAsia="hr-HR"/>
        </w:rPr>
        <w:t xml:space="preserve"> pravo, prodaje u stečajnom postupku, uz odgovarajuću primjenu pravila o ovrsi na nekretninama, sukladno čl.164.st.1. Stečajnog zakona (NN 133/12: dalje SZ).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 nije pokrenuo postupak ovrhe na navedenoj nekretnini radi prisilnog namirenja svoje tražbine.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Temeljem čl.92. Ovršnog zakona utvrđena je vrijednost nekretnine koja je predmet prodaje.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O uvjetima i načinu prodaje odlučeno je temeljem odredbe čl.97.,98., 99., 100., 103., 106., 107., 108. i 109. OZ-a </w:t>
      </w:r>
      <w:proofErr w:type="spellStart"/>
      <w:r w:rsidRPr="00285FE8">
        <w:rPr>
          <w:rFonts w:cs="Times New Roman" w:eastAsia="Times New Roman"/>
          <w:lang w:eastAsia="hr-HR"/>
        </w:rPr>
        <w:t>a</w:t>
      </w:r>
      <w:proofErr w:type="spellEnd"/>
      <w:r w:rsidRPr="00285FE8">
        <w:rPr>
          <w:rFonts w:cs="Times New Roman" w:eastAsia="Times New Roman"/>
          <w:lang w:eastAsia="hr-HR"/>
        </w:rPr>
        <w:t xml:space="preserve"> u svezi s čl.164. Stečajnog zakona. 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 Karlovcu 19. veljače 2016. godine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  <w:t xml:space="preserve">     Stečajni sudac:</w:t>
      </w:r>
    </w:p>
    <w:p w:rsidRDefault="00285FE8" w:rsidP="003875C2" w:rsid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</w:r>
      <w:r w:rsidRPr="00285FE8">
        <w:rPr>
          <w:rFonts w:cs="Times New Roman" w:eastAsia="Times New Roman"/>
          <w:lang w:eastAsia="hr-HR"/>
        </w:rPr>
        <w:tab/>
        <w:t xml:space="preserve">     Suzana Ivanović</w:t>
      </w:r>
    </w:p>
    <w:p w:rsidRDefault="003875C2" w:rsidP="003875C2" w:rsidR="003875C2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875C2" w:rsidP="003875C2" w:rsidR="003875C2" w:rsidRPr="00285F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UPUTA O PRAVNOM LIJEKU:</w:t>
      </w: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Protiv ovog zaključka nije dopuštena žalba čl.11.st.9. SZ-a.</w:t>
      </w: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5FE8" w:rsidP="00285FE8" w:rsidR="00285FE8" w:rsidRPr="00285F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>Dna:</w:t>
      </w:r>
    </w:p>
    <w:p w:rsidRDefault="00285FE8" w:rsidP="00285FE8" w:rsidR="00285FE8" w:rsidRPr="00285FE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 Stečajni upravitelj</w:t>
      </w:r>
    </w:p>
    <w:p w:rsidRDefault="00285FE8" w:rsidP="00285FE8" w:rsidR="00285FE8" w:rsidRPr="00285FE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 </w:t>
      </w:r>
      <w:proofErr w:type="spellStart"/>
      <w:r w:rsidRPr="00285FE8">
        <w:rPr>
          <w:rFonts w:cs="Times New Roman" w:eastAsia="Times New Roman"/>
          <w:lang w:eastAsia="hr-HR"/>
        </w:rPr>
        <w:t>Razlučni</w:t>
      </w:r>
      <w:proofErr w:type="spellEnd"/>
      <w:r w:rsidRPr="00285FE8">
        <w:rPr>
          <w:rFonts w:cs="Times New Roman" w:eastAsia="Times New Roman"/>
          <w:lang w:eastAsia="hr-HR"/>
        </w:rPr>
        <w:t xml:space="preserve"> vjerovnik </w:t>
      </w:r>
    </w:p>
    <w:p w:rsidRDefault="00285FE8" w:rsidP="00285FE8" w:rsidR="00285FE8" w:rsidRPr="00285FE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 Porezna uprava Samobor</w:t>
      </w:r>
    </w:p>
    <w:p w:rsidRDefault="00285FE8" w:rsidP="00285FE8" w:rsidR="00285FE8" w:rsidRPr="00285FE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285FE8">
        <w:rPr>
          <w:rFonts w:cs="Times New Roman" w:eastAsia="Times New Roman"/>
          <w:lang w:eastAsia="hr-HR"/>
        </w:rPr>
        <w:t xml:space="preserve"> e-Oglasna ploča suda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285FE8" w:rsidR="00DA0242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31587E"/>
    <w:multiLevelType w:val="hybridMultilevel"/>
    <w:tmpl w:val="87AA0526"/>
    <w:lvl w:tplc="FC585F3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FE8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5C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4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St-231/2015-39</izvorni_sadrzaj>
    <derivirana_varijabla naziv="DomainObject.Oznaka_1">St-231/2015-39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St-231/2015</izvorni_sadrzaj>
    <derivirana_varijabla naziv="DomainObject.Predmet.OznakaBroj_1">St-231/2015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GUD-VLAK PROJEKT d.o.o. za poslovanje nekretninama</izvorni_sadrzaj>
    <derivirana_varijabla naziv="DomainObject.Predmet.ProtustrankaFormated_1">  GUD-VLAK PROJEKT d.o.o. za poslovanje nekretninama</derivirana_varijabla>
  </DomainObject.Predmet.ProtustrankaFormated>
  <DomainObject.Predmet.ProtustrankaFormatedOIB>
    <izvorni_sadrzaj>  GUD-VLAK PROJEKT d.o.o. za poslovanje nekretninama, OIB 38552643243</izvorni_sadrzaj>
    <derivirana_varijabla naziv="DomainObject.Predmet.ProtustrankaFormatedOIB_1">  GUD-VLAK PROJEKT d.o.o. za poslovanje nekretninama, OIB 38552643243</derivirana_varijabla>
  </DomainObject.Predmet.ProtustrankaFormatedOIB>
  <DomainObject.Predmet.ProtustrankaFormatedWithAdress>
    <izvorni_sadrzaj> GUD-VLAK PROJEKT d.o.o. za poslovanje nekretninama, Slovenska 4, 10000 Zagreb</izvorni_sadrzaj>
    <derivirana_varijabla naziv="DomainObject.Predmet.ProtustrankaFormatedWithAdress_1"> GUD-VLAK PROJEKT d.o.o. za poslovanje nekretninama, Slovenska 4, 10000 Zagreb</derivirana_varijabla>
  </DomainObject.Predmet.ProtustrankaFormatedWithAdress>
  <DomainObject.Predmet.ProtustrankaFormatedWithAdressOIB>
    <izvorni_sadrzaj> GUD-VLAK PROJEKT d.o.o. za poslovanje nekretninama, OIB 38552643243, Slovenska 4, 10000 Zagreb</izvorni_sadrzaj>
    <derivirana_varijabla naziv="DomainObject.Predmet.ProtustrankaFormatedWithAdressOIB_1"> GUD-VLAK PROJEKT d.o.o. za poslovanje nekretninama, OIB 38552643243, Slovenska 4, 10000 Zagreb</derivirana_varijabla>
  </DomainObject.Predmet.ProtustrankaFormatedWithAdressOIB>
  <DomainObject.Predmet.ProtustrankaWithAdress>
    <izvorni_sadrzaj>GUD-VLAK PROJEKT d.o.o. za poslovanje nekretninama Slovenska 4, 10000 Zagreb</izvorni_sadrzaj>
    <derivirana_varijabla naziv="DomainObject.Predmet.ProtustrankaWithAdress_1">GUD-VLAK PROJEKT d.o.o. za poslovanje nekretninama Slovenska 4, 10000 Zagreb</derivirana_varijabla>
  </DomainObject.Predmet.ProtustrankaWithAdress>
  <DomainObject.Predmet.ProtustrankaWithAdressOIB>
    <izvorni_sadrzaj>GUD-VLAK PROJEKT d.o.o. za poslovanje nekretninama, OIB 38552643243, Slovenska 4, 10000 Zagreb</izvorni_sadrzaj>
    <derivirana_varijabla naziv="DomainObject.Predmet.ProtustrankaWithAdressOIB_1">GUD-VLAK PROJEKT d.o.o. za poslovanje nekretninama, OIB 38552643243, Slovenska 4, 10000 Zagreb</derivirana_varijabla>
  </DomainObject.Predmet.ProtustrankaWithAdressOIB>
  <DomainObject.Predmet.ProtustrankaNazivFormated>
    <izvorni_sadrzaj>GUD-VLAK PROJEKT d.o.o. za poslovanje nekretninama</izvorni_sadrzaj>
    <derivirana_varijabla naziv="DomainObject.Predmet.ProtustrankaNazivFormated_1">GUD-VLAK PROJEKT d.o.o. za poslovanje nekretninama</derivirana_varijabla>
  </DomainObject.Predmet.ProtustrankaNazivFormated>
  <DomainObject.Predmet.ProtustrankaNazivFormatedOIB>
    <izvorni_sadrzaj>GUD-VLAK PROJEKT d.o.o. za poslovanje nekretninama, OIB 38552643243</izvorni_sadrzaj>
    <derivirana_varijabla naziv="DomainObject.Predmet.ProtustrankaNazivFormatedOIB_1">GUD-VLAK PROJEKT d.o.o. za poslovanje nekretninama, OIB 38552643243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GUD-VLAK PROJEKT d.o.o. za poslovanje nekretninama</item>
    </izvorni_sadrzaj>
    <derivirana_varijabla naziv="DomainObject.Predmet.ProtuStrankaListFormated_1">
      <item>GUD-VLAK PROJEKT d.o.o. za poslovanje nekretninama</item>
    </derivirana_varijabla>
  </DomainObject.Predmet.ProtuStrankaListFormated>
  <DomainObject.Predmet.ProtuStrankaListFormatedOIB>
    <izvorni_sadrzaj>
      <item>GUD-VLAK PROJEKT d.o.o. za poslovanje nekretninama, OIB 38552643243</item>
    </izvorni_sadrzaj>
    <derivirana_varijabla naziv="DomainObject.Predmet.ProtuStrankaListFormatedOIB_1">
      <item>GUD-VLAK PROJEKT d.o.o. za poslovanje nekretninama, OIB 38552643243</item>
    </derivirana_varijabla>
  </DomainObject.Predmet.ProtuStrankaListFormatedOIB>
  <DomainObject.Predmet.ProtuStrankaListFormatedWithAdress>
    <izvorni_sadrzaj>
      <item>GUD-VLAK PROJEKT d.o.o. za poslovanje nekretninama, Slovenska 4, 10000 Zagreb</item>
    </izvorni_sadrzaj>
    <derivirana_varijabla naziv="DomainObject.Predmet.ProtuStrankaListFormatedWithAdress_1">
      <item>GUD-VLAK PROJEKT d.o.o. za poslovanje nekretninama, Slovenska 4, 10000 Zagreb</item>
    </derivirana_varijabla>
  </DomainObject.Predmet.ProtuStrankaListFormatedWithAdress>
  <DomainObject.Predmet.ProtuStrankaListFormatedWithAdressOIB>
    <izvorni_sadrzaj>
      <item>GUD-VLAK PROJEKT d.o.o. za poslovanje nekretninama, OIB 38552643243, Slovenska 4, 10000 Zagreb</item>
    </izvorni_sadrzaj>
    <derivirana_varijabla naziv="DomainObject.Predmet.ProtuStrankaListFormatedWithAdressOIB_1">
      <item>GUD-VLAK PROJEKT d.o.o. za poslovanje nekretninama, OIB 38552643243, Slovenska 4, 10000 Zagreb</item>
    </derivirana_varijabla>
  </DomainObject.Predmet.ProtuStrankaListFormatedWithAdressOIB>
  <DomainObject.Predmet.ProtuStrankaListNazivFormated>
    <izvorni_sadrzaj>
      <item>GUD-VLAK PROJEKT d.o.o. za poslovanje nekretninama</item>
    </izvorni_sadrzaj>
    <derivirana_varijabla naziv="DomainObject.Predmet.ProtuStrankaListNazivFormated_1">
      <item>GUD-VLAK PROJEKT d.o.o. za poslovanje nekretninama</item>
    </derivirana_varijabla>
  </DomainObject.Predmet.ProtuStrankaListNazivFormated>
  <DomainObject.Predmet.ProtuStrankaListNazivFormatedOIB>
    <izvorni_sadrzaj>
      <item>GUD-VLAK PROJEKT d.o.o. za poslovanje nekretninama, OIB 38552643243</item>
    </izvorni_sadrzaj>
    <derivirana_varijabla naziv="DomainObject.Predmet.ProtuStrankaListNazivFormatedOIB_1">
      <item>GUD-VLAK PROJEKT d.o.o. za poslovanje nekretninama, OIB 38552643243</item>
    </derivirana_varijabla>
  </DomainObject.Predmet.ProtuStrankaListNazivFormatedOIB>
  <DomainObject.Predmet.OstaliListFormated>
    <izvorni_sadrzaj>
      <item>Alma Klepac</item>
      <item>IVAN TOMINOV</item>
    </izvorni_sadrzaj>
    <derivirana_varijabla naziv="DomainObject.Predmet.OstaliListFormated_1">
      <item>Alma Klepac</item>
      <item>IVAN TOMINOV</item>
    </derivirana_varijabla>
  </DomainObject.Predmet.OstaliListFormated>
  <DomainObject.Predmet.OstaliListFormatedOIB>
    <izvorni_sadrzaj>
      <item>Alma Klepac, OIB 20525854329</item>
      <item>IVAN TOMINOV</item>
    </izvorni_sadrzaj>
    <derivirana_varijabla naziv="DomainObject.Predmet.OstaliListFormatedOIB_1">
      <item>Alma Klepac, OIB 20525854329</item>
      <item>IVAN TOMINOV</item>
    </derivirana_varijabla>
  </DomainObject.Predmet.OstaliListFormatedOIB>
  <DomainObject.Predmet.OstaliListFormatedWithAdress>
    <izvorni_sadrzaj>
      <item>Alma Klepac, Drage Gervaisa 4, 10000 Zagreb</item>
      <item>IVAN TOMINOV, LUKA POKUSKA 3A, 47000 Luka Pokupska</item>
    </izvorni_sadrzaj>
    <derivirana_varijabla naziv="DomainObject.Predmet.OstaliListFormatedWithAdress_1">
      <item>Alma Klepac, Drage Gervaisa 4, 10000 Zagreb</item>
      <item>IVAN TOMINOV, LUKA POKUSKA 3A, 47000 Luka Pokupska</item>
    </derivirana_varijabla>
  </DomainObject.Predmet.OstaliListFormatedWithAdress>
  <DomainObject.Predmet.OstaliListFormatedWithAdressOIB>
    <izvorni_sadrzaj>
      <item>Alma Klepac, OIB 20525854329, Drage Gervaisa 4, 10000 Zagreb</item>
      <item>IVAN TOMINOV, LUKA POKUSKA 3A, 47000 Luka Pokupska</item>
    </izvorni_sadrzaj>
    <derivirana_varijabla naziv="DomainObject.Predmet.OstaliListFormatedWithAdressOIB_1">
      <item>Alma Klepac, OIB 20525854329, Drage Gervaisa 4, 10000 Zagreb</item>
      <item>IVAN TOMINOV, LUKA POKUSKA 3A, 47000 Luka Pokupska</item>
    </derivirana_varijabla>
  </DomainObject.Predmet.OstaliListFormatedWithAdressOIB>
  <DomainObject.Predmet.OstaliListNazivFormated>
    <izvorni_sadrzaj>
      <item>Alma Klepac</item>
      <item>IVAN TOMINOV</item>
    </izvorni_sadrzaj>
    <derivirana_varijabla naziv="DomainObject.Predmet.OstaliListNazivFormated_1">
      <item>Alma Klepac</item>
      <item>IVAN TOMINOV</item>
    </derivirana_varijabla>
  </DomainObject.Predmet.OstaliListNazivFormated>
  <DomainObject.Predmet.OstaliListNazivFormatedOIB>
    <izvorni_sadrzaj>
      <item>Alma Klepac, OIB 20525854329</item>
      <item>IVAN TOMINOV</item>
    </izvorni_sadrzaj>
    <derivirana_varijabla naziv="DomainObject.Predmet.OstaliListNazivFormatedOIB_1">
      <item>Alma Klepac, OIB 20525854329</item>
      <item>IVAN TOMINOV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St-231/2015-39</izvorni_sadrzaj>
    <derivirana_varijabla naziv="DomainObject.PoslovniBrojDokumenta_1">St-231/2015-39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GUD-VLAK PROJEKT d.o.o. za poslovanje nekretninama</izvorni_sadrzaj>
    <derivirana_varijabla naziv="DomainObject.Predmet.ProtustrankaIDrugi_1">GUD-VLAK PROJEKT d.o.o. za poslovanje nekretninama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GUD-VLAK PROJEKT d.o.o. za poslovanje nekretninama, OIB 38552643243, Slovenska 4, 10000 Zagreb</izvorni_sadrzaj>
    <derivirana_varijabla naziv="DomainObject.Predmet.ProtustrankaIDrugiAdressOIB_1">GUD-VLAK PROJEKT d.o.o. za poslovanje nekretninama, OIB 38552643243, Slovenska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GUD-VLAK PROJEKT d.o.o. za poslovanje nekretninama</item>
      <item>Alma Klepac</item>
      <item>IVAN TOMINOV</item>
    </izvorni_sadrzaj>
    <derivirana_varijabla naziv="DomainObject.Predmet.SudioniciListNaziv_1">
      <item>MINISTARSTVO FINANCIJA-POREZNA UPRAVA</item>
      <item>GUD-VLAK PROJEKT d.o.o. za poslovanje nekretninama</item>
      <item>Alma Klepac</item>
      <item>IVAN TOMINOV</item>
    </derivirana_varijabla>
  </DomainObject.Predmet.SudioniciListNaziv>
  <DomainObject.Predmet.SudioniciListAdressOIB>
    <izvorni_sadrzaj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</izvorni_sadrzaj>
    <derivirana_varijabla naziv="DomainObject.Predmet.SudioniciListAdressOIB_1">
      <item>MINISTARSTVO FINANCIJA-POREZNA UPRAVA, OIB 18683136487, Albrechtova 42,10000 Zagreb</item>
      <item>GUD-VLAK PROJEKT d.o.o. za poslovanje nekretninama, OIB 38552643243, Slovenska 4,10000 Zagreb</item>
      <item>Alma Klepac, OIB 20525854329, Drage Gervaisa 4,10000 Zagreb</item>
      <item>IVAN TOMINOV, LUKA POKUSKA 3A,47000 Luka Pokupska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D3E35F-E6ED-4099-BB31-4FD943615D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1181</properties:Words>
  <properties:Characters>6471</properties:Characters>
  <properties:Lines>162</properties:Lines>
  <properties:Paragraphs>58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2016-02-19T09:07:00Z</cp:lastPrinted>
  <dcterms:modified xmlns:xsi="http://www.w3.org/2001/XMLSchema-instance" xsi:type="dcterms:W3CDTF">2016-02-19T09:07:00Z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St-231/2015-39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