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9b8be" w14:paraId="329b8be" w:rsidRDefault="00DE4E4A" w:rsidP="008A465B" w:rsidR="00DE4E4A" w:rsidRPr="008A094B">
      <w:pPr>
        <w:spacing w:after="0"/>
        <w15:collapsed w:val="false"/>
        <w:rPr>
          <w:rFonts w:cs="Times New Roman"/>
          <w:color w:val="000000"/>
        </w:rPr>
      </w:pPr>
      <w:bookmarkStart w:name="_GoBack" w:id="0"/>
      <w:bookmarkEnd w:id="0"/>
    </w:p>
    <w:p w:rsidRDefault="00947E88" w:rsidP="00947E88" w:rsidR="00947E88" w:rsidRPr="008A094B">
      <w:pPr>
        <w:spacing w:after="0"/>
        <w:ind w:firstLine="708" w:left="708"/>
        <w:rPr>
          <w:rFonts w:cs="Times New Roman"/>
          <w:color w:val="000000"/>
        </w:rPr>
      </w:pPr>
      <w:r w:rsidRPr="008A094B">
        <w:rPr>
          <w:rFonts w:cs="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947E88" w:rsidP="00947E88" w:rsidR="00947E88" w:rsidRPr="008A094B">
      <w:pPr>
        <w:spacing w:after="0"/>
        <w:rPr>
          <w:rFonts w:cs="Times New Roman"/>
          <w:b/>
        </w:rPr>
      </w:pPr>
      <w:r w:rsidRPr="008A094B">
        <w:rPr>
          <w:rFonts w:cs="Times New Roman"/>
          <w:color w:val="000000"/>
        </w:rPr>
        <w:t xml:space="preserve">        </w:t>
      </w:r>
      <w:r w:rsidRPr="008A094B">
        <w:rPr>
          <w:rFonts w:cs="Times New Roman"/>
          <w:b/>
        </w:rPr>
        <w:t>REPUBLIKA HRVATSKA</w:t>
      </w:r>
    </w:p>
    <w:p w:rsidRDefault="00947E88" w:rsidP="00947E88" w:rsidR="00947E88" w:rsidRPr="008A094B">
      <w:pPr>
        <w:spacing w:after="0"/>
        <w:rPr>
          <w:rFonts w:cs="Times New Roman"/>
          <w:b/>
        </w:rPr>
      </w:pPr>
      <w:r w:rsidRPr="008A094B">
        <w:rPr>
          <w:rFonts w:cs="Times New Roman"/>
          <w:b/>
        </w:rPr>
        <w:t xml:space="preserve">     TRGOVAČKI SUD U SPLITU</w:t>
      </w:r>
    </w:p>
    <w:p w:rsidRDefault="00947E88" w:rsidP="00947E88" w:rsidR="00947E88" w:rsidRPr="008A094B">
      <w:pPr>
        <w:spacing w:after="0"/>
        <w:rPr>
          <w:rFonts w:cs="Times New Roman"/>
          <w:b/>
        </w:rPr>
      </w:pPr>
      <w:r w:rsidRPr="008A094B">
        <w:rPr>
          <w:rFonts w:cs="Times New Roman"/>
          <w:b/>
        </w:rPr>
        <w:t xml:space="preserve">   STALNA SLUŽBA DUBROVNIK</w:t>
      </w:r>
    </w:p>
    <w:p w:rsidRDefault="00947E88" w:rsidP="00947E88" w:rsidR="00947E88" w:rsidRPr="008A094B">
      <w:pPr>
        <w:spacing w:after="0"/>
        <w:rPr>
          <w:rFonts w:cs="Times New Roman"/>
          <w:b/>
        </w:rPr>
      </w:pPr>
      <w:r w:rsidRPr="008A094B">
        <w:rPr>
          <w:rFonts w:cs="Times New Roman"/>
          <w:b/>
        </w:rPr>
        <w:t xml:space="preserve">     Dr. A. Starčevića 23, Dubrovnik</w:t>
      </w:r>
    </w:p>
    <w:p w:rsidRDefault="00B348F3" w:rsidP="00947E88" w:rsidR="00F80B6B" w:rsidRPr="008A094B">
      <w:pPr>
        <w:spacing w:after="0"/>
        <w:jc w:val="right"/>
        <w:rPr>
          <w:rFonts w:cs="Times New Roman"/>
          <w:b/>
        </w:rPr>
      </w:pPr>
      <w:r w:rsidRPr="008A094B">
        <w:rPr>
          <w:rFonts w:cs="Times New Roman"/>
          <w:b/>
        </w:rPr>
        <w:t>Posl.br.7.St-</w:t>
      </w:r>
      <w:r w:rsidR="002046E8" w:rsidRPr="008A094B">
        <w:rPr>
          <w:rFonts w:cs="Times New Roman"/>
          <w:b/>
        </w:rPr>
        <w:t>163</w:t>
      </w:r>
      <w:r w:rsidR="002B4EDE" w:rsidRPr="008A094B">
        <w:rPr>
          <w:rFonts w:cs="Times New Roman"/>
          <w:b/>
        </w:rPr>
        <w:t>/14</w:t>
      </w:r>
    </w:p>
    <w:p w:rsidRDefault="00F80B6B" w:rsidP="00947E88" w:rsidR="00F80B6B" w:rsidRPr="008A094B">
      <w:pPr>
        <w:spacing w:after="0"/>
        <w:jc w:val="center"/>
        <w:rPr>
          <w:rFonts w:cs="Times New Roman"/>
          <w:b/>
        </w:rPr>
      </w:pPr>
    </w:p>
    <w:p w:rsidRDefault="00947E88" w:rsidP="00947E88" w:rsidR="00947E88" w:rsidRPr="008A094B">
      <w:pPr>
        <w:spacing w:after="0"/>
        <w:jc w:val="center"/>
        <w:rPr>
          <w:rFonts w:cs="Times New Roman"/>
          <w:b/>
        </w:rPr>
      </w:pPr>
    </w:p>
    <w:p w:rsidRDefault="00947E88" w:rsidP="00947E88" w:rsidR="00947E88" w:rsidRPr="008A094B">
      <w:pPr>
        <w:spacing w:after="0"/>
        <w:jc w:val="center"/>
        <w:rPr>
          <w:rFonts w:cs="Times New Roman"/>
          <w:b/>
        </w:rPr>
      </w:pPr>
    </w:p>
    <w:p w:rsidRDefault="00947E88" w:rsidP="00947E88" w:rsidR="00947E88" w:rsidRPr="008A094B">
      <w:pPr>
        <w:spacing w:after="0"/>
        <w:jc w:val="center"/>
        <w:rPr>
          <w:rFonts w:cs="Times New Roman"/>
          <w:b/>
        </w:rPr>
      </w:pPr>
      <w:r w:rsidRPr="008A094B">
        <w:rPr>
          <w:rFonts w:cs="Times New Roman"/>
          <w:b/>
        </w:rPr>
        <w:t>REPUBLIKA HRVATSKA</w:t>
      </w:r>
    </w:p>
    <w:p w:rsidRDefault="00947E88" w:rsidP="00947E88" w:rsidR="00947E88" w:rsidRPr="008A094B">
      <w:pPr>
        <w:spacing w:after="0"/>
        <w:jc w:val="center"/>
        <w:rPr>
          <w:rFonts w:cs="Times New Roman"/>
          <w:b/>
        </w:rPr>
      </w:pPr>
      <w:r w:rsidRPr="008A094B">
        <w:rPr>
          <w:rFonts w:cs="Times New Roman"/>
          <w:b/>
        </w:rPr>
        <w:t>RJEŠENJE</w:t>
      </w:r>
    </w:p>
    <w:p w:rsidRDefault="00947E88" w:rsidP="00947E88" w:rsidR="00947E88" w:rsidRPr="008A094B">
      <w:pPr>
        <w:spacing w:after="0"/>
        <w:jc w:val="center"/>
        <w:rPr>
          <w:rFonts w:cs="Times New Roman"/>
          <w:b/>
        </w:rPr>
      </w:pPr>
    </w:p>
    <w:p w:rsidRDefault="00947E88" w:rsidP="00947E88" w:rsidR="00947E88" w:rsidRPr="008A094B">
      <w:pPr>
        <w:spacing w:after="0"/>
        <w:jc w:val="center"/>
        <w:rPr>
          <w:rFonts w:cs="Times New Roman"/>
          <w:b/>
        </w:rPr>
      </w:pPr>
    </w:p>
    <w:p w:rsidRDefault="00947E88" w:rsidP="00CD0D93" w:rsidR="00CD0D93">
      <w:pPr>
        <w:spacing w:after="0"/>
        <w:ind w:firstLine="708" w:right="-2"/>
        <w:jc w:val="both"/>
        <w:rPr>
          <w:rFonts w:cs="Times New Roman" w:eastAsia="Times New Roman"/>
          <w:lang w:eastAsia="hr-HR"/>
        </w:rPr>
      </w:pPr>
      <w:r w:rsidRPr="008A094B">
        <w:rPr>
          <w:rFonts w:cs="Times New Roman" w:eastAsia="Times New Roman"/>
          <w:lang w:eastAsia="hr-HR"/>
        </w:rPr>
        <w:t xml:space="preserve">Trgovački sud u Splitu, Stalna služba u Dubrovniku, po stečajnom sucu tog suda Diani Butigan Granić, kao sucu pojedincu, u stečajnom postupku nad stečajnim dužnikom </w:t>
      </w:r>
      <w:r w:rsidR="008A094B" w:rsidRPr="008A094B">
        <w:rPr>
          <w:rFonts w:cs="Times New Roman"/>
        </w:rPr>
        <w:t xml:space="preserve">EURO BETON d.o.o., Vukovarska 22, Dubrovnik, OIB: 44811750534, </w:t>
      </w:r>
      <w:r w:rsidRPr="008A094B">
        <w:rPr>
          <w:rFonts w:cs="Times New Roman" w:eastAsia="Times New Roman"/>
          <w:lang w:eastAsia="hr-HR"/>
        </w:rPr>
        <w:t>zastupano</w:t>
      </w:r>
      <w:r w:rsidR="00114516" w:rsidRPr="008A094B">
        <w:rPr>
          <w:rFonts w:cs="Times New Roman" w:eastAsia="Times New Roman"/>
          <w:lang w:eastAsia="hr-HR"/>
        </w:rPr>
        <w:t>g po stečajnom upravitelju Mar</w:t>
      </w:r>
      <w:r w:rsidR="00720DCA" w:rsidRPr="008A094B">
        <w:rPr>
          <w:rFonts w:cs="Times New Roman" w:eastAsia="Times New Roman"/>
          <w:lang w:eastAsia="hr-HR"/>
        </w:rPr>
        <w:t>oju Stjepović</w:t>
      </w:r>
      <w:r w:rsidRPr="008A094B">
        <w:rPr>
          <w:rFonts w:cs="Times New Roman" w:eastAsia="Times New Roman"/>
          <w:lang w:eastAsia="hr-HR"/>
        </w:rPr>
        <w:t xml:space="preserve"> iz Dubrovnika,  dana </w:t>
      </w:r>
      <w:r w:rsidR="002B4EDE" w:rsidRPr="008A094B">
        <w:rPr>
          <w:rFonts w:cs="Times New Roman" w:eastAsia="Times New Roman"/>
          <w:lang w:eastAsia="hr-HR"/>
        </w:rPr>
        <w:t>2</w:t>
      </w:r>
      <w:r w:rsidR="008A094B" w:rsidRPr="008A094B">
        <w:rPr>
          <w:rFonts w:cs="Times New Roman" w:eastAsia="Times New Roman"/>
          <w:lang w:eastAsia="hr-HR"/>
        </w:rPr>
        <w:t xml:space="preserve">9. travnja </w:t>
      </w:r>
      <w:r w:rsidR="008A465B" w:rsidRPr="008A094B">
        <w:rPr>
          <w:rFonts w:cs="Times New Roman" w:eastAsia="Times New Roman"/>
          <w:lang w:eastAsia="hr-HR"/>
        </w:rPr>
        <w:t>2016</w:t>
      </w:r>
      <w:r w:rsidRPr="008A094B">
        <w:rPr>
          <w:rFonts w:cs="Times New Roman" w:eastAsia="Times New Roman"/>
          <w:lang w:eastAsia="hr-HR"/>
        </w:rPr>
        <w:t>. godine,</w:t>
      </w:r>
      <w:r w:rsidR="00CD0D93">
        <w:rPr>
          <w:rFonts w:cs="Times New Roman" w:eastAsia="Times New Roman"/>
          <w:lang w:eastAsia="hr-HR"/>
        </w:rPr>
        <w:t xml:space="preserve"> </w:t>
      </w:r>
    </w:p>
    <w:p w:rsidRDefault="00CD0D93" w:rsidP="00CD0D93" w:rsidR="00CD0D93">
      <w:pPr>
        <w:spacing w:after="0"/>
        <w:ind w:right="-2"/>
        <w:jc w:val="both"/>
        <w:rPr>
          <w:rFonts w:cs="Times New Roman" w:eastAsia="Times New Roman"/>
          <w:lang w:eastAsia="hr-HR"/>
        </w:rPr>
      </w:pPr>
    </w:p>
    <w:p w:rsidRDefault="00F80B6B" w:rsidP="00CD0D93" w:rsidR="00F80B6B" w:rsidRPr="00CD0D93">
      <w:pPr>
        <w:spacing w:after="0"/>
        <w:ind w:right="-2"/>
        <w:jc w:val="center"/>
        <w:rPr>
          <w:rFonts w:cs="Times New Roman" w:eastAsia="Times New Roman"/>
          <w:lang w:eastAsia="hr-HR"/>
        </w:rPr>
      </w:pPr>
      <w:r w:rsidRPr="008A094B">
        <w:rPr>
          <w:rFonts w:cs="Times New Roman"/>
          <w:b/>
        </w:rPr>
        <w:t>r i j e š i o   j e</w:t>
      </w:r>
    </w:p>
    <w:p w:rsidRDefault="00390E50" w:rsidP="00947E88" w:rsidR="00390E50" w:rsidRPr="008A094B">
      <w:pPr>
        <w:spacing w:after="0"/>
        <w:ind w:left="720"/>
        <w:jc w:val="both"/>
        <w:rPr>
          <w:rFonts w:cs="Times New Roman"/>
          <w:b/>
        </w:rPr>
      </w:pPr>
    </w:p>
    <w:p w:rsidRDefault="002046E8" w:rsidP="00CD0D93" w:rsidR="00CD0D93">
      <w:pPr>
        <w:pStyle w:val="Tijeloteksta"/>
        <w:numPr>
          <w:ilvl w:val="0"/>
          <w:numId w:val="6"/>
        </w:numPr>
      </w:pPr>
      <w:r w:rsidRPr="008A094B">
        <w:t>Nekretnine kat.čest. 549/17 upisana kod Općinskog suda u Dubrovniku u zk.ul. 226, k.o. Brgat Gornji, 4/16 dijelova kat.čest. 549/16, 549/31, 549/32 upisana kod Općinskog suda u Dubrovniku u zk.ul. 202, k.o. Brgat Gornji, 3/8 dijelova kat.čest. 549/30 upisana kod Općinskog suda u Dubrovniku u zk.ul. 194, k.o. Brgat Gornji</w:t>
      </w:r>
      <w:r w:rsidR="00CD0D93">
        <w:t xml:space="preserve">,  </w:t>
      </w:r>
      <w:r w:rsidRPr="008A094B">
        <w:t>kat.čest. 549/20 i 549/22 upisana kod Općinskog suda u Dubrovniku u zk.ul. 174,    k.o. Brgat Gornji, kat.čest. 549/18 upisana kod Općinskog suda u Dubrovniku u    zk.ul. 159, k.o. Brgat Gornji</w:t>
      </w:r>
      <w:r w:rsidR="00205057" w:rsidRPr="008A094B">
        <w:t xml:space="preserve"> i pokretnine 1.) silos za cement i komandna kućica, 2.) dozatorska traka, 3.) silos za cement (2 kom), 4.) dozatorska traka postrojenja betonare za frakciju, 5.) dozatorske trake betonare, 6.) elektromotor postrojenja betonare, 7.) elektroormar komandne betonare (dio), 8.) kalupi za betonske rubnjake (18-24), 9.) kalupi za proizvodnju betonske galanterije, 10.) agregatsko postrojenje (kontejner), 11.) betonski blokovi, 12.) rezervar za vodu, 13.) stroj za proizvodnju montažnih elemenata, 14.) trafostanica, 15.) agregat, 16.) upravljačka elektronika</w:t>
      </w:r>
      <w:r w:rsidRPr="008A094B">
        <w:t xml:space="preserve"> </w:t>
      </w:r>
      <w:r w:rsidR="00205057" w:rsidRPr="008A094B">
        <w:t>upisane</w:t>
      </w:r>
      <w:r w:rsidR="00F80B6B" w:rsidRPr="008A094B">
        <w:t xml:space="preserve"> kao vlasništvo</w:t>
      </w:r>
      <w:r w:rsidR="004E28CF" w:rsidRPr="008A094B">
        <w:t xml:space="preserve"> </w:t>
      </w:r>
      <w:r w:rsidR="008A094B" w:rsidRPr="008A094B">
        <w:t xml:space="preserve">EURO BETON d.o.o., Vukovarska 22, Dubrovnik, OIB: 44811750534  </w:t>
      </w:r>
      <w:r w:rsidR="00F80B6B" w:rsidRPr="008A094B">
        <w:t xml:space="preserve">prodati će se </w:t>
      </w:r>
      <w:r w:rsidR="00205057" w:rsidRPr="008A094B">
        <w:t xml:space="preserve">kao jedinstvena cjelina </w:t>
      </w:r>
      <w:r w:rsidR="00F80B6B" w:rsidRPr="008A094B">
        <w:t>u stečajnom postupku koji se vodi nad stečajnim dužnikom</w:t>
      </w:r>
      <w:r w:rsidR="004E28CF" w:rsidRPr="008A094B">
        <w:t xml:space="preserve"> </w:t>
      </w:r>
      <w:r w:rsidR="008A094B" w:rsidRPr="008A094B">
        <w:t>EURO BETON d.o.o., Vukovarska 22, Dubrovnik, OIB: 44811750534</w:t>
      </w:r>
      <w:r w:rsidR="00F80B6B" w:rsidRPr="008A094B">
        <w:t>, uz odgovarajuću primjenu pravila ovršnog postupka o ovrsi na nekretnini, a pravila o obustavi ovršnog postupka ne primjenjuju se.</w:t>
      </w:r>
    </w:p>
    <w:p w:rsidRDefault="00CD0D93" w:rsidP="00CD0D93" w:rsidR="00CD0D93">
      <w:pPr>
        <w:pStyle w:val="Tijeloteksta"/>
        <w:ind w:left="1080"/>
      </w:pPr>
    </w:p>
    <w:p w:rsidRDefault="00DF7277" w:rsidP="00CD0D93" w:rsidR="00CD0D93" w:rsidRPr="00CD0D93">
      <w:pPr>
        <w:pStyle w:val="Tijeloteksta"/>
        <w:numPr>
          <w:ilvl w:val="0"/>
          <w:numId w:val="6"/>
        </w:numPr>
      </w:pPr>
      <w:r w:rsidRPr="00CD0D93">
        <w:t xml:space="preserve">Na </w:t>
      </w:r>
      <w:r w:rsidR="00205057" w:rsidRPr="00CD0D93">
        <w:t xml:space="preserve">nekretninama </w:t>
      </w:r>
      <w:r w:rsidRPr="00CD0D93">
        <w:t xml:space="preserve">iz točke I. ove odluke postoji upisano razlučno pravo u korist </w:t>
      </w:r>
      <w:r w:rsidR="004E28CF" w:rsidRPr="00CD0D93">
        <w:t>OTP BANKA HRVATSKA d.d. Zadar i REPUBLIKA HRVATSKA</w:t>
      </w:r>
      <w:r w:rsidR="00205057" w:rsidRPr="00CD0D93">
        <w:t>, a na pokretninama postoji upisano razlučno pravo OTP BANKA HRVATSKA d.d.</w:t>
      </w:r>
      <w:r w:rsidRPr="00CD0D93">
        <w:rPr>
          <w:u w:val="single"/>
        </w:rPr>
        <w:t xml:space="preserve"> </w:t>
      </w:r>
    </w:p>
    <w:p w:rsidRDefault="00CD0D93" w:rsidP="00CD0D93" w:rsidR="00CD0D93">
      <w:pPr>
        <w:pStyle w:val="Odlomakpopisa"/>
      </w:pPr>
    </w:p>
    <w:p w:rsidRDefault="00DF7277" w:rsidP="00CD0D93" w:rsidR="00F80B6B" w:rsidRPr="00CD0D93">
      <w:pPr>
        <w:pStyle w:val="Tijeloteksta"/>
        <w:numPr>
          <w:ilvl w:val="0"/>
          <w:numId w:val="6"/>
        </w:numPr>
      </w:pPr>
      <w:r w:rsidRPr="00CD0D93">
        <w:lastRenderedPageBreak/>
        <w:t>Nalaže se u</w:t>
      </w:r>
      <w:r w:rsidR="00F80B6B" w:rsidRPr="00CD0D93">
        <w:t xml:space="preserve"> zemljišnim knjigama koje vodi zemljišno-knjižni odjel Općinskog suda u </w:t>
      </w:r>
      <w:r w:rsidR="001935E7" w:rsidRPr="00CD0D93">
        <w:t>Dubrovniku</w:t>
      </w:r>
      <w:r w:rsidR="00F80B6B" w:rsidRPr="00CD0D93">
        <w:t xml:space="preserve"> </w:t>
      </w:r>
      <w:r w:rsidRPr="00CD0D93">
        <w:t>izvršiti upis</w:t>
      </w:r>
      <w:r w:rsidR="00F80B6B" w:rsidRPr="00CD0D93">
        <w:t xml:space="preserve"> zabilježba rješenja o prodaji nekr</w:t>
      </w:r>
      <w:r w:rsidR="009F3A5E" w:rsidRPr="00CD0D93">
        <w:t>etnina opisanih u točki I.</w:t>
      </w:r>
      <w:r w:rsidR="00F80B6B" w:rsidRPr="00CD0D93">
        <w:t xml:space="preserve"> izreke ovog rješenja.</w:t>
      </w:r>
    </w:p>
    <w:p w:rsidRDefault="009F3A5E" w:rsidP="00947E88" w:rsidR="009F3A5E" w:rsidRPr="008A094B">
      <w:pPr>
        <w:spacing w:after="0"/>
        <w:ind w:left="720"/>
        <w:jc w:val="center"/>
        <w:rPr>
          <w:rFonts w:cs="Times New Roman"/>
          <w:b/>
        </w:rPr>
      </w:pPr>
    </w:p>
    <w:p w:rsidRDefault="00F80B6B" w:rsidP="00947E88" w:rsidR="00F80B6B" w:rsidRPr="008A094B">
      <w:pPr>
        <w:spacing w:after="0"/>
        <w:ind w:left="720"/>
        <w:jc w:val="center"/>
        <w:rPr>
          <w:rFonts w:cs="Times New Roman"/>
          <w:b/>
        </w:rPr>
      </w:pPr>
      <w:r w:rsidRPr="008A094B">
        <w:rPr>
          <w:rFonts w:cs="Times New Roman"/>
          <w:b/>
        </w:rPr>
        <w:t>Obrazloženje</w:t>
      </w:r>
    </w:p>
    <w:p w:rsidRDefault="00947E88" w:rsidP="00947E88" w:rsidR="00947E88" w:rsidRPr="008A094B">
      <w:pPr>
        <w:spacing w:after="0"/>
        <w:ind w:left="720"/>
        <w:jc w:val="center"/>
        <w:rPr>
          <w:rFonts w:cs="Times New Roman"/>
        </w:rPr>
      </w:pPr>
    </w:p>
    <w:p w:rsidRDefault="00F80B6B" w:rsidP="00947E88" w:rsidR="00315B9A" w:rsidRPr="008A094B">
      <w:pPr>
        <w:spacing w:after="0"/>
        <w:ind w:left="142"/>
        <w:jc w:val="both"/>
        <w:rPr>
          <w:rFonts w:cs="Times New Roman"/>
        </w:rPr>
      </w:pPr>
      <w:r w:rsidRPr="008A094B">
        <w:rPr>
          <w:rFonts w:cs="Times New Roman"/>
        </w:rPr>
        <w:tab/>
        <w:t>U stečajnom postupku nad dužnikom</w:t>
      </w:r>
      <w:r w:rsidR="00114516" w:rsidRPr="008A094B">
        <w:rPr>
          <w:rFonts w:cs="Times New Roman"/>
        </w:rPr>
        <w:t xml:space="preserve"> </w:t>
      </w:r>
      <w:r w:rsidR="008A094B" w:rsidRPr="008A094B">
        <w:rPr>
          <w:rFonts w:cs="Times New Roman"/>
        </w:rPr>
        <w:t>EURO BETON d.o.o., Vukovarska 22, Dubrovnik, OIB: 44811750534</w:t>
      </w:r>
      <w:r w:rsidR="009F3A5E" w:rsidRPr="008A094B">
        <w:rPr>
          <w:rFonts w:cs="Times New Roman"/>
        </w:rPr>
        <w:t xml:space="preserve">, </w:t>
      </w:r>
      <w:r w:rsidRPr="008A094B">
        <w:rPr>
          <w:rFonts w:cs="Times New Roman"/>
        </w:rPr>
        <w:t>u stečaju, utvr</w:t>
      </w:r>
      <w:r w:rsidR="001935E7" w:rsidRPr="008A094B">
        <w:rPr>
          <w:rFonts w:cs="Times New Roman"/>
        </w:rPr>
        <w:t>đeno je da u stečajnu masu ulazi nekretnina</w:t>
      </w:r>
      <w:r w:rsidRPr="008A094B">
        <w:rPr>
          <w:rFonts w:cs="Times New Roman"/>
        </w:rPr>
        <w:t xml:space="preserve"> </w:t>
      </w:r>
      <w:r w:rsidR="00205057" w:rsidRPr="008A094B">
        <w:rPr>
          <w:rFonts w:cs="Times New Roman"/>
        </w:rPr>
        <w:t xml:space="preserve">i pokretnine </w:t>
      </w:r>
      <w:r w:rsidRPr="008A094B">
        <w:rPr>
          <w:rFonts w:cs="Times New Roman"/>
        </w:rPr>
        <w:t>o</w:t>
      </w:r>
      <w:r w:rsidR="009F3A5E" w:rsidRPr="008A094B">
        <w:rPr>
          <w:rFonts w:cs="Times New Roman"/>
        </w:rPr>
        <w:t>pisane pod točkom I.,</w:t>
      </w:r>
      <w:r w:rsidRPr="008A094B">
        <w:rPr>
          <w:rFonts w:cs="Times New Roman"/>
        </w:rPr>
        <w:t xml:space="preserve"> izreke ovog rješenja. Nadalje, utvrđeno je iz uvida u izvadak iz zemljišnih knjiga da na tim nekretninama postoje razlučna prava i to u korist </w:t>
      </w:r>
      <w:r w:rsidR="001935E7" w:rsidRPr="008A094B">
        <w:rPr>
          <w:rFonts w:cs="Times New Roman"/>
        </w:rPr>
        <w:t>OTP BANKA HRVATSKA d.d. Zadar</w:t>
      </w:r>
      <w:r w:rsidR="004E28CF" w:rsidRPr="008A094B">
        <w:rPr>
          <w:rFonts w:cs="Times New Roman"/>
        </w:rPr>
        <w:t xml:space="preserve"> i R</w:t>
      </w:r>
      <w:r w:rsidR="00205057" w:rsidRPr="008A094B">
        <w:rPr>
          <w:rFonts w:cs="Times New Roman"/>
        </w:rPr>
        <w:t>EPUBLIKE HRVATSKE, a na pokretninama postoji upisno razlučno pravo u korist OTP BANKA HRVATSKA d.d. Zadar.</w:t>
      </w:r>
      <w:r w:rsidR="002046E8" w:rsidRPr="008A094B">
        <w:rPr>
          <w:rFonts w:cs="Times New Roman"/>
        </w:rPr>
        <w:t xml:space="preserve"> Utvrđeno je da na navedenim nekretninama postoje ner</w:t>
      </w:r>
      <w:r w:rsidR="008A094B" w:rsidRPr="008A094B">
        <w:rPr>
          <w:rFonts w:cs="Times New Roman"/>
        </w:rPr>
        <w:t>i</w:t>
      </w:r>
      <w:r w:rsidR="002046E8" w:rsidRPr="008A094B">
        <w:rPr>
          <w:rFonts w:cs="Times New Roman"/>
        </w:rPr>
        <w:t xml:space="preserve">ješene aktivne plombe, ali iz sadržaja aktivnih plombi razvidno je da se radi o zabilježbama koje nisu zapreka unovčenju nekretnine. Ukoliko kupovnina bude </w:t>
      </w:r>
      <w:r w:rsidR="003F682C" w:rsidRPr="008A094B">
        <w:rPr>
          <w:rFonts w:cs="Times New Roman"/>
        </w:rPr>
        <w:t>veća od</w:t>
      </w:r>
      <w:r w:rsidR="002046E8" w:rsidRPr="008A094B">
        <w:rPr>
          <w:rFonts w:cs="Times New Roman"/>
        </w:rPr>
        <w:t xml:space="preserve"> već upisanih</w:t>
      </w:r>
      <w:r w:rsidR="003F682C" w:rsidRPr="008A094B">
        <w:rPr>
          <w:rFonts w:cs="Times New Roman"/>
        </w:rPr>
        <w:t xml:space="preserve"> tražbina</w:t>
      </w:r>
      <w:r w:rsidR="002046E8" w:rsidRPr="008A094B">
        <w:rPr>
          <w:rFonts w:cs="Times New Roman"/>
        </w:rPr>
        <w:t xml:space="preserve"> razlučnih vjerovnika, </w:t>
      </w:r>
      <w:r w:rsidR="003F682C" w:rsidRPr="008A094B">
        <w:rPr>
          <w:rFonts w:cs="Times New Roman"/>
        </w:rPr>
        <w:t>dioba kupovnine izvršit će se nakon rješavanja aktivnih plombi od strane Općinskog suda u Dubrovniku, Zemljišno knjižnog odjela.</w:t>
      </w:r>
    </w:p>
    <w:p w:rsidRDefault="00F80B6B" w:rsidP="00947E88" w:rsidR="00F80B6B" w:rsidRPr="008A094B">
      <w:pPr>
        <w:spacing w:after="0"/>
        <w:ind w:left="142"/>
        <w:jc w:val="both"/>
        <w:rPr>
          <w:rFonts w:cs="Times New Roman"/>
        </w:rPr>
      </w:pPr>
      <w:r w:rsidRPr="008A094B">
        <w:rPr>
          <w:rFonts w:cs="Times New Roman"/>
        </w:rPr>
        <w:t xml:space="preserve"> </w:t>
      </w:r>
    </w:p>
    <w:p w:rsidRDefault="00315B9A" w:rsidP="00947E88" w:rsidR="00947E88" w:rsidRPr="008A094B">
      <w:pPr>
        <w:spacing w:after="0"/>
        <w:jc w:val="both"/>
        <w:rPr>
          <w:rFonts w:cs="Times New Roman"/>
        </w:rPr>
      </w:pPr>
      <w:r w:rsidRPr="008A094B">
        <w:rPr>
          <w:rFonts w:cs="Times New Roman"/>
        </w:rPr>
        <w:t xml:space="preserve">          </w:t>
      </w:r>
      <w:r w:rsidR="00720DCA" w:rsidRPr="008A094B">
        <w:rPr>
          <w:rFonts w:cs="Times New Roman"/>
        </w:rPr>
        <w:t>Općinski sud u Dubrovniku</w:t>
      </w:r>
      <w:r w:rsidR="003F682C" w:rsidRPr="008A094B">
        <w:rPr>
          <w:rFonts w:cs="Times New Roman"/>
        </w:rPr>
        <w:t xml:space="preserve"> je dostavio</w:t>
      </w:r>
      <w:r w:rsidR="00720DCA" w:rsidRPr="008A094B">
        <w:rPr>
          <w:rFonts w:cs="Times New Roman"/>
        </w:rPr>
        <w:t xml:space="preserve"> ovršni spis u koj</w:t>
      </w:r>
      <w:r w:rsidR="003F682C" w:rsidRPr="008A094B">
        <w:rPr>
          <w:rFonts w:cs="Times New Roman"/>
        </w:rPr>
        <w:t>em</w:t>
      </w:r>
      <w:r w:rsidR="00720DCA" w:rsidRPr="008A094B">
        <w:rPr>
          <w:rFonts w:cs="Times New Roman"/>
        </w:rPr>
        <w:t xml:space="preserve"> se vodila ovrha nad predmetnom nekretninom na nadležno postupanje. </w:t>
      </w:r>
      <w:r w:rsidR="003F682C" w:rsidRPr="008A094B">
        <w:rPr>
          <w:rFonts w:cs="Times New Roman"/>
        </w:rPr>
        <w:t xml:space="preserve">Prijedlog za prodaju predmetnih nekretnina </w:t>
      </w:r>
      <w:r w:rsidR="00205057" w:rsidRPr="008A094B">
        <w:rPr>
          <w:rFonts w:cs="Times New Roman"/>
        </w:rPr>
        <w:t>i pokretnina u stečajnom postupku</w:t>
      </w:r>
      <w:r w:rsidR="003F682C" w:rsidRPr="008A094B">
        <w:rPr>
          <w:rFonts w:cs="Times New Roman"/>
        </w:rPr>
        <w:t xml:space="preserve"> podnio je stečajni upravitelj i prvoupisani razlučni vjerovnik OTP banka Hrvatska d.d. Zadar. </w:t>
      </w:r>
      <w:r w:rsidR="00720DCA" w:rsidRPr="008A094B">
        <w:rPr>
          <w:rFonts w:cs="Times New Roman"/>
        </w:rPr>
        <w:t xml:space="preserve">Stoga je sud </w:t>
      </w:r>
      <w:r w:rsidR="00F80B6B" w:rsidRPr="008A094B">
        <w:rPr>
          <w:rFonts w:cs="Times New Roman"/>
        </w:rPr>
        <w:t xml:space="preserve">  temeljem odredbe čl.</w:t>
      </w:r>
      <w:r w:rsidR="00720DCA" w:rsidRPr="008A094B">
        <w:rPr>
          <w:rFonts w:cs="Times New Roman"/>
        </w:rPr>
        <w:t>169</w:t>
      </w:r>
      <w:r w:rsidR="00F80B6B" w:rsidRPr="008A094B">
        <w:rPr>
          <w:rFonts w:cs="Times New Roman"/>
        </w:rPr>
        <w:t>. st.</w:t>
      </w:r>
      <w:r w:rsidR="00720DCA" w:rsidRPr="008A094B">
        <w:rPr>
          <w:rFonts w:cs="Times New Roman"/>
        </w:rPr>
        <w:t>6</w:t>
      </w:r>
      <w:r w:rsidR="00F80B6B" w:rsidRPr="008A094B">
        <w:rPr>
          <w:rFonts w:cs="Times New Roman"/>
        </w:rPr>
        <w:t>. Stečajnog zakona (NN broj  71/2015) riješio kao u izreci ovog rješenja.</w:t>
      </w:r>
    </w:p>
    <w:p w:rsidRDefault="00947E88" w:rsidP="00947E88" w:rsidR="00947E88" w:rsidRPr="008A094B">
      <w:pPr>
        <w:spacing w:after="0"/>
        <w:jc w:val="both"/>
        <w:rPr>
          <w:rFonts w:cs="Times New Roman"/>
        </w:rPr>
      </w:pPr>
    </w:p>
    <w:p w:rsidRDefault="00947E88" w:rsidP="00947E88" w:rsidR="00947E88" w:rsidRPr="008A094B">
      <w:pPr>
        <w:spacing w:after="0"/>
        <w:jc w:val="both"/>
        <w:rPr>
          <w:rFonts w:cs="Times New Roman"/>
        </w:rPr>
      </w:pPr>
    </w:p>
    <w:p w:rsidRDefault="00F80B6B" w:rsidP="00947E88" w:rsidR="00F80B6B" w:rsidRPr="008A094B">
      <w:pPr>
        <w:spacing w:after="0"/>
        <w:jc w:val="both"/>
        <w:rPr>
          <w:rFonts w:cs="Times New Roman"/>
        </w:rPr>
      </w:pPr>
      <w:r w:rsidRPr="008A094B">
        <w:rPr>
          <w:rFonts w:cs="Times New Roman"/>
        </w:rPr>
        <w:tab/>
      </w:r>
    </w:p>
    <w:p w:rsidRDefault="00947E88" w:rsidP="00947E88" w:rsidR="00947E88" w:rsidRPr="008A094B">
      <w:pPr>
        <w:spacing w:after="0"/>
        <w:jc w:val="center"/>
        <w:rPr>
          <w:rFonts w:cs="Times New Roman"/>
          <w:b/>
        </w:rPr>
      </w:pPr>
      <w:r w:rsidRPr="008A094B">
        <w:rPr>
          <w:rFonts w:cs="Times New Roman"/>
          <w:b/>
        </w:rPr>
        <w:t xml:space="preserve">U Dubrovniku, </w:t>
      </w:r>
      <w:r w:rsidR="002B4EDE" w:rsidRPr="008A094B">
        <w:rPr>
          <w:rFonts w:cs="Times New Roman"/>
          <w:b/>
        </w:rPr>
        <w:t>2</w:t>
      </w:r>
      <w:r w:rsidR="008A094B" w:rsidRPr="008A094B">
        <w:rPr>
          <w:rFonts w:cs="Times New Roman"/>
          <w:b/>
        </w:rPr>
        <w:t xml:space="preserve">9. travnja </w:t>
      </w:r>
      <w:r w:rsidR="008A465B" w:rsidRPr="008A094B">
        <w:rPr>
          <w:rFonts w:cs="Times New Roman"/>
          <w:b/>
        </w:rPr>
        <w:t>2016</w:t>
      </w:r>
      <w:r w:rsidR="00B348F3" w:rsidRPr="008A094B">
        <w:rPr>
          <w:rFonts w:cs="Times New Roman"/>
          <w:b/>
        </w:rPr>
        <w:t>. godine</w:t>
      </w:r>
    </w:p>
    <w:p w:rsidRDefault="00947E88" w:rsidP="00947E88" w:rsidR="00947E88" w:rsidRPr="008A094B">
      <w:pPr>
        <w:spacing w:after="0"/>
        <w:ind w:firstLine="720"/>
        <w:jc w:val="both"/>
        <w:rPr>
          <w:rFonts w:cs="Times New Roman"/>
        </w:rPr>
      </w:pPr>
    </w:p>
    <w:p w:rsidRDefault="00947E88" w:rsidP="00947E88" w:rsidR="00947E88" w:rsidRPr="008A094B">
      <w:pPr>
        <w:spacing w:after="0"/>
        <w:ind w:left="5664"/>
        <w:jc w:val="both"/>
        <w:rPr>
          <w:rFonts w:cs="Times New Roman"/>
          <w:b/>
        </w:rPr>
      </w:pPr>
    </w:p>
    <w:p w:rsidRDefault="00947E88" w:rsidP="00947E88" w:rsidR="00947E88" w:rsidRPr="008A094B">
      <w:pPr>
        <w:spacing w:after="0"/>
        <w:ind w:left="5664"/>
        <w:jc w:val="both"/>
        <w:rPr>
          <w:rFonts w:cs="Times New Roman"/>
          <w:b/>
        </w:rPr>
      </w:pPr>
      <w:r w:rsidRPr="008A094B">
        <w:rPr>
          <w:rFonts w:cs="Times New Roman"/>
          <w:b/>
        </w:rPr>
        <w:t>Sudac:</w:t>
      </w:r>
    </w:p>
    <w:p w:rsidRDefault="00947E88" w:rsidP="00947E88" w:rsidR="00947E88" w:rsidRPr="008A094B">
      <w:pPr>
        <w:spacing w:after="0"/>
        <w:ind w:left="5664"/>
        <w:jc w:val="both"/>
        <w:rPr>
          <w:rFonts w:cs="Times New Roman"/>
          <w:b/>
        </w:rPr>
      </w:pPr>
    </w:p>
    <w:p w:rsidRDefault="00947E88" w:rsidP="00947E88" w:rsidR="00947E88" w:rsidRPr="008A094B">
      <w:pPr>
        <w:spacing w:after="0"/>
        <w:ind w:left="5664"/>
        <w:jc w:val="both"/>
        <w:rPr>
          <w:rFonts w:cs="Times New Roman"/>
          <w:b/>
        </w:rPr>
      </w:pPr>
      <w:r w:rsidRPr="008A094B">
        <w:rPr>
          <w:rFonts w:cs="Times New Roman"/>
          <w:b/>
        </w:rPr>
        <w:t>Diana Butigan Granić</w:t>
      </w:r>
    </w:p>
    <w:p w:rsidRDefault="00947E88" w:rsidP="00947E88" w:rsidR="00947E88" w:rsidRPr="008A094B">
      <w:pPr>
        <w:spacing w:after="0"/>
        <w:jc w:val="both"/>
        <w:rPr>
          <w:rFonts w:cs="Times New Roman"/>
        </w:rPr>
      </w:pPr>
    </w:p>
    <w:p w:rsidRDefault="00947E88" w:rsidP="00947E88" w:rsidR="00947E88" w:rsidRPr="008A094B">
      <w:pPr>
        <w:spacing w:after="0"/>
        <w:jc w:val="both"/>
        <w:rPr>
          <w:rFonts w:cs="Times New Roman"/>
        </w:rPr>
      </w:pPr>
    </w:p>
    <w:p w:rsidRDefault="00947E88" w:rsidP="00947E88" w:rsidR="00947E88" w:rsidRPr="008A094B">
      <w:pPr>
        <w:spacing w:after="0"/>
        <w:jc w:val="both"/>
        <w:rPr>
          <w:rFonts w:cs="Times New Roman"/>
        </w:rPr>
      </w:pPr>
    </w:p>
    <w:p w:rsidRDefault="00F80B6B" w:rsidP="00947E88" w:rsidR="00F80B6B" w:rsidRPr="008A094B">
      <w:pPr>
        <w:spacing w:after="0"/>
        <w:jc w:val="both"/>
        <w:rPr>
          <w:rFonts w:cs="Times New Roman"/>
        </w:rPr>
      </w:pPr>
      <w:r w:rsidRPr="008A094B">
        <w:rPr>
          <w:rFonts w:cs="Times New Roman"/>
        </w:rPr>
        <w:t xml:space="preserve">PRAVNA POUKA: Protiv ovog rješenja pravo žalbe imaju stečajni upravitelj i razlučni vjerovnici. Žalba se podnosi u roku od 8 dana, računajući od dana primitka pisanog otpravka, na Visoki trgovački sud RH, u Zagrebu, a putem ovog suda. Žalba se podnosi u 3 primjerka. </w:t>
      </w:r>
    </w:p>
    <w:p w:rsidRDefault="00F80B6B" w:rsidP="00947E88" w:rsidR="00F80B6B" w:rsidRPr="008A094B">
      <w:pPr>
        <w:spacing w:after="0"/>
        <w:jc w:val="both"/>
        <w:rPr>
          <w:rFonts w:cs="Times New Roman"/>
        </w:rPr>
      </w:pPr>
    </w:p>
    <w:p w:rsidRDefault="00F80B6B" w:rsidP="00947E88" w:rsidR="00133B47" w:rsidRPr="008A094B">
      <w:pPr>
        <w:spacing w:after="0"/>
        <w:jc w:val="both"/>
        <w:rPr>
          <w:rFonts w:cs="Times New Roman"/>
        </w:rPr>
      </w:pPr>
      <w:r w:rsidRPr="008A094B">
        <w:rPr>
          <w:rFonts w:cs="Times New Roman"/>
        </w:rPr>
        <w:t xml:space="preserve">Dna: </w:t>
      </w:r>
      <w:r w:rsidR="00DF7277" w:rsidRPr="008A094B">
        <w:rPr>
          <w:rFonts w:cs="Times New Roman"/>
        </w:rPr>
        <w:t xml:space="preserve">  </w:t>
      </w:r>
    </w:p>
    <w:p w:rsidRDefault="00F80B6B" w:rsidP="00133B47" w:rsidR="00F80B6B" w:rsidRPr="008A094B">
      <w:pPr>
        <w:pStyle w:val="Odlomakpopisa"/>
        <w:numPr>
          <w:ilvl w:val="0"/>
          <w:numId w:val="2"/>
        </w:numPr>
        <w:spacing w:after="0"/>
        <w:jc w:val="both"/>
        <w:rPr>
          <w:rFonts w:cs="Times New Roman"/>
        </w:rPr>
      </w:pPr>
      <w:r w:rsidRPr="008A094B">
        <w:rPr>
          <w:rFonts w:cs="Times New Roman"/>
        </w:rPr>
        <w:t>stečajnom upravitelju</w:t>
      </w:r>
      <w:r w:rsidR="00DF7277" w:rsidRPr="008A094B">
        <w:rPr>
          <w:rFonts w:cs="Times New Roman"/>
        </w:rPr>
        <w:t xml:space="preserve"> – e-oglasna ploča</w:t>
      </w:r>
    </w:p>
    <w:p w:rsidRDefault="001935E7" w:rsidP="00133B47" w:rsidR="00315B9A" w:rsidRPr="008A094B">
      <w:pPr>
        <w:pStyle w:val="Odlomakpopisa"/>
        <w:numPr>
          <w:ilvl w:val="0"/>
          <w:numId w:val="2"/>
        </w:numPr>
        <w:spacing w:after="0"/>
        <w:jc w:val="both"/>
        <w:rPr>
          <w:rFonts w:cs="Times New Roman"/>
        </w:rPr>
      </w:pPr>
      <w:r w:rsidRPr="008A094B">
        <w:rPr>
          <w:rFonts w:cs="Times New Roman"/>
        </w:rPr>
        <w:t xml:space="preserve">OTP banka Hrvatska d.d. Zadar </w:t>
      </w:r>
      <w:r w:rsidR="00315B9A" w:rsidRPr="008A094B">
        <w:rPr>
          <w:rFonts w:cs="Times New Roman"/>
        </w:rPr>
        <w:t xml:space="preserve">– e-oglasna </w:t>
      </w:r>
    </w:p>
    <w:p w:rsidRDefault="00DF7277" w:rsidP="00133B47" w:rsidR="00DF7277" w:rsidRPr="008A094B">
      <w:pPr>
        <w:pStyle w:val="Odlomakpopisa"/>
        <w:numPr>
          <w:ilvl w:val="0"/>
          <w:numId w:val="2"/>
        </w:numPr>
        <w:spacing w:after="0"/>
        <w:jc w:val="both"/>
        <w:rPr>
          <w:rFonts w:cs="Times New Roman"/>
        </w:rPr>
      </w:pPr>
      <w:r w:rsidRPr="008A094B">
        <w:rPr>
          <w:rFonts w:cs="Times New Roman"/>
        </w:rPr>
        <w:t>GUO ŽDO – e-oglasna ploča</w:t>
      </w:r>
    </w:p>
    <w:p w:rsidRDefault="00F80B6B" w:rsidP="00133B47" w:rsidR="00F80B6B" w:rsidRPr="008A094B">
      <w:pPr>
        <w:pStyle w:val="Odlomakpopisa"/>
        <w:numPr>
          <w:ilvl w:val="0"/>
          <w:numId w:val="2"/>
        </w:numPr>
        <w:spacing w:after="0"/>
        <w:jc w:val="both"/>
        <w:rPr>
          <w:rFonts w:cs="Times New Roman"/>
        </w:rPr>
      </w:pPr>
      <w:r w:rsidRPr="008A094B">
        <w:rPr>
          <w:rFonts w:cs="Times New Roman"/>
        </w:rPr>
        <w:t xml:space="preserve">Zemljišno – knjižni odjel OS u </w:t>
      </w:r>
      <w:r w:rsidR="001935E7" w:rsidRPr="008A094B">
        <w:rPr>
          <w:rFonts w:cs="Times New Roman"/>
        </w:rPr>
        <w:t>Dubrovniku</w:t>
      </w:r>
    </w:p>
    <w:p w:rsidRDefault="00133B47" w:rsidP="00133B47" w:rsidR="00F80B6B" w:rsidRPr="008A094B">
      <w:pPr>
        <w:pStyle w:val="Odlomakpopisa"/>
        <w:numPr>
          <w:ilvl w:val="0"/>
          <w:numId w:val="2"/>
        </w:numPr>
        <w:spacing w:after="0"/>
        <w:jc w:val="both"/>
        <w:rPr>
          <w:rFonts w:cs="Times New Roman"/>
        </w:rPr>
      </w:pPr>
      <w:r w:rsidRPr="008A094B">
        <w:rPr>
          <w:rFonts w:cs="Times New Roman"/>
        </w:rPr>
        <w:t>e-oglasna ploča</w:t>
      </w:r>
      <w:r w:rsidR="00F80B6B" w:rsidRPr="008A094B">
        <w:rPr>
          <w:rFonts w:cs="Times New Roman"/>
        </w:rPr>
        <w:t xml:space="preserve"> suda</w:t>
      </w:r>
    </w:p>
    <w:p w:rsidRDefault="00F80B6B" w:rsidP="00947E88" w:rsidR="00F80B6B" w:rsidRPr="008A094B">
      <w:pPr>
        <w:pStyle w:val="SudSjedite"/>
      </w:pPr>
      <w:r w:rsidRPr="008A094B">
        <w:tab/>
      </w:r>
    </w:p>
    <w:p w:rsidRDefault="00051276" w:rsidP="00947E88" w:rsidR="00051276" w:rsidRPr="008A094B">
      <w:pPr>
        <w:spacing w:after="0"/>
        <w:rPr>
          <w:rFonts w:cs="Times New Roman"/>
        </w:rPr>
      </w:pPr>
    </w:p>
    <w:sectPr w:rsidSect="008A465B" w:rsidR="00051276" w:rsidRPr="008A094B">
      <w:headerReference w:type="default" r:id="rId12"/>
      <w:pgSz w:h="16838" w:w="11906"/>
      <w:pgMar w:gutter="0" w:footer="708" w:header="708" w:left="1417" w:bottom="1417" w:right="155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DB8" w:rsidP="00436DB8" w:rsidR="00436DB8">
      <w:pPr>
        <w:spacing w:after="0"/>
      </w:pPr>
      <w:r>
        <w:separator/>
      </w:r>
    </w:p>
  </w:endnote>
  <w:endnote w:id="0" w:type="continuationSeparator">
    <w:p w:rsidRDefault="00436DB8" w:rsidP="00436DB8" w:rsidR="00436DB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DB8" w:rsidP="00436DB8" w:rsidR="00436DB8">
      <w:pPr>
        <w:spacing w:after="0"/>
      </w:pPr>
      <w:r>
        <w:separator/>
      </w:r>
    </w:p>
  </w:footnote>
  <w:footnote w:id="0" w:type="continuationSeparator">
    <w:p w:rsidRDefault="00436DB8" w:rsidP="00436DB8" w:rsidR="00436DB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0348303"/>
      <w:docPartObj>
        <w:docPartGallery w:val="Page Numbers (Top of Page)"/>
        <w:docPartUnique/>
      </w:docPartObj>
    </w:sdtPr>
    <w:sdtEndPr/>
    <w:sdtContent>
      <w:p w:rsidRDefault="00436DB8" w:rsidP="00436DB8" w:rsidR="00436DB8">
        <w:pPr>
          <w:pStyle w:val="Zaglavlje"/>
          <w:ind w:firstLine="4248"/>
          <w:jc w:val="center"/>
        </w:pPr>
        <w:r>
          <w:fldChar w:fldCharType="begin"/>
        </w:r>
        <w:r>
          <w:instrText>PAGE   \* MERGEFORMAT</w:instrText>
        </w:r>
        <w:r>
          <w:fldChar w:fldCharType="separate"/>
        </w:r>
        <w:r w:rsidR="00A3395C">
          <w:rPr>
            <w:noProof/>
          </w:rPr>
          <w:t>2</w:t>
        </w:r>
        <w:r>
          <w:fldChar w:fldCharType="end"/>
        </w:r>
        <w:r w:rsidR="00114516">
          <w:t xml:space="preserve"> </w:t>
        </w:r>
        <w:r w:rsidR="00114516">
          <w:tab/>
        </w:r>
        <w:r w:rsidR="00114516">
          <w:tab/>
          <w:t>Posl.br.7.St.</w:t>
        </w:r>
        <w:r w:rsidR="008A094B">
          <w:t>163/14</w:t>
        </w:r>
      </w:p>
    </w:sdtContent>
  </w:sdt>
  <w:p w:rsidRDefault="00436DB8" w:rsidR="00436D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E3733A"/>
    <w:multiLevelType w:val="hybridMultilevel"/>
    <w:tmpl w:val="B6E4D702"/>
    <w:lvl w:tplc="61C65E72"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7960BDE"/>
    <w:multiLevelType w:val="hybridMultilevel"/>
    <w:tmpl w:val="A0B49E56"/>
    <w:lvl w:tplc="A5E8574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1B2A3B"/>
    <w:multiLevelType w:val="hybridMultilevel"/>
    <w:tmpl w:val="49584268"/>
    <w:lvl w:tplc="10B65F30"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719D5BE3"/>
    <w:multiLevelType w:val="hybridMultilevel"/>
    <w:tmpl w:val="17E06A7A"/>
    <w:lvl w:tplc="74D81F9C"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237708D"/>
    <w:multiLevelType w:val="hybridMultilevel"/>
    <w:tmpl w:val="2B5CD0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B6B"/>
    <w:rsid w:val="00051276"/>
    <w:rsid w:val="00100092"/>
    <w:rsid w:val="00114516"/>
    <w:rsid w:val="00133B47"/>
    <w:rsid w:val="0016771D"/>
    <w:rsid w:val="001935E7"/>
    <w:rsid w:val="001F29F1"/>
    <w:rsid w:val="002046E8"/>
    <w:rsid w:val="00205057"/>
    <w:rsid w:val="00267F18"/>
    <w:rsid w:val="002B4EDE"/>
    <w:rsid w:val="00315B9A"/>
    <w:rsid w:val="00385F22"/>
    <w:rsid w:val="00390E50"/>
    <w:rsid w:val="003B73A7"/>
    <w:rsid w:val="003F682C"/>
    <w:rsid w:val="00420347"/>
    <w:rsid w:val="00436DB8"/>
    <w:rsid w:val="004E28CF"/>
    <w:rsid w:val="005B2D6F"/>
    <w:rsid w:val="00631CB9"/>
    <w:rsid w:val="00720DCA"/>
    <w:rsid w:val="00766E59"/>
    <w:rsid w:val="008A094B"/>
    <w:rsid w:val="008A101C"/>
    <w:rsid w:val="008A465B"/>
    <w:rsid w:val="00934C3C"/>
    <w:rsid w:val="00947E88"/>
    <w:rsid w:val="00982A24"/>
    <w:rsid w:val="009F3A5E"/>
    <w:rsid w:val="00A3395C"/>
    <w:rsid w:val="00A3608C"/>
    <w:rsid w:val="00B348F3"/>
    <w:rsid w:val="00CD0D93"/>
    <w:rsid w:val="00CE4CC7"/>
    <w:rsid w:val="00CE7CD0"/>
    <w:rsid w:val="00DD1F5C"/>
    <w:rsid w:val="00DE4E4A"/>
    <w:rsid w:val="00DF7277"/>
    <w:rsid w:val="00EC7F7B"/>
    <w:rsid w:val="00F43273"/>
    <w:rsid w:val="00F74659"/>
    <w:rsid w:val="00F80B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B6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F80B6B"/>
    <w:pPr>
      <w:spacing w:after="0"/>
    </w:pPr>
    <w:rPr>
      <w:b/>
      <w:noProof/>
    </w:rPr>
  </w:style>
  <w:style w:customStyle="true"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lineRule="auto" w:line="240" w:after="0"/>
    </w:pPr>
    <w:rPr>
      <w:rFonts w:hAnsi="Times New Roman" w:asci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E88"/>
    <w:rPr>
      <w:rFonts w:cs="Tahoma" w:hAnsi="Tahoma" w:asci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true" w:styleId="ZaglavljeChar" w:type="character">
    <w:name w:val="Zaglavlje Char"/>
    <w:basedOn w:val="Zadanifontodlomka"/>
    <w:link w:val="Zaglavlje"/>
    <w:uiPriority w:val="99"/>
    <w:rsid w:val="00436DB8"/>
    <w:rPr>
      <w:rFonts w:hAnsi="Times New Roman" w:asci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true" w:styleId="PodnojeChar" w:type="character">
    <w:name w:val="Podnožje Char"/>
    <w:basedOn w:val="Zadanifontodlomka"/>
    <w:link w:val="Podnoje"/>
    <w:uiPriority w:val="99"/>
    <w:rsid w:val="00436DB8"/>
    <w:rPr>
      <w:rFonts w:hAnsi="Times New Roman" w:ascii="Times New Roman"/>
      <w:sz w:val="24"/>
      <w:szCs w:val="24"/>
    </w:rPr>
  </w:style>
  <w:style w:styleId="Tijeloteksta" w:type="paragraph">
    <w:name w:val="Body Text"/>
    <w:basedOn w:val="Normal"/>
    <w:link w:val="TijelotekstaChar"/>
    <w:rsid w:val="002046E8"/>
    <w:pPr>
      <w:spacing w:after="0"/>
      <w:jc w:val="both"/>
    </w:pPr>
    <w:rPr>
      <w:rFonts w:cs="Times New Roman" w:eastAsia="Times New Roman"/>
      <w:lang w:eastAsia="hr-HR"/>
    </w:rPr>
  </w:style>
  <w:style w:customStyle="true" w:styleId="TijelotekstaChar" w:type="character">
    <w:name w:val="Tijelo teksta Char"/>
    <w:basedOn w:val="Zadanifontodlomka"/>
    <w:link w:val="Tijeloteksta"/>
    <w:rsid w:val="002046E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3395C"/>
    <w:rPr>
      <w:color w:val="808080"/>
      <w:bdr w:space="0" w:sz="0" w:color="auto" w:val="none"/>
      <w:shd w:fill="auto" w:color="auto" w:val="clear"/>
    </w:rPr>
  </w:style>
  <w:style w:customStyle="true" w:styleId="eSPISCCParagraphDefaultFont" w:type="character">
    <w:name w:val="eSPIS_CC_Paragraph Default Font"/>
    <w:basedOn w:val="Zadanifontodlomka"/>
    <w:rsid w:val="00A3395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3395C"/>
    <w:rPr>
      <w:rFonts w:cs="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3395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3395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B6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F80B6B"/>
    <w:pPr>
      <w:spacing w:after="0"/>
    </w:pPr>
    <w:rPr>
      <w:b/>
      <w:noProof/>
    </w:rPr>
  </w:style>
  <w:style w:customStyle="1"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after="0" w:line="240" w:lineRule="auto"/>
    </w:pPr>
    <w:rPr>
      <w:rFonts w:ascii="Times New Roman" w:hAns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E88"/>
    <w:rPr>
      <w:rFonts w:ascii="Tahoma" w:cs="Tahoma" w:hAns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1" w:styleId="ZaglavljeChar" w:type="character">
    <w:name w:val="Zaglavlje Char"/>
    <w:basedOn w:val="Zadanifontodlomka"/>
    <w:link w:val="Zaglavlje"/>
    <w:uiPriority w:val="99"/>
    <w:rsid w:val="00436DB8"/>
    <w:rPr>
      <w:rFonts w:ascii="Times New Roman" w:hAns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1" w:styleId="PodnojeChar" w:type="character">
    <w:name w:val="Podnožje Char"/>
    <w:basedOn w:val="Zadanifontodlomka"/>
    <w:link w:val="Podnoje"/>
    <w:uiPriority w:val="99"/>
    <w:rsid w:val="00436DB8"/>
    <w:rPr>
      <w:rFonts w:ascii="Times New Roman" w:hAnsi="Times New Roman"/>
      <w:sz w:val="24"/>
      <w:szCs w:val="24"/>
    </w:rPr>
  </w:style>
  <w:style w:styleId="Tijeloteksta" w:type="paragraph">
    <w:name w:val="Body Text"/>
    <w:basedOn w:val="Normal"/>
    <w:link w:val="TijelotekstaChar"/>
    <w:rsid w:val="002046E8"/>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2046E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3395C"/>
    <w:rPr>
      <w:color w:val="808080"/>
      <w:bdr w:color="auto" w:space="0" w:sz="0" w:val="none"/>
      <w:shd w:color="auto" w:fill="auto" w:val="clear"/>
    </w:rPr>
  </w:style>
  <w:style w:customStyle="1" w:styleId="eSPISCCParagraphDefaultFont" w:type="character">
    <w:name w:val="eSPIS_CC_Paragraph Default Font"/>
    <w:basedOn w:val="Zadanifontodlomka"/>
    <w:rsid w:val="00A3395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3395C"/>
    <w:rPr>
      <w:rFonts w:cs="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A3395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3395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0399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2014.</izvorni_sadrzaj>
    <derivirana_varijabla naziv="DomainObject.Predmet.DatumOsnivanja_1">3.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St-163/2014</izvorni_sadrzaj>
    <derivirana_varijabla naziv="DomainObject.Predmet.OznakaBroj_1">St-163/2014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BETON d.o.o. za građenje, turizam, trgovinu i usluge</izvorni_sadrzaj>
    <derivirana_varijabla naziv="DomainObject.Predmet.ProtustrankaFormated_1">  EURO BETON d.o.o. za građenje, turizam, trgovinu i usluge</derivirana_varijabla>
  </DomainObject.Predmet.ProtustrankaFormated>
  <DomainObject.Predmet.ProtustrankaFormatedOIB>
    <izvorni_sadrzaj>  EURO BETON d.o.o. za građenje, turizam, trgovinu i usluge, OIB 44811750534</izvorni_sadrzaj>
    <derivirana_varijabla naziv="DomainObject.Predmet.ProtustrankaFormatedOIB_1">  EURO BETON d.o.o. za građenje, turizam, trgovinu i usluge, OIB 44811750534</derivirana_varijabla>
  </DomainObject.Predmet.ProtustrankaFormatedOIB>
  <DomainObject.Predmet.ProtustrankaFormatedWithAdress>
    <izvorni_sadrzaj> EURO BETON d.o.o. za građenje, turizam, trgovinu i usluge, Vukovarska 22, 20000 Dubrovnik</izvorni_sadrzaj>
    <derivirana_varijabla naziv="DomainObject.Predmet.ProtustrankaFormatedWithAdress_1"> EURO BETON d.o.o. za građenje, turizam, trgovinu i usluge, Vukovarska 22, 20000 Dubrovnik</derivirana_varijabla>
  </DomainObject.Predmet.ProtustrankaFormatedWithAdress>
  <DomainObject.Predmet.ProtustrankaFormatedWithAdressOIB>
    <izvorni_sadrzaj> EURO BETON d.o.o. za građenje, turizam, trgovinu i usluge, OIB 44811750534, Vukovarska 22, 20000 Dubrovnik</izvorni_sadrzaj>
    <derivirana_varijabla naziv="DomainObject.Predmet.ProtustrankaFormatedWithAdressOIB_1"> EURO BETON d.o.o. za građenje, turizam, trgovinu i usluge, OIB 44811750534, Vukovarska 22, 20000 Dubrovnik</derivirana_varijabla>
  </DomainObject.Predmet.ProtustrankaFormatedWithAdressOIB>
  <DomainObject.Predmet.ProtustrankaWithAdress>
    <izvorni_sadrzaj>EURO BETON d.o.o. za građenje, turizam, trgovinu i usluge Vukovarska 22, 20000 Dubrovnik</izvorni_sadrzaj>
    <derivirana_varijabla naziv="DomainObject.Predmet.ProtustrankaWithAdress_1">EURO BETON d.o.o. za građenje, turizam, trgovinu i usluge Vukovarska 22, 20000 Dubrovnik</derivirana_varijabla>
  </DomainObject.Predmet.ProtustrankaWithAdress>
  <DomainObject.Predmet.ProtustrankaWithAdressOIB>
    <izvorni_sadrzaj>EURO BETON d.o.o. za građenje, turizam, trgovinu i usluge, OIB 44811750534, Vukovarska 22, 20000 Dubrovnik</izvorni_sadrzaj>
    <derivirana_varijabla naziv="DomainObject.Predmet.ProtustrankaWithAdressOIB_1">EURO BETON d.o.o. za građenje, turizam, trgovinu i usluge, OIB 44811750534, Vukovarska 22, 20000 Dubrovnik</derivirana_varijabla>
  </DomainObject.Predmet.ProtustrankaWithAdressOIB>
  <DomainObject.Predmet.ProtustrankaNazivFormated>
    <izvorni_sadrzaj>EURO BETON d.o.o. za građenje, turizam, trgovinu i usluge</izvorni_sadrzaj>
    <derivirana_varijabla naziv="DomainObject.Predmet.ProtustrankaNazivFormated_1">EURO BETON d.o.o. za građenje, turizam, trgovinu i usluge</derivirana_varijabla>
  </DomainObject.Predmet.ProtustrankaNazivFormated>
  <DomainObject.Predmet.ProtustrankaNazivFormatedOIB>
    <izvorni_sadrzaj>EURO BETON d.o.o. za građenje, turizam, trgovinu i usluge, OIB 44811750534</izvorni_sadrzaj>
    <derivirana_varijabla naziv="DomainObject.Predmet.ProtustrankaNazivFormatedOIB_1">EURO BETON d.o.o. za građenje, turizam, trgovinu i usluge, OIB 44811750534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izvorni_sadrzaj>
    <derivirana_varijabla naziv="DomainObject.Predmet.StrankaFormatedOIB_1">  FINA Zagreb</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Ulica grada Vukovara 70, 10000 Zagreb</izvorni_sadrzaj>
    <derivirana_varijabla naziv="DomainObject.Predmet.StrankaFormatedWithAdressOIB_1"> FINA Zagreb,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Ulica grada Vukovara 70,10000 Zagreb</izvorni_sadrzaj>
    <derivirana_varijabla naziv="DomainObject.Predmet.StrankaWithAdressOIB_1">FINA Zagreb,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izvorni_sadrzaj>
    <derivirana_varijabla naziv="DomainObject.Predmet.StrankaNazivFormatedOIB_1">FINA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item>
    </izvorni_sadrzaj>
    <derivirana_varijabla naziv="DomainObject.Predmet.StrankaListFormatedOIB_1">
      <item>FINA Zagreb</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Ulica grada Vukovara 70, 10000 Zagreb</item>
    </izvorni_sadrzaj>
    <derivirana_varijabla naziv="DomainObject.Predmet.StrankaListFormatedWithAdressOIB_1">
      <item>FINA Zagreb,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item>
    </izvorni_sadrzaj>
    <derivirana_varijabla naziv="DomainObject.Predmet.StrankaListNazivFormatedOIB_1">
      <item>FINA Zagreb</item>
    </derivirana_varijabla>
  </DomainObject.Predmet.StrankaListNazivFormatedOIB>
  <DomainObject.Predmet.ProtuStrankaListFormated>
    <izvorni_sadrzaj>
      <item>EURO BETON d.o.o. za građenje, turizam, trgovinu i usluge</item>
    </izvorni_sadrzaj>
    <derivirana_varijabla naziv="DomainObject.Predmet.ProtuStrankaListFormated_1">
      <item>EURO BETON d.o.o. za građenje, turizam, trgovinu i usluge</item>
    </derivirana_varijabla>
  </DomainObject.Predmet.ProtuStrankaListFormated>
  <DomainObject.Predmet.ProtuStrankaListFormatedOIB>
    <izvorni_sadrzaj>
      <item>EURO BETON d.o.o. za građenje, turizam, trgovinu i usluge, OIB 44811750534</item>
    </izvorni_sadrzaj>
    <derivirana_varijabla naziv="DomainObject.Predmet.ProtuStrankaListFormatedOIB_1">
      <item>EURO BETON d.o.o. za građenje, turizam, trgovinu i usluge, OIB 44811750534</item>
    </derivirana_varijabla>
  </DomainObject.Predmet.ProtuStrankaListFormatedOIB>
  <DomainObject.Predmet.ProtuStrankaListFormatedWithAdress>
    <izvorni_sadrzaj>
      <item>EURO BETON d.o.o. za građenje, turizam, trgovinu i usluge, Vukovarska 22, 20000 Dubrovnik</item>
    </izvorni_sadrzaj>
    <derivirana_varijabla naziv="DomainObject.Predmet.ProtuStrankaListFormatedWithAdress_1">
      <item>EURO BETON d.o.o. za građenje, turizam, trgovinu i usluge, Vukovarska 22, 20000 Dubrovnik</item>
    </derivirana_varijabla>
  </DomainObject.Predmet.ProtuStrankaListFormatedWithAdress>
  <DomainObject.Predmet.ProtuStrankaListFormatedWithAdressOIB>
    <izvorni_sadrzaj>
      <item>EURO BETON d.o.o. za građenje, turizam, trgovinu i usluge, OIB 44811750534, Vukovarska 22, 20000 Dubrovnik</item>
    </izvorni_sadrzaj>
    <derivirana_varijabla naziv="DomainObject.Predmet.ProtuStrankaListFormatedWithAdressOIB_1">
      <item>EURO BETON d.o.o. za građenje, turizam, trgovinu i usluge, OIB 44811750534, Vukovarska 22, 20000 Dubrovnik</item>
    </derivirana_varijabla>
  </DomainObject.Predmet.ProtuStrankaListFormatedWithAdressOIB>
  <DomainObject.Predmet.ProtuStrankaListNazivFormated>
    <izvorni_sadrzaj>
      <item>EURO BETON d.o.o. za građenje, turizam, trgovinu i usluge</item>
    </izvorni_sadrzaj>
    <derivirana_varijabla naziv="DomainObject.Predmet.ProtuStrankaListNazivFormated_1">
      <item>EURO BETON d.o.o. za građenje, turizam, trgovinu i usluge</item>
    </derivirana_varijabla>
  </DomainObject.Predmet.ProtuStrankaListNazivFormated>
  <DomainObject.Predmet.ProtuStrankaListNazivFormatedOIB>
    <izvorni_sadrzaj>
      <item>EURO BETON d.o.o. za građenje, turizam, trgovinu i usluge, OIB 44811750534</item>
    </izvorni_sadrzaj>
    <derivirana_varijabla naziv="DomainObject.Predmet.ProtuStrankaListNazivFormatedOIB_1">
      <item>EURO BETON d.o.o. za građenje, turizam, trgovinu i usluge, OIB 44811750534</item>
    </derivirana_varijabla>
  </DomainObject.Predmet.ProtuStrankaListNazivFormatedOIB>
  <DomainObject.Predmet.OstaliListFormated>
    <izvorni_sadrzaj>
      <item>Maroje Stjepović</item>
    </izvorni_sadrzaj>
    <derivirana_varijabla naziv="DomainObject.Predmet.OstaliListFormated_1">
      <item>Maroje Stjepović</item>
    </derivirana_varijabla>
  </DomainObject.Predmet.OstaliListFormated>
  <DomainObject.Predmet.OstaliListFormatedOIB>
    <izvorni_sadrzaj>
      <item>Maroje Stjepović, OIB 57640555089</item>
    </izvorni_sadrzaj>
    <derivirana_varijabla naziv="DomainObject.Predmet.OstaliListFormatedOIB_1">
      <item>Maroje Stjepović, OIB 57640555089</item>
    </derivirana_varijabla>
  </DomainObject.Predmet.OstaliListFormatedOIB>
  <DomainObject.Predmet.OstaliListFormatedWithAdress>
    <izvorni_sadrzaj>
      <item>Maroje Stjepović, Ulica Hermana Bužana 6 B, Zagreb</item>
    </izvorni_sadrzaj>
    <derivirana_varijabla naziv="DomainObject.Predmet.OstaliListFormatedWithAdress_1">
      <item>Maroje Stjepović, Ulica Hermana Bužana 6 B, Zagreb</item>
    </derivirana_varijabla>
  </DomainObject.Predmet.OstaliListFormatedWithAdress>
  <DomainObject.Predmet.OstaliListFormatedWithAdressOIB>
    <izvorni_sadrzaj>
      <item>Maroje Stjepović, OIB 57640555089, Ulica Hermana Bužana 6 B, Zagreb</item>
    </izvorni_sadrzaj>
    <derivirana_varijabla naziv="DomainObject.Predmet.OstaliListFormatedWithAdressOIB_1">
      <item>Maroje Stjepović, OIB 57640555089, Ulica Hermana Bužana 6 B, Zagreb</item>
    </derivirana_varijabla>
  </DomainObject.Predmet.OstaliListFormatedWithAdressOIB>
  <DomainObject.Predmet.OstaliListNazivFormated>
    <izvorni_sadrzaj>
      <item>Maroje Stjepović</item>
    </izvorni_sadrzaj>
    <derivirana_varijabla naziv="DomainObject.Predmet.OstaliListNazivFormated_1">
      <item>Maroje Stjepović</item>
    </derivirana_varijabla>
  </DomainObject.Predmet.OstaliListNazivFormated>
  <DomainObject.Predmet.OstaliListNazivFormatedOIB>
    <izvorni_sadrzaj>
      <item>Maroje Stjepović, OIB 57640555089</item>
    </izvorni_sadrzaj>
    <derivirana_varijabla naziv="DomainObject.Predmet.OstaliListNazivFormatedOIB_1">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EURO BETON d.o.o. za građenje, turizam, trgovinu i usluge</izvorni_sadrzaj>
    <derivirana_varijabla naziv="DomainObject.Predmet.ProtustrankaIDrugi_1">EURO BETON d.o.o. za građenje, turizam, trgovinu i usluge</derivirana_varijabla>
  </DomainObject.Predmet.ProtustrankaIDrugi>
  <DomainObject.Predmet.StrankaIDrugiAdressOIB>
    <izvorni_sadrzaj>FINA Zagreb, Ulica grada Vukovara 70, 10000 Zagreb</izvorni_sadrzaj>
    <derivirana_varijabla naziv="DomainObject.Predmet.StrankaIDrugiAdressOIB_1">FINA Zagreb, Ulica grada Vukovara 70, 10000 Zagreb</derivirana_varijabla>
  </DomainObject.Predmet.StrankaIDrugiAdressOIB>
  <DomainObject.Predmet.ProtustrankaIDrugiAdressOIB>
    <izvorni_sadrzaj>EURO BETON d.o.o. za građenje, turizam, trgovinu i usluge, OIB 44811750534, Vukovarska 22, 20000 Dubrovnik</izvorni_sadrzaj>
    <derivirana_varijabla naziv="DomainObject.Predmet.ProtustrankaIDrugiAdressOIB_1">EURO BETON d.o.o. za građenje, turizam, trgovinu i usluge, OIB 44811750534, Vukovarska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BETON d.o.o. za građenje, turizam, trgovinu i usluge</item>
      <item>FINA Zagreb</item>
      <item>Maroje Stjepović</item>
    </izvorni_sadrzaj>
    <derivirana_varijabla naziv="DomainObject.Predmet.SudioniciListNaziv_1">
      <item>EURO BETON d.o.o. za građenje, turizam, trgovinu i usluge</item>
      <item>FINA Zagreb</item>
      <item>Maroje Stjepović</item>
    </derivirana_varijabla>
  </DomainObject.Predmet.SudioniciListNaziv>
  <DomainObject.Predmet.SudioniciListAdressOIB>
    <izvorni_sadrzaj>
      <item>EURO BETON d.o.o. za građenje, turizam, trgovinu i usluge, OIB 44811750534, Vukovarska 22,20000 Dubrovnik</item>
      <item>FINA Zagreb, Ulica grada Vukovara 70,10000 Zagreb</item>
      <item>Maroje Stjepović, OIB 57640555089, Ulica Hermana Bužana 6 B,Zagreb</item>
    </izvorni_sadrzaj>
    <derivirana_varijabla naziv="DomainObject.Predmet.SudioniciListAdressOIB_1">
      <item>EURO BETON d.o.o. za građenje, turizam, trgovinu i usluge, OIB 44811750534, Vukovarska 22,20000 Dubrovnik</item>
      <item>FINA Zagreb, Ulica grada Vukovara 70,10000 Zagreb</item>
      <item>Maroje Stjepović, OIB 57640555089, Ulica Hermana Bužana 6 B,Zagreb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44811750534</item>
      <item>, OIB null</item>
      <item>, OIB 57640555089</item>
    </izvorni_sadrzaj>
    <derivirana_varijabla naziv="DomainObject.Predmet.SudioniciListNazivOIB_1">
      <item>, OIB 44811750534</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3528</properties:Characters>
  <properties:Lines>92</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2016-04-28T12:54:00Z</dcterms:created>
  <dc:creator>Diana Butigan Granić</dc:creator>
  <cp:lastModifiedBy>Mara Marčinko</cp:lastModifiedBy>
  <cp:lastPrinted>2016-01-20T13:53:00Z</cp:lastPrinted>
  <dcterms:modified xmlns:xsi="http://www.w3.org/2001/XMLSchema-instance" xsi:type="dcterms:W3CDTF">2016-04-29T08:57:00Z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