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7f704" w14:paraId="a77f704" w:rsidRDefault="00AE649C" w:rsidP="00FA5B5E" w:rsidR="00AE649C" w:rsidRPr="00B76F3C">
      <w:pPr>
        <w:pStyle w:val="Naslov3"/>
        <w15:collapsed w:val="false"/>
      </w:pPr>
      <w:bookmarkStart w:name="_GoBack" w:id="0"/>
      <w:bookmarkEnd w:id="0"/>
    </w:p>
    <w:p w:rsidRDefault="00937FF9" w:rsidP="00CC77EB" w:rsidR="00CC77EB" w:rsidRPr="00CC77EB">
      <w:pPr>
        <w:pStyle w:val="SudNaziv"/>
        <w:rPr>
          <w:rFonts w:cs="Times New Roman" w:eastAsia="Arial Unicode MS"/>
          <w:bCs/>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CC77EB" w:rsidRPr="00CC77EB">
        <w:rPr>
          <w:rFonts w:cs="Times New Roman" w:eastAsia="Arial Unicode MS"/>
          <w:bCs/>
          <w:lang w:eastAsia="hr-HR"/>
        </w:rPr>
        <w:t xml:space="preserve">   REPUBLIKA HRVATSKA</w:t>
      </w:r>
    </w:p>
    <w:p w:rsidRDefault="00CC77EB" w:rsidP="00CC77EB" w:rsidR="00CC77EB" w:rsidRPr="00CC77EB">
      <w:pPr>
        <w:spacing w:after="0"/>
        <w:jc w:val="both"/>
        <w:rPr>
          <w:rFonts w:cs="Times New Roman" w:eastAsia="Times New Roman"/>
          <w:b/>
          <w:szCs w:val="20"/>
          <w:lang w:eastAsia="hr-HR"/>
        </w:rPr>
      </w:pPr>
      <w:r w:rsidRPr="00CC77EB">
        <w:rPr>
          <w:rFonts w:cs="Times New Roman" w:eastAsia="Times New Roman"/>
          <w:b/>
          <w:lang w:eastAsia="hr-HR" w:val="en-AU"/>
        </w:rPr>
        <w:t xml:space="preserve"> TRGOVAČKI SUD U SPLITU </w:t>
      </w:r>
      <w:r w:rsidRPr="00CC77EB">
        <w:rPr>
          <w:rFonts w:cs="Times New Roman" w:eastAsia="Times New Roman"/>
          <w:lang w:eastAsia="hr-HR" w:val="en-AU"/>
        </w:rPr>
        <w:t xml:space="preserve">            </w:t>
      </w:r>
      <w:r w:rsidRPr="00CC77EB">
        <w:rPr>
          <w:rFonts w:cs="Times New Roman" w:eastAsia="Times New Roman"/>
          <w:lang w:eastAsia="hr-HR" w:val="en-AU"/>
        </w:rPr>
        <w:tab/>
      </w:r>
      <w:r w:rsidRPr="00CC77EB">
        <w:rPr>
          <w:rFonts w:cs="Times New Roman" w:eastAsia="Times New Roman"/>
          <w:lang w:eastAsia="hr-HR" w:val="en-AU"/>
        </w:rPr>
        <w:tab/>
      </w:r>
      <w:r w:rsidRPr="00CC77EB">
        <w:rPr>
          <w:rFonts w:cs="Times New Roman" w:eastAsia="Times New Roman"/>
          <w:lang w:eastAsia="hr-HR" w:val="en-AU"/>
        </w:rPr>
        <w:tab/>
        <w:t xml:space="preserve">           </w:t>
      </w:r>
      <w:proofErr w:type="spellStart"/>
      <w:r w:rsidRPr="00CC77EB">
        <w:rPr>
          <w:rFonts w:cs="Times New Roman" w:eastAsia="Times New Roman"/>
          <w:b/>
          <w:lang w:eastAsia="hr-HR" w:val="en-AU"/>
        </w:rPr>
        <w:t>Broj</w:t>
      </w:r>
      <w:proofErr w:type="spellEnd"/>
      <w:r w:rsidRPr="00CC77EB">
        <w:rPr>
          <w:rFonts w:cs="Times New Roman" w:eastAsia="Times New Roman"/>
          <w:b/>
          <w:lang w:eastAsia="hr-HR" w:val="en-AU"/>
        </w:rPr>
        <w:t xml:space="preserve">: 14. </w:t>
      </w:r>
      <w:r w:rsidRPr="00CC77EB">
        <w:rPr>
          <w:rFonts w:cs="Times New Roman" w:eastAsia="Times New Roman"/>
          <w:b/>
          <w:lang w:eastAsia="hr-HR"/>
        </w:rPr>
        <w:t>St-45/2015.</w:t>
      </w:r>
    </w:p>
    <w:p w:rsidRDefault="00CC77EB" w:rsidP="00CC77EB" w:rsidR="00CC77EB" w:rsidRPr="00CC77EB">
      <w:pPr>
        <w:spacing w:after="0"/>
        <w:rPr>
          <w:rFonts w:cs="Times New Roman" w:eastAsia="Times New Roman"/>
          <w:b/>
          <w:szCs w:val="20"/>
          <w:lang w:eastAsia="hr-HR"/>
        </w:rPr>
      </w:pPr>
      <w:proofErr w:type="spellStart"/>
      <w:r w:rsidRPr="00CC77EB">
        <w:rPr>
          <w:rFonts w:cs="Times New Roman" w:eastAsia="Times New Roman"/>
          <w:b/>
          <w:szCs w:val="20"/>
          <w:lang w:eastAsia="hr-HR"/>
        </w:rPr>
        <w:t>Sukoišanska</w:t>
      </w:r>
      <w:proofErr w:type="spellEnd"/>
      <w:r w:rsidRPr="00CC77EB">
        <w:rPr>
          <w:rFonts w:cs="Times New Roman" w:eastAsia="Times New Roman"/>
          <w:b/>
          <w:szCs w:val="20"/>
          <w:lang w:eastAsia="hr-HR"/>
        </w:rPr>
        <w:t xml:space="preserve"> 6. - 21 000  S P L I T</w:t>
      </w:r>
    </w:p>
    <w:p w:rsidRDefault="00CC77EB" w:rsidP="00CC77EB" w:rsidR="00CC77EB" w:rsidRPr="00CC77EB">
      <w:pPr>
        <w:spacing w:after="0"/>
        <w:rPr>
          <w:rFonts w:cs="Times New Roman" w:eastAsia="Times New Roman"/>
          <w:lang w:eastAsia="hr-HR"/>
        </w:rPr>
      </w:pPr>
    </w:p>
    <w:p w:rsidRDefault="00CC77EB" w:rsidP="00CC77EB" w:rsidR="00CC77EB" w:rsidRPr="00CC77EB">
      <w:pPr>
        <w:spacing w:after="0"/>
        <w:rPr>
          <w:rFonts w:cs="Times New Roman" w:eastAsia="Times New Roman"/>
          <w:lang w:eastAsia="hr-HR"/>
        </w:rPr>
      </w:pPr>
    </w:p>
    <w:p w:rsidRDefault="00CC77EB" w:rsidP="00CC77EB" w:rsidR="00CC77EB" w:rsidRPr="00CC77EB">
      <w:pPr>
        <w:spacing w:after="0"/>
        <w:jc w:val="center"/>
        <w:rPr>
          <w:rFonts w:cs="Times New Roman" w:eastAsia="Times New Roman"/>
          <w:b/>
          <w:lang w:eastAsia="hr-HR"/>
        </w:rPr>
      </w:pPr>
      <w:r w:rsidRPr="00CC77EB">
        <w:rPr>
          <w:rFonts w:cs="Times New Roman" w:eastAsia="Times New Roman"/>
          <w:b/>
          <w:lang w:eastAsia="hr-HR"/>
        </w:rPr>
        <w:t xml:space="preserve">R E P U B L I K A    H R V A T S K A </w:t>
      </w:r>
    </w:p>
    <w:p w:rsidRDefault="00CC77EB" w:rsidP="00CC77EB" w:rsidR="00CC77EB" w:rsidRPr="00CC77EB">
      <w:pPr>
        <w:spacing w:after="0"/>
        <w:jc w:val="center"/>
        <w:rPr>
          <w:rFonts w:cs="Times New Roman" w:eastAsia="Times New Roman"/>
          <w:b/>
          <w:lang w:eastAsia="hr-HR"/>
        </w:rPr>
      </w:pPr>
    </w:p>
    <w:p w:rsidRDefault="00CC77EB" w:rsidP="00CC77EB" w:rsidR="00CC77EB" w:rsidRPr="00CC77EB">
      <w:pPr>
        <w:spacing w:after="0"/>
        <w:jc w:val="center"/>
        <w:rPr>
          <w:rFonts w:cs="Times New Roman" w:eastAsia="Times New Roman"/>
          <w:b/>
          <w:lang w:eastAsia="hr-HR"/>
        </w:rPr>
      </w:pPr>
      <w:r w:rsidRPr="00CC77EB">
        <w:rPr>
          <w:rFonts w:cs="Times New Roman" w:eastAsia="Times New Roman"/>
          <w:b/>
          <w:lang w:eastAsia="hr-HR"/>
        </w:rPr>
        <w:t>Z A K L J U Č A K</w:t>
      </w:r>
    </w:p>
    <w:p w:rsidRDefault="00CC77EB" w:rsidP="00CC77EB" w:rsidR="00CC77EB" w:rsidRPr="00CC77EB">
      <w:pPr>
        <w:spacing w:after="0"/>
        <w:jc w:val="both"/>
        <w:rPr>
          <w:rFonts w:cs="Times New Roman" w:eastAsia="Times New Roman"/>
          <w:lang w:eastAsia="hr-HR"/>
        </w:rPr>
      </w:pPr>
    </w:p>
    <w:p w:rsidRDefault="00CC77EB" w:rsidP="00CC77EB" w:rsidR="00CC77EB" w:rsidRPr="00CC77EB">
      <w:pPr>
        <w:spacing w:after="0"/>
        <w:jc w:val="both"/>
        <w:rPr>
          <w:rFonts w:cs="Times New Roman" w:eastAsia="Times New Roman"/>
          <w:lang w:eastAsia="hr-HR"/>
        </w:rPr>
      </w:pPr>
    </w:p>
    <w:p w:rsidRDefault="00CC77EB" w:rsidP="00CC77EB" w:rsidR="00CC77EB" w:rsidRPr="00CC77EB">
      <w:pPr>
        <w:spacing w:after="0"/>
        <w:ind w:firstLine="720"/>
        <w:jc w:val="both"/>
        <w:rPr>
          <w:rFonts w:cs="Times New Roman" w:eastAsia="Times New Roman"/>
          <w:lang w:eastAsia="hr-HR"/>
        </w:rPr>
      </w:pPr>
      <w:r w:rsidRPr="00CC77EB">
        <w:rPr>
          <w:rFonts w:cs="Times New Roman" w:eastAsia="Times New Roman"/>
          <w:lang w:eastAsia="hr-HR"/>
        </w:rPr>
        <w:t xml:space="preserve">          TRGOVAČKI SUD U SPLITU, po stečajnom sudcu Jozi Ćaleta, u stečajnom postupku nad stečajnim dužnikom: ADRIA ČELIK, d.o.o, Kaštel </w:t>
      </w:r>
      <w:proofErr w:type="spellStart"/>
      <w:r w:rsidRPr="00CC77EB">
        <w:rPr>
          <w:rFonts w:cs="Times New Roman" w:eastAsia="Times New Roman"/>
          <w:lang w:eastAsia="hr-HR"/>
        </w:rPr>
        <w:t>Sućurac</w:t>
      </w:r>
      <w:proofErr w:type="spellEnd"/>
      <w:r w:rsidRPr="00CC77EB">
        <w:rPr>
          <w:rFonts w:cs="Times New Roman" w:eastAsia="Times New Roman"/>
          <w:lang w:eastAsia="hr-HR"/>
        </w:rPr>
        <w:t xml:space="preserve"> (Grad Kaštela), Cesta dr. Franje Tuđmana 78, OIB: 34606600284, kao stečajnim Dužnikom, kojega zastupa stečajni upravitelj Berislav Bušelić, Mravince, Ante Starčevića 21,  08. ožujka 2017,</w:t>
      </w:r>
    </w:p>
    <w:p w:rsidRDefault="00CC77EB" w:rsidP="00CC77EB" w:rsidR="00CC77EB" w:rsidRPr="00CC77EB">
      <w:pPr>
        <w:spacing w:after="0"/>
        <w:jc w:val="center"/>
        <w:rPr>
          <w:rFonts w:cs="Times New Roman" w:eastAsia="Times New Roman"/>
          <w:b/>
          <w:lang w:eastAsia="hr-HR"/>
        </w:rPr>
      </w:pPr>
    </w:p>
    <w:p w:rsidRDefault="00CC77EB" w:rsidP="00CC77EB" w:rsidR="00CC77EB" w:rsidRPr="00CC77EB">
      <w:pPr>
        <w:spacing w:after="0"/>
        <w:jc w:val="center"/>
        <w:rPr>
          <w:rFonts w:cs="Times New Roman" w:eastAsia="Times New Roman"/>
          <w:bCs/>
          <w:lang w:eastAsia="hr-HR"/>
        </w:rPr>
      </w:pPr>
      <w:r w:rsidRPr="00CC77EB">
        <w:rPr>
          <w:rFonts w:cs="Times New Roman" w:eastAsia="Times New Roman"/>
          <w:bCs/>
          <w:lang w:eastAsia="hr-HR"/>
        </w:rPr>
        <w:t>z a k l j u č i o   j e</w:t>
      </w:r>
    </w:p>
    <w:p w:rsidRDefault="00CC77EB" w:rsidP="00CC77EB" w:rsidR="00CC77EB" w:rsidRPr="00CC77EB">
      <w:pPr>
        <w:spacing w:after="0"/>
        <w:jc w:val="both"/>
        <w:rPr>
          <w:rFonts w:cs="Times New Roman" w:eastAsia="Times New Roman"/>
          <w:lang w:eastAsia="hr-HR"/>
        </w:rPr>
      </w:pPr>
    </w:p>
    <w:p w:rsidRDefault="00CC77EB" w:rsidP="00CC77EB" w:rsidR="00CC77EB" w:rsidRPr="00CC77EB">
      <w:pPr>
        <w:spacing w:after="0"/>
        <w:jc w:val="both"/>
        <w:rPr>
          <w:rFonts w:cs="Times New Roman" w:eastAsia="Times New Roman"/>
          <w:lang w:eastAsia="hr-HR"/>
        </w:rPr>
      </w:pPr>
      <w:r w:rsidRPr="00CC77EB">
        <w:rPr>
          <w:rFonts w:cs="Times New Roman" w:eastAsia="Times New Roman"/>
          <w:lang w:eastAsia="hr-HR"/>
        </w:rPr>
        <w:tab/>
        <w:t xml:space="preserve">U stečajnom postupku nad </w:t>
      </w:r>
      <w:proofErr w:type="spellStart"/>
      <w:r w:rsidRPr="00CC77EB">
        <w:rPr>
          <w:rFonts w:cs="Times New Roman" w:eastAsia="Times New Roman"/>
          <w:lang w:eastAsia="hr-HR"/>
        </w:rPr>
        <w:t>nad</w:t>
      </w:r>
      <w:proofErr w:type="spellEnd"/>
      <w:r w:rsidRPr="00CC77EB">
        <w:rPr>
          <w:rFonts w:cs="Times New Roman" w:eastAsia="Times New Roman"/>
          <w:lang w:eastAsia="hr-HR"/>
        </w:rPr>
        <w:t xml:space="preserve"> stečajnim dužnikom: ADRIA ČELIK, d.o.o, Kaštel </w:t>
      </w:r>
      <w:proofErr w:type="spellStart"/>
      <w:r w:rsidRPr="00CC77EB">
        <w:rPr>
          <w:rFonts w:cs="Times New Roman" w:eastAsia="Times New Roman"/>
          <w:lang w:eastAsia="hr-HR"/>
        </w:rPr>
        <w:t>Sućurac</w:t>
      </w:r>
      <w:proofErr w:type="spellEnd"/>
      <w:r w:rsidRPr="00CC77EB">
        <w:rPr>
          <w:rFonts w:cs="Times New Roman" w:eastAsia="Times New Roman"/>
          <w:lang w:eastAsia="hr-HR"/>
        </w:rPr>
        <w:t xml:space="preserve"> (Grad Kaštela), Cesta dr. Franje Tuđmana 78, OIB: 34606600284,</w:t>
      </w:r>
      <w:r w:rsidRPr="00CC77EB">
        <w:rPr>
          <w:rFonts w:cs="Times New Roman" w:eastAsia="Times New Roman"/>
          <w:b/>
          <w:lang w:eastAsia="hr-HR"/>
        </w:rPr>
        <w:t xml:space="preserve"> </w:t>
      </w:r>
      <w:r w:rsidRPr="00CC77EB">
        <w:rPr>
          <w:rFonts w:cs="Times New Roman" w:eastAsia="Times New Roman"/>
          <w:lang w:eastAsia="hr-HR"/>
        </w:rPr>
        <w:t>(dalje: Dužnik, stečajni Dužnik), određuje se današnjim danom na mrežnoj stranici e-Oglasna ploča sudova objaviti podnesak Stečajnog upravitelja Berislava Bušelića od 17. veljače 2017. sa prilozima, zaprimljeno fizički u ovom Sudu 23. veljače 2017. a kojim se podneskom Stečajni upravitelj očituje na jedan od prethodnih podnesaka Odvjetničkog društva KALLAY &amp; PARTNERI, d.o.o., Zagreb.</w:t>
      </w:r>
    </w:p>
    <w:p w:rsidRDefault="00CC77EB" w:rsidP="00CC77EB" w:rsidR="00CC77EB" w:rsidRPr="00CC77EB">
      <w:pPr>
        <w:spacing w:after="0"/>
        <w:ind w:firstLine="708"/>
        <w:jc w:val="both"/>
        <w:rPr>
          <w:rFonts w:cs="Times New Roman" w:eastAsia="Times New Roman"/>
          <w:lang w:eastAsia="hr-HR"/>
        </w:rPr>
      </w:pPr>
    </w:p>
    <w:p w:rsidRDefault="00CC77EB" w:rsidP="00CC77EB" w:rsidR="00CC77EB" w:rsidRPr="00CC77EB">
      <w:pPr>
        <w:spacing w:after="0"/>
        <w:ind w:firstLine="708"/>
        <w:jc w:val="both"/>
        <w:rPr>
          <w:rFonts w:cs="Times New Roman" w:eastAsia="Times New Roman"/>
          <w:lang w:eastAsia="hr-HR"/>
        </w:rPr>
      </w:pPr>
      <w:r w:rsidRPr="00CC77EB">
        <w:rPr>
          <w:rFonts w:cs="Times New Roman" w:eastAsia="Times New Roman"/>
          <w:lang w:eastAsia="hr-HR"/>
        </w:rPr>
        <w:t>Objava navedenog na mrežnoj stranici e-Oglasna ploča sudova smatra se kako je sve to dostavljena svim zainteresiranim osobama, uključujući i Odvjetničko društvo KALLAY &amp; PARTNERI, d.o.o., Zagreb.</w:t>
      </w:r>
    </w:p>
    <w:p w:rsidRDefault="00CC77EB" w:rsidP="00CC77EB" w:rsidR="00CC77EB" w:rsidRPr="00CC77EB">
      <w:pPr>
        <w:spacing w:after="0"/>
        <w:ind w:left="142"/>
        <w:jc w:val="both"/>
        <w:rPr>
          <w:rFonts w:cs="Times New Roman" w:eastAsia="Times New Roman"/>
          <w:lang w:eastAsia="hr-HR"/>
        </w:rPr>
      </w:pPr>
    </w:p>
    <w:p w:rsidRDefault="00CC77EB" w:rsidP="00CC77EB" w:rsidR="00CC77EB" w:rsidRPr="00CC77EB">
      <w:pPr>
        <w:spacing w:after="0"/>
        <w:ind w:left="142"/>
        <w:jc w:val="both"/>
        <w:rPr>
          <w:rFonts w:cs="Times New Roman" w:eastAsia="Times New Roman"/>
          <w:lang w:eastAsia="hr-HR"/>
        </w:rPr>
      </w:pPr>
    </w:p>
    <w:p w:rsidRDefault="00CC77EB" w:rsidP="00CC77EB" w:rsidR="00CC77EB" w:rsidRPr="00CC77EB">
      <w:pPr>
        <w:spacing w:after="0"/>
        <w:jc w:val="both"/>
        <w:rPr>
          <w:rFonts w:cs="Times New Roman" w:eastAsia="Times New Roman"/>
          <w:lang w:eastAsia="hr-HR" w:val="en-US"/>
        </w:rPr>
      </w:pPr>
      <w:r w:rsidRPr="00CC77EB">
        <w:rPr>
          <w:rFonts w:cs="Times New Roman" w:eastAsia="Times New Roman"/>
          <w:lang w:eastAsia="hr-HR" w:val="en-US"/>
        </w:rPr>
        <w:t xml:space="preserve">                                                      Split, 08. </w:t>
      </w:r>
      <w:proofErr w:type="spellStart"/>
      <w:r w:rsidRPr="00CC77EB">
        <w:rPr>
          <w:rFonts w:cs="Times New Roman" w:eastAsia="Times New Roman"/>
          <w:lang w:eastAsia="hr-HR" w:val="en-US"/>
        </w:rPr>
        <w:t>ožujka</w:t>
      </w:r>
      <w:proofErr w:type="spellEnd"/>
      <w:r w:rsidRPr="00CC77EB">
        <w:rPr>
          <w:rFonts w:cs="Times New Roman" w:eastAsia="Times New Roman"/>
          <w:lang w:eastAsia="hr-HR" w:val="en-US"/>
        </w:rPr>
        <w:t xml:space="preserve"> 2017.</w:t>
      </w:r>
    </w:p>
    <w:p w:rsidRDefault="00CC77EB" w:rsidP="00CC77EB" w:rsidR="00CC77EB" w:rsidRPr="00CC77EB">
      <w:pPr>
        <w:spacing w:after="0"/>
        <w:jc w:val="both"/>
        <w:rPr>
          <w:rFonts w:cs="Times New Roman" w:eastAsia="Times New Roman"/>
          <w:lang w:eastAsia="hr-HR"/>
        </w:rPr>
      </w:pPr>
    </w:p>
    <w:p w:rsidRDefault="00CC77EB" w:rsidP="00CC77EB" w:rsidR="00CC77EB" w:rsidRPr="00CC77EB">
      <w:pPr>
        <w:spacing w:after="0"/>
        <w:jc w:val="both"/>
        <w:rPr>
          <w:rFonts w:cs="Times New Roman" w:eastAsia="Times New Roman"/>
          <w:lang w:eastAsia="hr-HR" w:val="en-US"/>
        </w:rPr>
      </w:pPr>
      <w:r w:rsidRPr="00CC77EB">
        <w:rPr>
          <w:rFonts w:cs="Times New Roman" w:eastAsia="Times New Roman"/>
          <w:lang w:eastAsia="hr-HR" w:val="en-US"/>
        </w:rPr>
        <w:t xml:space="preserve">                                                                                                            STEČAJNI SUDAC:</w:t>
      </w:r>
    </w:p>
    <w:p w:rsidRDefault="00CC77EB" w:rsidP="00CC77EB" w:rsidR="00CC77EB" w:rsidRPr="00CC77EB">
      <w:pPr>
        <w:spacing w:after="0"/>
        <w:jc w:val="both"/>
        <w:rPr>
          <w:rFonts w:cs="Times New Roman" w:eastAsia="Times New Roman"/>
          <w:lang w:eastAsia="hr-HR"/>
        </w:rPr>
      </w:pPr>
      <w:r w:rsidRPr="00CC77EB">
        <w:rPr>
          <w:rFonts w:cs="Times New Roman" w:eastAsia="Times New Roman"/>
          <w:lang w:eastAsia="hr-HR"/>
        </w:rPr>
        <w:t xml:space="preserve">                                                                                                                     </w:t>
      </w:r>
      <w:smartTag w:element="PersonName" w:uri="urn:schemas-microsoft-com:office:smarttags">
        <w:r w:rsidRPr="00CC77EB">
          <w:rPr>
            <w:rFonts w:cs="Times New Roman" w:eastAsia="Times New Roman"/>
            <w:lang w:eastAsia="hr-HR"/>
          </w:rPr>
          <w:t>Jozo Ćaleta</w:t>
        </w:r>
      </w:smartTag>
      <w:r w:rsidRPr="00CC77EB">
        <w:rPr>
          <w:rFonts w:cs="Times New Roman" w:eastAsia="Times New Roman"/>
          <w:lang w:eastAsia="hr-HR"/>
        </w:rPr>
        <w:t xml:space="preserve">,  </w:t>
      </w:r>
    </w:p>
    <w:p w:rsidRDefault="00CC77EB" w:rsidP="00CC77EB" w:rsidR="00CC77EB" w:rsidRPr="00CC77EB">
      <w:pPr>
        <w:spacing w:after="0"/>
        <w:jc w:val="both"/>
        <w:rPr>
          <w:rFonts w:cs="Times New Roman" w:eastAsia="Times New Roman"/>
          <w:lang w:eastAsia="hr-HR"/>
        </w:rPr>
      </w:pPr>
    </w:p>
    <w:p w:rsidRDefault="00CC77EB" w:rsidP="00CC77EB" w:rsidR="00CC77EB" w:rsidRPr="00CC77EB">
      <w:pPr>
        <w:spacing w:after="0"/>
        <w:jc w:val="both"/>
        <w:rPr>
          <w:rFonts w:cs="Times New Roman" w:eastAsia="Times New Roman"/>
          <w:lang w:eastAsia="hr-HR"/>
        </w:rPr>
      </w:pPr>
      <w:r w:rsidRPr="00CC77EB">
        <w:rPr>
          <w:rFonts w:cs="Times New Roman" w:eastAsia="Times New Roman"/>
          <w:lang w:eastAsia="hr-HR"/>
        </w:rPr>
        <w:t xml:space="preserve">Pravna pouka: Protiv ovog Zaključka nije dopušten pravni lijek. </w:t>
      </w:r>
    </w:p>
    <w:p w:rsidRDefault="00CC77EB" w:rsidP="00CC77EB" w:rsidR="00CC77EB" w:rsidRPr="00CC77EB">
      <w:pPr>
        <w:spacing w:after="0"/>
        <w:jc w:val="both"/>
        <w:rPr>
          <w:rFonts w:cs="Times New Roman" w:eastAsia="Times New Roman"/>
          <w:bCs/>
          <w:lang w:eastAsia="hr-HR"/>
        </w:rPr>
      </w:pPr>
    </w:p>
    <w:p w:rsidRDefault="00CC77EB" w:rsidP="00CC77EB" w:rsidR="00CC77EB" w:rsidRPr="00CC77EB">
      <w:pPr>
        <w:spacing w:after="0"/>
        <w:jc w:val="both"/>
        <w:rPr>
          <w:rFonts w:cs="Times New Roman" w:eastAsia="Times New Roman"/>
          <w:bCs/>
          <w:lang w:eastAsia="hr-HR"/>
        </w:rPr>
      </w:pPr>
      <w:r w:rsidRPr="00CC77EB">
        <w:rPr>
          <w:rFonts w:cs="Times New Roman" w:eastAsia="Times New Roman"/>
          <w:bCs/>
          <w:lang w:eastAsia="hr-HR"/>
        </w:rPr>
        <w:t>DNA:</w:t>
      </w:r>
    </w:p>
    <w:p w:rsidRDefault="00CC77EB" w:rsidP="00CC77EB" w:rsidR="00CC77EB" w:rsidRPr="00CC77EB">
      <w:pPr>
        <w:spacing w:after="0"/>
        <w:jc w:val="both"/>
        <w:rPr>
          <w:rFonts w:cs="Times New Roman" w:eastAsia="Times New Roman"/>
          <w:bCs/>
          <w:lang w:eastAsia="hr-HR" w:val="en-US"/>
        </w:rPr>
      </w:pPr>
      <w:r w:rsidRPr="00CC77EB">
        <w:rPr>
          <w:rFonts w:cs="Times New Roman" w:eastAsia="Times New Roman"/>
          <w:bCs/>
          <w:lang w:eastAsia="hr-HR" w:val="en-US"/>
        </w:rPr>
        <w:t xml:space="preserve">1.  </w:t>
      </w:r>
      <w:proofErr w:type="spellStart"/>
      <w:r w:rsidRPr="00CC77EB">
        <w:rPr>
          <w:rFonts w:cs="Times New Roman" w:eastAsia="Times New Roman"/>
          <w:bCs/>
          <w:lang w:eastAsia="hr-HR" w:val="en-US"/>
        </w:rPr>
        <w:t>Mrežna</w:t>
      </w:r>
      <w:proofErr w:type="spellEnd"/>
      <w:r w:rsidRPr="00CC77EB">
        <w:rPr>
          <w:rFonts w:cs="Times New Roman" w:eastAsia="Times New Roman"/>
          <w:bCs/>
          <w:lang w:eastAsia="hr-HR" w:val="en-US"/>
        </w:rPr>
        <w:t xml:space="preserve"> </w:t>
      </w:r>
      <w:proofErr w:type="spellStart"/>
      <w:r w:rsidRPr="00CC77EB">
        <w:rPr>
          <w:rFonts w:cs="Times New Roman" w:eastAsia="Times New Roman"/>
          <w:bCs/>
          <w:lang w:eastAsia="hr-HR" w:val="en-US"/>
        </w:rPr>
        <w:t>stranica</w:t>
      </w:r>
      <w:proofErr w:type="spellEnd"/>
      <w:r w:rsidRPr="00CC77EB">
        <w:rPr>
          <w:rFonts w:cs="Times New Roman" w:eastAsia="Times New Roman"/>
          <w:bCs/>
          <w:lang w:eastAsia="hr-HR" w:val="en-US"/>
        </w:rPr>
        <w:t xml:space="preserve"> e- </w:t>
      </w:r>
      <w:proofErr w:type="spellStart"/>
      <w:r w:rsidRPr="00CC77EB">
        <w:rPr>
          <w:rFonts w:cs="Times New Roman" w:eastAsia="Times New Roman"/>
          <w:bCs/>
          <w:lang w:eastAsia="hr-HR" w:val="en-US"/>
        </w:rPr>
        <w:t>Oglasna</w:t>
      </w:r>
      <w:proofErr w:type="spellEnd"/>
      <w:r w:rsidRPr="00CC77EB">
        <w:rPr>
          <w:rFonts w:cs="Times New Roman" w:eastAsia="Times New Roman"/>
          <w:bCs/>
          <w:lang w:eastAsia="hr-HR" w:val="en-US"/>
        </w:rPr>
        <w:t xml:space="preserve"> </w:t>
      </w:r>
      <w:proofErr w:type="spellStart"/>
      <w:r w:rsidRPr="00CC77EB">
        <w:rPr>
          <w:rFonts w:cs="Times New Roman" w:eastAsia="Times New Roman"/>
          <w:bCs/>
          <w:lang w:eastAsia="hr-HR" w:val="en-US"/>
        </w:rPr>
        <w:t>ploča</w:t>
      </w:r>
      <w:proofErr w:type="spellEnd"/>
      <w:r w:rsidRPr="00CC77EB">
        <w:rPr>
          <w:rFonts w:cs="Times New Roman" w:eastAsia="Times New Roman"/>
          <w:bCs/>
          <w:lang w:eastAsia="hr-HR" w:val="en-US"/>
        </w:rPr>
        <w:t xml:space="preserve"> </w:t>
      </w:r>
      <w:proofErr w:type="spellStart"/>
      <w:r w:rsidRPr="00CC77EB">
        <w:rPr>
          <w:rFonts w:cs="Times New Roman" w:eastAsia="Times New Roman"/>
          <w:bCs/>
          <w:lang w:eastAsia="hr-HR" w:val="en-US"/>
        </w:rPr>
        <w:t>sudova</w:t>
      </w:r>
      <w:proofErr w:type="spellEnd"/>
      <w:r w:rsidRPr="00CC77EB">
        <w:rPr>
          <w:rFonts w:cs="Times New Roman" w:eastAsia="Times New Roman"/>
          <w:bCs/>
          <w:lang w:eastAsia="hr-HR" w:val="en-US"/>
        </w:rPr>
        <w:t xml:space="preserve"> - </w:t>
      </w:r>
      <w:proofErr w:type="spellStart"/>
      <w:r w:rsidRPr="00CC77EB">
        <w:rPr>
          <w:rFonts w:cs="Times New Roman" w:eastAsia="Times New Roman"/>
          <w:bCs/>
          <w:lang w:eastAsia="hr-HR" w:val="en-US"/>
        </w:rPr>
        <w:t>rok</w:t>
      </w:r>
      <w:proofErr w:type="spellEnd"/>
      <w:r w:rsidRPr="00CC77EB">
        <w:rPr>
          <w:rFonts w:cs="Times New Roman" w:eastAsia="Times New Roman"/>
          <w:bCs/>
          <w:lang w:eastAsia="hr-HR" w:val="en-US"/>
        </w:rPr>
        <w:t>: 30. dana,</w:t>
      </w:r>
    </w:p>
    <w:p w:rsidRDefault="00CC77EB" w:rsidP="00CC77EB" w:rsidR="00CC77EB" w:rsidRPr="00CC77EB">
      <w:pPr>
        <w:spacing w:after="0"/>
        <w:jc w:val="both"/>
        <w:rPr>
          <w:rFonts w:cs="Times New Roman" w:eastAsia="Times New Roman"/>
          <w:bCs/>
          <w:lang w:eastAsia="hr-HR"/>
        </w:rPr>
      </w:pPr>
      <w:r w:rsidRPr="00CC77EB">
        <w:rPr>
          <w:rFonts w:cs="Times New Roman" w:eastAsia="Times New Roman"/>
          <w:bCs/>
          <w:lang w:eastAsia="hr-HR"/>
        </w:rPr>
        <w:t>2.  Spis.</w:t>
      </w:r>
    </w:p>
    <w:p w:rsidRDefault="00CC77EB" w:rsidP="00CC77EB" w:rsidR="00CC77EB" w:rsidRPr="00CC77EB">
      <w:pPr>
        <w:spacing w:after="0"/>
        <w:jc w:val="both"/>
        <w:rPr>
          <w:rFonts w:cs="Times New Roman" w:eastAsia="Times New Roman"/>
          <w:lang w:eastAsia="hr-HR"/>
        </w:rPr>
      </w:pPr>
    </w:p>
    <w:p w:rsidRDefault="00CC77EB" w:rsidP="00CC77EB" w:rsidR="00CC77EB" w:rsidRPr="00CC77EB">
      <w:pPr>
        <w:spacing w:after="0"/>
        <w:jc w:val="both"/>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7EB"/>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7757615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ožujka 2017.</izvorni_sadrzaj>
    <derivirana_varijabla naziv="DomainObject.DatumDonosenjaOdluke_1">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St-45/2015-327</izvorni_sadrzaj>
    <derivirana_varijabla naziv="DomainObject.Oznaka_1">St-45/2015-327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ČELIK d.o.o. za proizvodnju i usluge u stečaju</izvorni_sadrzaj>
    <derivirana_varijabla naziv="DomainObject.Predmet.ProtustrankaFormated_1">  ADRIA ČELIK d.o.o. za proizvodnju i usluge u stečaju</derivirana_varijabla>
  </DomainObject.Predmet.ProtustrankaFormated>
  <DomainObject.Predmet.ProtustrankaFormatedOIB>
    <izvorni_sadrzaj>  ADRIA ČELIK d.o.o. za proizvodnju i usluge u stečaju, OIB 34606600284</izvorni_sadrzaj>
    <derivirana_varijabla naziv="DomainObject.Predmet.ProtustrankaFormatedOIB_1">  ADRIA ČELIK d.o.o. za proizvodnju i usluge u stečaju, OIB 34606600284</derivirana_varijabla>
  </DomainObject.Predmet.ProtustrankaFormatedOIB>
  <DomainObject.Predmet.ProtustrankaFormatedWithAdress>
    <izvorni_sadrzaj> ADRIA ČELIK d.o.o. za proizvodnju i usluge u stečaju, Cesta dr. Franje Tuđmana 78, 21212 Kaštel Sućurac</izvorni_sadrzaj>
    <derivirana_varijabla naziv="DomainObject.Predmet.ProtustrankaFormatedWithAdress_1"> ADRIA ČELIK d.o.o. za proizvodnju i usluge u stečaju, Cesta dr. Franje Tuđmana 78, 21212 Kaštel Sućurac</derivirana_varijabla>
  </DomainObject.Predmet.ProtustrankaFormatedWithAdress>
  <DomainObject.Predmet.ProtustrankaFormatedWithAdressOIB>
    <izvorni_sadrzaj> ADRIA ČELIK d.o.o. za proizvodnju i usluge u stečaju, OIB 34606600284, Cesta dr. Franje Tuđmana 78, 21212 Kaštel Sućurac</izvorni_sadrzaj>
    <derivirana_varijabla naziv="DomainObject.Predmet.ProtustrankaFormatedWithAdressOIB_1"> ADRIA ČELIK d.o.o. za proizvodnju i usluge u stečaju, OIB 34606600284, Cesta dr. Franje Tuđmana 78, 21212 Kaštel Sućurac</derivirana_varijabla>
  </DomainObject.Predmet.ProtustrankaFormatedWithAdressOIB>
  <DomainObject.Predmet.ProtustrankaWithAdress>
    <izvorni_sadrzaj>ADRIA ČELIK d.o.o. za proizvodnju i usluge u stečaju Cesta dr. Franje Tuđmana 78, 21212 Kaštel Sućurac</izvorni_sadrzaj>
    <derivirana_varijabla naziv="DomainObject.Predmet.ProtustrankaWithAdress_1">ADRIA ČELIK d.o.o. za proizvodnju i usluge u stečaju Cesta dr. Franje Tuđmana 78, 21212 Kaštel Sućurac</derivirana_varijabla>
  </DomainObject.Predmet.ProtustrankaWithAdress>
  <DomainObject.Predmet.ProtustrankaWithAdressOIB>
    <izvorni_sadrzaj>ADRIA ČELIK d.o.o. za proizvodnju i usluge u stečaju, OIB 34606600284, Cesta dr. Franje Tuđmana 78, 21212 Kaštel Sućurac</izvorni_sadrzaj>
    <derivirana_varijabla naziv="DomainObject.Predmet.ProtustrankaWithAdressOIB_1">ADRIA ČELIK d.o.o. za proizvodnju i usluge u stečaju, OIB 34606600284, Cesta dr. Franje Tuđmana 78, 21212 Kaštel Sućurac</derivirana_varijabla>
  </DomainObject.Predmet.ProtustrankaWithAdressOIB>
  <DomainObject.Predmet.ProtustrankaNazivFormated>
    <izvorni_sadrzaj>ADRIA ČELIK d.o.o. za proizvodnju i usluge u stečaju</izvorni_sadrzaj>
    <derivirana_varijabla naziv="DomainObject.Predmet.ProtustrankaNazivFormated_1">ADRIA ČELIK d.o.o. za proizvodnju i usluge u stečaju</derivirana_varijabla>
  </DomainObject.Predmet.ProtustrankaNazivFormated>
  <DomainObject.Predmet.ProtustrankaNazivFormatedOIB>
    <izvorni_sadrzaj>ADRIA ČELIK d.o.o. za proizvodnju i usluge u stečaju, OIB 34606600284</izvorni_sadrzaj>
    <derivirana_varijabla naziv="DomainObject.Predmet.ProtustrankaNazivFormatedOIB_1">ADRIA ČELIK d.o.o. za proizvodnju i usluge u stečaju,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5. prosinca 2016.</izvorni_sadrzaj>
    <derivirana_varijabla naziv="DomainObject.Predmet.SpisIzvanSuda.DatumIzlazaSpisa_1">5. prosinca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derivirana_varijabla>
  </DomainObject.Predmet.StrankaListNazivFormatedOIB>
  <DomainObject.Predmet.ProtuStrankaListFormated>
    <izvorni_sadrzaj>
      <item>ADRIA ČELIK d.o.o. za proizvodnju i usluge u stečaju</item>
    </izvorni_sadrzaj>
    <derivirana_varijabla naziv="DomainObject.Predmet.ProtuStrankaListFormated_1">
      <item>ADRIA ČELIK d.o.o. za proizvodnju i usluge u stečaju</item>
    </derivirana_varijabla>
  </DomainObject.Predmet.ProtuStrankaListFormated>
  <DomainObject.Predmet.ProtuStrankaListFormatedOIB>
    <izvorni_sadrzaj>
      <item>ADRIA ČELIK d.o.o. za proizvodnju i usluge u stečaju, OIB 34606600284</item>
    </izvorni_sadrzaj>
    <derivirana_varijabla naziv="DomainObject.Predmet.ProtuStrankaListFormatedOIB_1">
      <item>ADRIA ČELIK d.o.o. za proizvodnju i usluge u stečaju, OIB 34606600284</item>
    </derivirana_varijabla>
  </DomainObject.Predmet.ProtuStrankaListFormatedOIB>
  <DomainObject.Predmet.ProtuStrankaListFormatedWithAdress>
    <izvorni_sadrzaj>
      <item>ADRIA ČELIK d.o.o. za proizvodnju i usluge u stečaju, Cesta dr. Franje Tuđmana 78, 21212 Kaštel Sućurac</item>
    </izvorni_sadrzaj>
    <derivirana_varijabla naziv="DomainObject.Predmet.ProtuStrankaListFormatedWithAdress_1">
      <item>ADRIA ČELIK d.o.o. za proizvodnju i usluge u stečaju, Cesta dr. Franje Tuđmana 78, 21212 Kaštel Sućurac</item>
    </derivirana_varijabla>
  </DomainObject.Predmet.ProtuStrankaListFormatedWithAdress>
  <DomainObject.Predmet.ProtuStrankaListFormatedWithAdressOIB>
    <izvorni_sadrzaj>
      <item>ADRIA ČELIK d.o.o. za proizvodnju i usluge u stečaju, OIB 34606600284, Cesta dr. Franje Tuđmana 78, 21212 Kaštel Sućurac</item>
    </izvorni_sadrzaj>
    <derivirana_varijabla naziv="DomainObject.Predmet.ProtuStrankaListFormatedWithAdressOIB_1">
      <item>ADRIA ČELIK d.o.o. za proizvodnju i usluge u stečaju, OIB 34606600284, Cesta dr. Franje Tuđmana 78, 21212 Kaštel Sućurac</item>
    </derivirana_varijabla>
  </DomainObject.Predmet.ProtuStrankaListFormatedWithAdressOIB>
  <DomainObject.Predmet.ProtuStrankaListNazivFormated>
    <izvorni_sadrzaj>
      <item>ADRIA ČELIK d.o.o. za proizvodnju i usluge u stečaju</item>
    </izvorni_sadrzaj>
    <derivirana_varijabla naziv="DomainObject.Predmet.ProtuStrankaListNazivFormated_1">
      <item>ADRIA ČELIK d.o.o. za proizvodnju i usluge u stečaju</item>
    </derivirana_varijabla>
  </DomainObject.Predmet.ProtuStrankaListNazivFormated>
  <DomainObject.Predmet.ProtuStrankaListNazivFormatedOIB>
    <izvorni_sadrzaj>
      <item>ADRIA ČELIK d.o.o. za proizvodnju i usluge u stečaju, OIB 34606600284</item>
    </izvorni_sadrzaj>
    <derivirana_varijabla naziv="DomainObject.Predmet.ProtuStrankaListNazivFormatedOIB_1">
      <item>ADRIA ČELIK d.o.o. za proizvodnju i usluge u stečaju, OIB 34606600284</item>
    </derivirana_varijabla>
  </DomainObject.Predmet.ProtuStrankaListNazivFormatedOIB>
  <DomainObject.Predmet.OstaliListFormated>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izvorni_sadrzaj>
    <derivirana_varijabla naziv="DomainObject.Predmet.OstaliListFormated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derivirana_varijabla>
  </DomainObject.Predmet.OstaliListFormated>
  <DomainObject.Predmet.OstaliListFormatedOIB>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izvorni_sadrzaj>
    <derivirana_varijabla naziv="DomainObject.Predmet.OstaliListFormatedOIB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derivirana_varijabla>
  </DomainObject.Predmet.OstaliListFormatedOIB>
  <DomainObject.Predmet.OstaliListFormatedWithAdress>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izvorni_sadrzaj>
    <derivirana_varijabla naziv="DomainObject.Predmet.OstaliListFormatedWithAdress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derivirana_varijabla>
  </DomainObject.Predmet.OstaliListFormatedWithAdress>
  <DomainObject.Predmet.OstaliListFormatedWithAdressOIB>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izvorni_sadrzaj>
    <derivirana_varijabla naziv="DomainObject.Predmet.OstaliListFormatedWithAdressOIB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derivirana_varijabla>
  </DomainObject.Predmet.OstaliListFormatedWithAdressOIB>
  <DomainObject.Predmet.OstaliListNazivFormated>
    <izvorni_sadrzaj>
      <item>Ante Vujčić</item>
      <item>Berisalv Bušelić</item>
    </izvorni_sadrzaj>
    <derivirana_varijabla naziv="DomainObject.Predmet.OstaliListNazivFormated_1">
      <item>Ante Vujčić</item>
      <item>Berisalv Bušelić</item>
    </derivirana_varijabla>
  </DomainObject.Predmet.OstaliListNazivFormated>
  <DomainObject.Predmet.OstaliListNazivFormatedOIB>
    <izvorni_sadrzaj>
      <item>Ante Vujčić</item>
      <item>Berisalv Bušelić, OIB 93274685765</item>
    </izvorni_sadrzaj>
    <derivirana_varijabla naziv="DomainObject.Predmet.OstaliListNazivFormatedOIB_1">
      <item>Ante Vujčić</item>
      <item>Berisalv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2017.</izvorni_sadrzaj>
    <derivirana_varijabla naziv="DomainObject.Datum_1">8. ožujka 2017.</derivirana_varijabla>
  </DomainObject.Datum>
  <DomainObject.PoslovniBrojDokumenta>
    <izvorni_sadrzaj>St-45/2015-327</izvorni_sadrzaj>
    <derivirana_varijabla naziv="DomainObject.PoslovniBrojDokumenta_1">St-45/2015-327</derivirana_varijabla>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 u stečaju</izvorni_sadrzaj>
    <derivirana_varijabla naziv="DomainObject.Predmet.ProtustrankaIDrugi_1">ADRIA ČELIK d.o.o. za proizvodnju i usluge u stečaju</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u stečaju, OIB 34606600284, Cesta dr. Franje Tuđmana 78, 21212 Kaštel Sućurac</izvorni_sadrzaj>
    <derivirana_varijabla naziv="DomainObject.Predmet.ProtustrankaIDrugiAdressOIB_1">ADRIA ČELIK d.o.o. za proizvodnju i usluge u stečaju,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udioniciListNaziv_1">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tem>CE-ZA-R Centar za reciklažu d.o.o.</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4B481D-1340-40D5-884F-FE20E4FC6B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233</properties:Words>
  <properties:Characters>1183</properties:Characters>
  <properties:Lines>47</properties:Lines>
  <properties:Paragraphs>16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1734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2017-03-08T07:59:00Z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St-45/2015-327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