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28ac1" w14:paraId="8d28ac1" w:rsidRDefault="00957ADB" w:rsidP="00EA5504" w:rsidR="00FE3EAA">
      <w:pPr>
        <w15:collapsed w:val="false"/>
        <w:rPr>
          <w:rFonts w:hAnsi="Times New Roman" w:ascii="Times New Roman"/>
          <w:noProof/>
          <w:sz w:val="20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E3EAA" w:rsidP="00EA5504" w:rsidR="00FE3EAA">
      <w:pPr>
        <w:rPr>
          <w:rFonts w:hAnsi="Times New Roman" w:ascii="Times New Roman"/>
          <w:szCs w:val="24"/>
        </w:rPr>
      </w:pPr>
    </w:p>
    <w:p w:rsidRDefault="00EA5504" w:rsidP="00EA5504" w:rsidR="00EA5504" w:rsidRPr="00EA5504">
      <w:pPr>
        <w:rPr>
          <w:rFonts w:hAnsi="Times New Roman" w:ascii="Times New Roman"/>
          <w:szCs w:val="24"/>
        </w:rPr>
      </w:pPr>
      <w:r w:rsidRPr="00EA5504">
        <w:rPr>
          <w:rFonts w:hAnsi="Times New Roman" w:ascii="Times New Roman"/>
          <w:szCs w:val="24"/>
        </w:rPr>
        <w:t>REPUBLIKA HRVATSKA</w:t>
      </w:r>
    </w:p>
    <w:p w:rsidRDefault="00EA5504" w:rsidP="00EA5504" w:rsidR="00EA5504" w:rsidRPr="00EA5504">
      <w:pPr>
        <w:rPr>
          <w:rFonts w:hAnsi="Times New Roman" w:ascii="Times New Roman"/>
          <w:szCs w:val="24"/>
        </w:rPr>
      </w:pPr>
      <w:r w:rsidRPr="00EA5504">
        <w:rPr>
          <w:rFonts w:hAnsi="Times New Roman" w:ascii="Times New Roman"/>
          <w:szCs w:val="24"/>
        </w:rPr>
        <w:t>TRGOVAČKI SUD U ZAGREBU</w:t>
      </w:r>
    </w:p>
    <w:p w:rsidRDefault="00EA5504" w:rsidP="00EA5504" w:rsidR="00EA5504" w:rsidRPr="00EA5504">
      <w:pPr>
        <w:rPr>
          <w:rFonts w:hAnsi="Times New Roman" w:ascii="Times New Roman"/>
          <w:szCs w:val="24"/>
        </w:rPr>
      </w:pPr>
      <w:r w:rsidRPr="00EA5504">
        <w:rPr>
          <w:rFonts w:hAnsi="Times New Roman" w:ascii="Times New Roman"/>
          <w:szCs w:val="24"/>
        </w:rPr>
        <w:t>Zagreb,</w:t>
      </w:r>
      <w:r w:rsidR="00B05655">
        <w:rPr>
          <w:rFonts w:hAnsi="Times New Roman" w:ascii="Times New Roman"/>
          <w:szCs w:val="24"/>
        </w:rPr>
        <w:t xml:space="preserve"> Amruševa 2/II</w:t>
      </w:r>
      <w:r w:rsidR="00B05655">
        <w:rPr>
          <w:rFonts w:hAnsi="Times New Roman" w:ascii="Times New Roman"/>
          <w:szCs w:val="24"/>
        </w:rPr>
        <w:tab/>
      </w:r>
      <w:r w:rsidR="00B05655">
        <w:rPr>
          <w:rFonts w:hAnsi="Times New Roman" w:ascii="Times New Roman"/>
          <w:szCs w:val="24"/>
        </w:rPr>
        <w:tab/>
      </w:r>
      <w:r w:rsidR="00B05655">
        <w:rPr>
          <w:rFonts w:hAnsi="Times New Roman" w:ascii="Times New Roman"/>
          <w:szCs w:val="24"/>
        </w:rPr>
        <w:tab/>
      </w:r>
      <w:r w:rsidR="00B05655">
        <w:rPr>
          <w:rFonts w:hAnsi="Times New Roman" w:ascii="Times New Roman"/>
          <w:szCs w:val="24"/>
        </w:rPr>
        <w:tab/>
      </w:r>
      <w:r w:rsidR="00B05655">
        <w:rPr>
          <w:rFonts w:hAnsi="Times New Roman" w:ascii="Times New Roman"/>
          <w:szCs w:val="24"/>
        </w:rPr>
        <w:tab/>
      </w:r>
      <w:r w:rsidR="00B05655">
        <w:rPr>
          <w:rFonts w:hAnsi="Times New Roman" w:ascii="Times New Roman"/>
          <w:szCs w:val="24"/>
        </w:rPr>
        <w:tab/>
      </w:r>
      <w:r w:rsidR="00B05655">
        <w:rPr>
          <w:rFonts w:hAnsi="Times New Roman" w:ascii="Times New Roman"/>
          <w:szCs w:val="24"/>
        </w:rPr>
        <w:tab/>
        <w:t>7 St-</w:t>
      </w:r>
      <w:r w:rsidR="007C2384">
        <w:rPr>
          <w:rFonts w:hAnsi="Times New Roman" w:ascii="Times New Roman"/>
          <w:szCs w:val="24"/>
        </w:rPr>
        <w:t>527</w:t>
      </w:r>
      <w:r w:rsidR="00BE0C8D">
        <w:rPr>
          <w:rFonts w:hAnsi="Times New Roman" w:ascii="Times New Roman"/>
          <w:szCs w:val="24"/>
        </w:rPr>
        <w:t>/15</w:t>
      </w:r>
    </w:p>
    <w:p w:rsidRDefault="00EA5504" w:rsidP="00EA5504" w:rsidR="00EA5504" w:rsidRPr="00EA5504">
      <w:pPr>
        <w:rPr>
          <w:rFonts w:hAnsi="Times New Roman" w:ascii="Times New Roman"/>
          <w:szCs w:val="24"/>
        </w:rPr>
      </w:pPr>
    </w:p>
    <w:p w:rsidRDefault="00EA5504" w:rsidP="00EA5504" w:rsidR="00EA5504" w:rsidRPr="00EA5504">
      <w:pPr>
        <w:jc w:val="center"/>
        <w:rPr>
          <w:rFonts w:hAnsi="Times New Roman" w:ascii="Times New Roman"/>
          <w:szCs w:val="24"/>
        </w:rPr>
      </w:pPr>
      <w:r w:rsidRPr="00EA5504">
        <w:rPr>
          <w:rFonts w:hAnsi="Times New Roman" w:ascii="Times New Roman"/>
          <w:szCs w:val="24"/>
        </w:rPr>
        <w:t>R E P U B L I K A  H R V A T S K A</w:t>
      </w:r>
    </w:p>
    <w:p w:rsidRDefault="00EA5504" w:rsidP="00EA5504" w:rsidR="00EA5504" w:rsidRPr="00EA5504">
      <w:pPr>
        <w:jc w:val="center"/>
        <w:rPr>
          <w:rFonts w:hAnsi="Times New Roman" w:ascii="Times New Roman"/>
          <w:szCs w:val="24"/>
        </w:rPr>
      </w:pPr>
      <w:r w:rsidRPr="00EA5504">
        <w:rPr>
          <w:rFonts w:hAnsi="Times New Roman" w:ascii="Times New Roman"/>
          <w:szCs w:val="24"/>
        </w:rPr>
        <w:t>R J E Š E N J E</w:t>
      </w:r>
    </w:p>
    <w:p w:rsidRDefault="00EA5504" w:rsidP="00EA5504" w:rsidR="00EA5504" w:rsidRPr="00EA5504">
      <w:pPr>
        <w:jc w:val="center"/>
        <w:rPr>
          <w:rFonts w:hAnsi="Times New Roman" w:ascii="Times New Roman"/>
          <w:szCs w:val="24"/>
        </w:rPr>
      </w:pPr>
    </w:p>
    <w:p w:rsidRDefault="00EA5504" w:rsidP="00EA5504" w:rsidR="00EA5504" w:rsidRPr="00EA5504">
      <w:pPr>
        <w:jc w:val="both"/>
        <w:rPr>
          <w:rFonts w:hAnsi="Times New Roman" w:ascii="Times New Roman"/>
          <w:szCs w:val="24"/>
        </w:rPr>
      </w:pPr>
      <w:r w:rsidRPr="00EA5504">
        <w:rPr>
          <w:rFonts w:hAnsi="Times New Roman" w:ascii="Times New Roman"/>
          <w:szCs w:val="24"/>
        </w:rPr>
        <w:tab/>
        <w:t xml:space="preserve">Trgovački sud u Zagrebu po sucu pojedincu Vesni Malenica kao stečajnom sucu po prijedlogu predlagatelja </w:t>
      </w:r>
      <w:r w:rsidR="00957ADB">
        <w:rPr>
          <w:rFonts w:hAnsi="Times New Roman" w:ascii="Times New Roman"/>
          <w:szCs w:val="24"/>
        </w:rPr>
        <w:t xml:space="preserve">Financijska agencija, Regionalni centar Zagreb, Zagreb, </w:t>
      </w:r>
      <w:r w:rsidR="007C2384">
        <w:rPr>
          <w:rFonts w:hAnsi="Times New Roman" w:ascii="Times New Roman"/>
          <w:szCs w:val="24"/>
        </w:rPr>
        <w:t>Ilica 307</w:t>
      </w:r>
      <w:r w:rsidR="00957ADB">
        <w:rPr>
          <w:rFonts w:hAnsi="Times New Roman" w:ascii="Times New Roman"/>
          <w:szCs w:val="24"/>
        </w:rPr>
        <w:t xml:space="preserve">, OIB </w:t>
      </w:r>
      <w:r w:rsidR="00957ADB" w:rsidRPr="00957ADB">
        <w:rPr>
          <w:rFonts w:hAnsi="Times New Roman" w:ascii="Times New Roman"/>
          <w:szCs w:val="24"/>
        </w:rPr>
        <w:t>85821130368</w:t>
      </w:r>
      <w:r w:rsidRPr="00EA5504">
        <w:rPr>
          <w:rFonts w:hAnsi="Times New Roman" w:ascii="Times New Roman"/>
          <w:szCs w:val="24"/>
        </w:rPr>
        <w:t>, radi prijedloga za otvaranje s</w:t>
      </w:r>
      <w:r w:rsidR="00B05655">
        <w:rPr>
          <w:rFonts w:hAnsi="Times New Roman" w:ascii="Times New Roman"/>
          <w:szCs w:val="24"/>
        </w:rPr>
        <w:t xml:space="preserve">tečajnog postupka nad </w:t>
      </w:r>
      <w:r w:rsidR="00BE0C8D">
        <w:rPr>
          <w:rFonts w:hAnsi="Times New Roman" w:ascii="Times New Roman"/>
          <w:szCs w:val="24"/>
        </w:rPr>
        <w:t xml:space="preserve">dužnikom </w:t>
      </w:r>
      <w:r w:rsidR="007C2384">
        <w:rPr>
          <w:rFonts w:hAnsi="Times New Roman" w:ascii="Times New Roman"/>
          <w:szCs w:val="24"/>
        </w:rPr>
        <w:t>HERC-ING d. o. o., Zagreb, Mladice 14/a, OIB 57975152416</w:t>
      </w:r>
      <w:r w:rsidR="00BE0C8D">
        <w:rPr>
          <w:rFonts w:hAnsi="Times New Roman" w:ascii="Times New Roman"/>
          <w:szCs w:val="24"/>
        </w:rPr>
        <w:t xml:space="preserve">, 22. </w:t>
      </w:r>
      <w:r w:rsidR="00957ADB">
        <w:rPr>
          <w:rFonts w:hAnsi="Times New Roman" w:ascii="Times New Roman"/>
          <w:szCs w:val="24"/>
        </w:rPr>
        <w:t>listopada 2015.</w:t>
      </w:r>
    </w:p>
    <w:p w:rsidRDefault="00BE1823" w:rsidP="00BE1823" w:rsidR="00BE1823" w:rsidRPr="00EA5504">
      <w:pPr>
        <w:jc w:val="both"/>
        <w:rPr>
          <w:rFonts w:hAnsi="Times New Roman" w:ascii="Times New Roman"/>
          <w:szCs w:val="24"/>
          <w:lang w:val="pl-PL"/>
        </w:rPr>
      </w:pPr>
    </w:p>
    <w:p w:rsidRDefault="00BE1823" w:rsidP="00BE1823" w:rsidR="00BE1823" w:rsidRPr="00EA5504">
      <w:pPr>
        <w:jc w:val="center"/>
        <w:rPr>
          <w:rFonts w:hAnsi="Times New Roman" w:ascii="Times New Roman"/>
          <w:szCs w:val="24"/>
          <w:lang w:val="pl-PL"/>
        </w:rPr>
      </w:pPr>
      <w:r w:rsidRPr="00EA5504">
        <w:rPr>
          <w:rFonts w:hAnsi="Times New Roman" w:ascii="Times New Roman"/>
          <w:szCs w:val="24"/>
          <w:lang w:val="pl-PL"/>
        </w:rPr>
        <w:t>r i j e š i o  j e</w:t>
      </w:r>
    </w:p>
    <w:p w:rsidRDefault="00BE1823" w:rsidP="00BE1823" w:rsidR="00BE1823" w:rsidRPr="00EA5504">
      <w:pPr>
        <w:jc w:val="both"/>
        <w:rPr>
          <w:rFonts w:hAnsi="Times New Roman" w:ascii="Times New Roman"/>
          <w:szCs w:val="24"/>
          <w:lang w:val="pl-PL"/>
        </w:rPr>
      </w:pPr>
    </w:p>
    <w:p w:rsidRDefault="00411CE7" w:rsidP="00411CE7" w:rsidR="00DB10F1" w:rsidRPr="00EA5504">
      <w:pPr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ab/>
      </w:r>
      <w:r w:rsidR="00BE1823" w:rsidRPr="00EA5504">
        <w:rPr>
          <w:rFonts w:hAnsi="Times New Roman" w:ascii="Times New Roman"/>
          <w:szCs w:val="24"/>
          <w:lang w:val="pl-PL"/>
        </w:rPr>
        <w:t xml:space="preserve">1. Pokreće se prethodni postupak radi utvrđivanja uvjeta za otvaranje stečajnog postupka nad </w:t>
      </w:r>
      <w:r w:rsidR="00D50AA8">
        <w:rPr>
          <w:rFonts w:hAnsi="Times New Roman" w:ascii="Times New Roman"/>
          <w:szCs w:val="24"/>
        </w:rPr>
        <w:t xml:space="preserve">dužnikom </w:t>
      </w:r>
      <w:r w:rsidR="007C2384">
        <w:rPr>
          <w:rFonts w:hAnsi="Times New Roman" w:ascii="Times New Roman"/>
          <w:szCs w:val="24"/>
        </w:rPr>
        <w:t>HERC-ING d. o. o., Zagreb, Mladice 14/a, OIB 57975152416</w:t>
      </w:r>
      <w:r w:rsidR="00AB33A5" w:rsidRPr="00EA5504">
        <w:rPr>
          <w:rFonts w:hAnsi="Times New Roman" w:ascii="Times New Roman"/>
          <w:szCs w:val="24"/>
          <w:lang w:val="pl-PL"/>
        </w:rPr>
        <w:t>.</w:t>
      </w:r>
    </w:p>
    <w:p w:rsidRDefault="00411CE7" w:rsidP="00411CE7" w:rsidR="00BE1823" w:rsidRPr="00411CE7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ab/>
      </w:r>
      <w:r w:rsidR="00957ADB">
        <w:rPr>
          <w:rFonts w:hAnsi="Times New Roman" w:ascii="Times New Roman"/>
          <w:szCs w:val="24"/>
          <w:lang w:val="pl-PL"/>
        </w:rPr>
        <w:t>2</w:t>
      </w:r>
      <w:r w:rsidR="00BE1823" w:rsidRPr="00EA5504">
        <w:rPr>
          <w:rFonts w:hAnsi="Times New Roman" w:ascii="Times New Roman"/>
          <w:szCs w:val="24"/>
          <w:lang w:val="pl-PL"/>
        </w:rPr>
        <w:t>. Određuje se ročište radi izjašnjenja o</w:t>
      </w:r>
      <w:r w:rsidR="0066714E" w:rsidRPr="00EA5504">
        <w:rPr>
          <w:rFonts w:hAnsi="Times New Roman" w:ascii="Times New Roman"/>
          <w:szCs w:val="24"/>
          <w:lang w:val="pl-PL"/>
        </w:rPr>
        <w:t xml:space="preserve"> </w:t>
      </w:r>
      <w:r w:rsidR="00BE1823" w:rsidRPr="00EA5504">
        <w:rPr>
          <w:rFonts w:hAnsi="Times New Roman" w:ascii="Times New Roman"/>
          <w:szCs w:val="24"/>
          <w:lang w:val="pl-PL"/>
        </w:rPr>
        <w:t xml:space="preserve"> prijedlogu za </w:t>
      </w:r>
      <w:r w:rsidR="00BE1823" w:rsidRPr="00411CE7">
        <w:rPr>
          <w:rFonts w:hAnsi="Times New Roman" w:ascii="Times New Roman"/>
          <w:szCs w:val="24"/>
          <w:lang w:val="pl-PL"/>
        </w:rPr>
        <w:t xml:space="preserve">dan </w:t>
      </w:r>
      <w:r w:rsidR="00D50AA8">
        <w:rPr>
          <w:rFonts w:hAnsi="Times New Roman" w:ascii="Times New Roman"/>
          <w:szCs w:val="24"/>
          <w:lang w:val="pl-PL"/>
        </w:rPr>
        <w:t>20</w:t>
      </w:r>
      <w:r w:rsidR="00957ADB">
        <w:rPr>
          <w:rFonts w:hAnsi="Times New Roman" w:ascii="Times New Roman"/>
          <w:szCs w:val="24"/>
          <w:lang w:val="pl-PL"/>
        </w:rPr>
        <w:t>. siječanj 2016</w:t>
      </w:r>
      <w:r w:rsidR="00B05655">
        <w:rPr>
          <w:rFonts w:hAnsi="Times New Roman" w:ascii="Times New Roman"/>
          <w:szCs w:val="24"/>
          <w:lang w:val="pl-PL"/>
        </w:rPr>
        <w:t xml:space="preserve">. u </w:t>
      </w:r>
      <w:r w:rsidR="007C2384">
        <w:rPr>
          <w:rFonts w:hAnsi="Times New Roman" w:ascii="Times New Roman"/>
          <w:szCs w:val="24"/>
          <w:lang w:val="pl-PL"/>
        </w:rPr>
        <w:t>10,00</w:t>
      </w:r>
      <w:r w:rsidR="0016522B">
        <w:rPr>
          <w:rFonts w:hAnsi="Times New Roman" w:ascii="Times New Roman"/>
          <w:szCs w:val="24"/>
          <w:lang w:val="pl-PL"/>
        </w:rPr>
        <w:t xml:space="preserve"> </w:t>
      </w:r>
      <w:r w:rsidR="007C2384">
        <w:rPr>
          <w:rFonts w:hAnsi="Times New Roman" w:ascii="Times New Roman"/>
          <w:szCs w:val="24"/>
          <w:lang w:val="pl-PL"/>
        </w:rPr>
        <w:t xml:space="preserve"> </w:t>
      </w:r>
      <w:r w:rsidR="00B05655">
        <w:rPr>
          <w:rFonts w:hAnsi="Times New Roman" w:ascii="Times New Roman"/>
          <w:szCs w:val="24"/>
          <w:lang w:val="pl-PL"/>
        </w:rPr>
        <w:t>sati,</w:t>
      </w:r>
      <w:r w:rsidR="00BE1823" w:rsidRPr="00411CE7">
        <w:rPr>
          <w:rFonts w:hAnsi="Times New Roman" w:ascii="Times New Roman"/>
          <w:szCs w:val="24"/>
          <w:lang w:val="pl-PL"/>
        </w:rPr>
        <w:t xml:space="preserve"> u zgradi ovog suda Zagreb, Petrinjska 8, II. kat </w:t>
      </w:r>
      <w:r w:rsidR="00EA5504" w:rsidRPr="00411CE7">
        <w:rPr>
          <w:rFonts w:hAnsi="Times New Roman" w:ascii="Times New Roman"/>
          <w:szCs w:val="24"/>
          <w:lang w:val="pl-PL"/>
        </w:rPr>
        <w:t>soba 93</w:t>
      </w:r>
      <w:r w:rsidR="00BE1823" w:rsidRPr="00411CE7">
        <w:rPr>
          <w:rFonts w:hAnsi="Times New Roman" w:ascii="Times New Roman"/>
          <w:szCs w:val="24"/>
          <w:lang w:val="pl-PL"/>
        </w:rPr>
        <w:t xml:space="preserve"> na koje se pozivaju dostavom ovog rješenja:</w:t>
      </w:r>
    </w:p>
    <w:p w:rsidRDefault="00EF16B0" w:rsidP="00411CE7" w:rsidR="00BE1823" w:rsidRPr="00411CE7">
      <w:pPr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ab/>
      </w:r>
      <w:r w:rsidR="00BE1823" w:rsidRPr="00411CE7">
        <w:rPr>
          <w:rFonts w:hAnsi="Times New Roman" w:ascii="Times New Roman"/>
          <w:szCs w:val="24"/>
          <w:lang w:val="sv-SE"/>
        </w:rPr>
        <w:t xml:space="preserve">- </w:t>
      </w:r>
      <w:r w:rsidR="00B05655">
        <w:rPr>
          <w:rFonts w:hAnsi="Times New Roman" w:ascii="Times New Roman"/>
          <w:szCs w:val="24"/>
          <w:lang w:val="sv-SE"/>
        </w:rPr>
        <w:t xml:space="preserve">predlagatelj </w:t>
      </w:r>
      <w:r w:rsidR="00957ADB">
        <w:rPr>
          <w:rFonts w:hAnsi="Times New Roman" w:ascii="Times New Roman"/>
          <w:szCs w:val="24"/>
          <w:lang w:val="sv-SE"/>
        </w:rPr>
        <w:t>FINA</w:t>
      </w:r>
    </w:p>
    <w:p w:rsidRDefault="00EF16B0" w:rsidP="0016522B" w:rsidR="00B05655">
      <w:pPr>
        <w:jc w:val="both"/>
        <w:rPr>
          <w:rFonts w:hAnsi="Times New Roman" w:ascii="Times New Roman"/>
          <w:szCs w:val="24"/>
          <w:lang w:val="sv-SE"/>
        </w:rPr>
      </w:pPr>
      <w:r>
        <w:rPr>
          <w:rFonts w:hAnsi="Times New Roman" w:ascii="Times New Roman"/>
          <w:szCs w:val="24"/>
          <w:lang w:val="sv-SE"/>
        </w:rPr>
        <w:tab/>
      </w:r>
      <w:r w:rsidR="00BE1823" w:rsidRPr="00EA5504">
        <w:rPr>
          <w:rFonts w:hAnsi="Times New Roman" w:ascii="Times New Roman"/>
          <w:szCs w:val="24"/>
          <w:lang w:val="sv-SE"/>
        </w:rPr>
        <w:t xml:space="preserve">- </w:t>
      </w:r>
      <w:r w:rsidR="0016522B">
        <w:rPr>
          <w:rFonts w:hAnsi="Times New Roman" w:ascii="Times New Roman"/>
          <w:szCs w:val="24"/>
          <w:lang w:val="sv-SE"/>
        </w:rPr>
        <w:t xml:space="preserve">dužnik </w:t>
      </w:r>
      <w:r w:rsidR="007C2384">
        <w:rPr>
          <w:rFonts w:hAnsi="Times New Roman" w:ascii="Times New Roman"/>
          <w:szCs w:val="24"/>
          <w:lang w:val="sv-SE"/>
        </w:rPr>
        <w:t>HERC-ING</w:t>
      </w:r>
      <w:r w:rsidR="00D50AA8">
        <w:rPr>
          <w:rFonts w:hAnsi="Times New Roman" w:ascii="Times New Roman"/>
          <w:szCs w:val="24"/>
          <w:lang w:val="sv-SE"/>
        </w:rPr>
        <w:t xml:space="preserve"> d. o. o.</w:t>
      </w:r>
    </w:p>
    <w:p w:rsidRDefault="00D50AA8" w:rsidP="0016522B" w:rsidR="00D50AA8" w:rsidRPr="00EA5504">
      <w:pPr>
        <w:jc w:val="both"/>
        <w:rPr>
          <w:rFonts w:hAnsi="Times New Roman" w:ascii="Times New Roman"/>
          <w:szCs w:val="24"/>
          <w:lang w:val="sv-SE"/>
        </w:rPr>
      </w:pPr>
      <w:r>
        <w:rPr>
          <w:rFonts w:hAnsi="Times New Roman" w:ascii="Times New Roman"/>
          <w:szCs w:val="24"/>
          <w:lang w:val="sv-SE"/>
        </w:rPr>
        <w:tab/>
        <w:t xml:space="preserve">- član uprave </w:t>
      </w:r>
      <w:r w:rsidR="007C2384">
        <w:rPr>
          <w:rFonts w:hAnsi="Times New Roman" w:ascii="Times New Roman"/>
          <w:szCs w:val="24"/>
          <w:lang w:val="sv-SE"/>
        </w:rPr>
        <w:t>Drago Paliska</w:t>
      </w:r>
    </w:p>
    <w:p w:rsidRDefault="00BE1823" w:rsidP="00957ADB" w:rsidR="00BE1823" w:rsidRPr="00957ADB">
      <w:pPr>
        <w:jc w:val="both"/>
        <w:rPr>
          <w:rFonts w:hAnsi="Times New Roman" w:ascii="Times New Roman"/>
          <w:szCs w:val="24"/>
          <w:lang w:val="sv-SE"/>
        </w:rPr>
      </w:pPr>
      <w:r w:rsidRPr="00EA5504">
        <w:rPr>
          <w:rFonts w:hAnsi="Times New Roman" w:ascii="Times New Roman"/>
          <w:szCs w:val="24"/>
          <w:lang w:val="sv-SE"/>
        </w:rPr>
        <w:tab/>
      </w:r>
      <w:r w:rsidRPr="00EA5504">
        <w:rPr>
          <w:rFonts w:hAnsi="Times New Roman" w:ascii="Times New Roman"/>
          <w:szCs w:val="24"/>
          <w:lang w:val="sv-SE"/>
        </w:rPr>
        <w:tab/>
      </w:r>
      <w:r w:rsidR="00957ADB">
        <w:rPr>
          <w:rFonts w:hAnsi="Times New Roman" w:ascii="Times New Roman"/>
          <w:szCs w:val="24"/>
          <w:lang w:val="sv-SE"/>
        </w:rPr>
        <w:t xml:space="preserve"> </w:t>
      </w:r>
    </w:p>
    <w:p w:rsidRDefault="00BE1823" w:rsidP="00BE1823" w:rsidR="00BE1823" w:rsidRPr="00EA5504">
      <w:pPr>
        <w:jc w:val="center"/>
        <w:rPr>
          <w:rFonts w:hAnsi="Times New Roman" w:ascii="Times New Roman"/>
          <w:szCs w:val="24"/>
          <w:lang w:val="pl-PL"/>
        </w:rPr>
      </w:pPr>
      <w:r w:rsidRPr="00EA5504">
        <w:rPr>
          <w:rFonts w:hAnsi="Times New Roman" w:ascii="Times New Roman"/>
          <w:szCs w:val="24"/>
          <w:lang w:val="pl-PL"/>
        </w:rPr>
        <w:t>Obrazloženje</w:t>
      </w:r>
    </w:p>
    <w:p w:rsidRDefault="00BE1823" w:rsidP="00BE1823" w:rsidR="00BE1823" w:rsidRPr="00EA5504">
      <w:pPr>
        <w:jc w:val="center"/>
        <w:rPr>
          <w:rFonts w:hAnsi="Times New Roman" w:ascii="Times New Roman"/>
          <w:szCs w:val="24"/>
          <w:lang w:val="pl-PL"/>
        </w:rPr>
      </w:pPr>
    </w:p>
    <w:p w:rsidRDefault="00F12002" w:rsidP="00957ADB" w:rsidR="00957ADB" w:rsidRPr="00B93661">
      <w:pPr>
        <w:ind w:firstLine="708" w:right="33"/>
        <w:jc w:val="both"/>
        <w:rPr>
          <w:rFonts w:hAnsi="Times New Roman" w:ascii="Times New Roman"/>
          <w:szCs w:val="24"/>
        </w:rPr>
      </w:pPr>
      <w:r w:rsidRPr="00EA5504">
        <w:rPr>
          <w:rFonts w:hAnsi="Times New Roman" w:ascii="Times New Roman"/>
          <w:szCs w:val="24"/>
          <w:lang w:val="pl-PL"/>
        </w:rPr>
        <w:tab/>
      </w:r>
      <w:r w:rsidR="00957ADB" w:rsidRPr="00B93661">
        <w:rPr>
          <w:rFonts w:hAnsi="Times New Roman" w:ascii="Times New Roman"/>
          <w:szCs w:val="24"/>
          <w:lang w:val="pl-PL"/>
        </w:rPr>
        <w:t>Financijska agencija sukladno čl. 49 st. 2 Zakona o financijskom poslovanju i predstečajnoj nagodbi (Narodne novine 108/12), podnijela je</w:t>
      </w:r>
      <w:r w:rsidR="00957ADB">
        <w:rPr>
          <w:rFonts w:hAnsi="Times New Roman" w:ascii="Times New Roman"/>
          <w:szCs w:val="24"/>
          <w:lang w:val="pl-PL"/>
        </w:rPr>
        <w:t xml:space="preserve"> ovom sudu </w:t>
      </w:r>
      <w:r w:rsidR="0016522B">
        <w:rPr>
          <w:rFonts w:hAnsi="Times New Roman" w:ascii="Times New Roman"/>
          <w:szCs w:val="24"/>
          <w:lang w:val="pl-PL"/>
        </w:rPr>
        <w:t>1</w:t>
      </w:r>
      <w:r w:rsidR="00D50AA8">
        <w:rPr>
          <w:rFonts w:hAnsi="Times New Roman" w:ascii="Times New Roman"/>
          <w:szCs w:val="24"/>
          <w:lang w:val="pl-PL"/>
        </w:rPr>
        <w:t>5</w:t>
      </w:r>
      <w:r w:rsidR="0016522B">
        <w:rPr>
          <w:rFonts w:hAnsi="Times New Roman" w:ascii="Times New Roman"/>
          <w:szCs w:val="24"/>
          <w:lang w:val="pl-PL"/>
        </w:rPr>
        <w:t>. srpnja 2015.</w:t>
      </w:r>
      <w:r w:rsidR="00957ADB" w:rsidRPr="00B93661">
        <w:rPr>
          <w:rFonts w:hAnsi="Times New Roman" w:ascii="Times New Roman"/>
          <w:szCs w:val="24"/>
          <w:lang w:val="pl-PL"/>
        </w:rPr>
        <w:t xml:space="preserve"> prijedlog za pokretanje stečajnog postupka nad </w:t>
      </w:r>
      <w:r w:rsidR="007C2384">
        <w:rPr>
          <w:rFonts w:hAnsi="Times New Roman" w:ascii="Times New Roman"/>
          <w:szCs w:val="24"/>
        </w:rPr>
        <w:t>dužnikom</w:t>
      </w:r>
      <w:r w:rsidR="000B3DD2">
        <w:rPr>
          <w:rFonts w:hAnsi="Times New Roman" w:ascii="Times New Roman"/>
          <w:szCs w:val="24"/>
        </w:rPr>
        <w:t xml:space="preserve"> </w:t>
      </w:r>
      <w:r w:rsidR="007C2384">
        <w:rPr>
          <w:rFonts w:hAnsi="Times New Roman" w:ascii="Times New Roman"/>
          <w:szCs w:val="24"/>
        </w:rPr>
        <w:t>HERC-ING d. o. o., Zagreb, Mladice 14/a, OIB 57975152416</w:t>
      </w:r>
      <w:r w:rsidR="00957ADB" w:rsidRPr="00B93661">
        <w:rPr>
          <w:rFonts w:hAnsi="Times New Roman" w:ascii="Times New Roman"/>
          <w:szCs w:val="24"/>
        </w:rPr>
        <w:t>.</w:t>
      </w:r>
    </w:p>
    <w:p w:rsidRDefault="00957ADB" w:rsidP="00957ADB" w:rsidR="00957ADB" w:rsidRPr="00B93661">
      <w:pPr>
        <w:ind w:firstLine="708" w:right="33"/>
        <w:jc w:val="both"/>
        <w:rPr>
          <w:rFonts w:hAnsi="Times New Roman" w:ascii="Times New Roman"/>
          <w:szCs w:val="24"/>
          <w:lang w:val="pl-PL"/>
        </w:rPr>
      </w:pPr>
      <w:r w:rsidRPr="00B93661">
        <w:rPr>
          <w:rFonts w:hAnsi="Times New Roman" w:ascii="Times New Roman"/>
          <w:szCs w:val="24"/>
        </w:rPr>
        <w:t>Dužnik u razdoblju dužem od 60 dana ima evidentirane neizvršene osnove za plaćanje, a koje je trebalo na temelju veljanih osnova za plaćanje, bez daljnjeg pristanka dužnika naplatiti s bilo kojeg od njegovih računa.</w:t>
      </w:r>
    </w:p>
    <w:p w:rsidRDefault="00957ADB" w:rsidP="00957ADB" w:rsidR="00957ADB" w:rsidRPr="00B93661">
      <w:pPr>
        <w:jc w:val="both"/>
        <w:rPr>
          <w:rFonts w:hAnsi="Times New Roman" w:ascii="Times New Roman"/>
          <w:szCs w:val="24"/>
          <w:lang w:val="pl-PL"/>
        </w:rPr>
      </w:pPr>
      <w:r w:rsidRPr="00B93661">
        <w:rPr>
          <w:rFonts w:hAnsi="Times New Roman" w:ascii="Times New Roman"/>
          <w:szCs w:val="24"/>
          <w:lang w:val="pl-PL"/>
        </w:rPr>
        <w:tab/>
        <w:t>Stoga je temeljem odredbe čl. 42 Stečajnog zakona valjalo donijeti rješenje o pokretanju prethodnog postupka radi utvrđivanja uvjeta za otvaranje stečajnog postupka nad dužnikom.</w:t>
      </w:r>
    </w:p>
    <w:p w:rsidRDefault="00957ADB" w:rsidP="00957ADB" w:rsidR="00957ADB" w:rsidRPr="00B93661">
      <w:pPr>
        <w:ind w:firstLine="720"/>
        <w:jc w:val="both"/>
        <w:rPr>
          <w:rFonts w:hAnsi="Times New Roman" w:ascii="Times New Roman"/>
          <w:szCs w:val="24"/>
          <w:lang w:val="pl-PL"/>
        </w:rPr>
      </w:pPr>
      <w:r w:rsidRPr="00B93661">
        <w:rPr>
          <w:rFonts w:hAnsi="Times New Roman" w:ascii="Times New Roman"/>
          <w:szCs w:val="24"/>
          <w:lang w:val="pl-PL"/>
        </w:rPr>
        <w:t>Sudac je odmah odredio ročište temeljem odredbe čl. 49 st 1 Stečajnog zakona na kojem će se pozvane osobe izjasniti o prijedlogu, a što mogu učiniti i pisanim podneskom.</w:t>
      </w:r>
    </w:p>
    <w:p w:rsidRDefault="00BE1823" w:rsidP="00957ADB" w:rsidR="00BE1823">
      <w:pPr>
        <w:jc w:val="center"/>
        <w:rPr>
          <w:rFonts w:hAnsi="Times New Roman" w:ascii="Times New Roman"/>
          <w:szCs w:val="24"/>
          <w:lang w:val="pl-PL"/>
        </w:rPr>
      </w:pPr>
      <w:r w:rsidRPr="00EA5504">
        <w:rPr>
          <w:rFonts w:hAnsi="Times New Roman" w:ascii="Times New Roman"/>
          <w:szCs w:val="24"/>
          <w:lang w:val="pl-PL"/>
        </w:rPr>
        <w:t>Zagreb</w:t>
      </w:r>
      <w:r w:rsidR="00FB14FA">
        <w:rPr>
          <w:rFonts w:hAnsi="Times New Roman" w:ascii="Times New Roman"/>
          <w:szCs w:val="24"/>
          <w:lang w:val="pl-PL"/>
        </w:rPr>
        <w:t xml:space="preserve">, </w:t>
      </w:r>
      <w:r w:rsidR="00D50AA8">
        <w:rPr>
          <w:rFonts w:hAnsi="Times New Roman" w:ascii="Times New Roman"/>
          <w:szCs w:val="24"/>
          <w:lang w:val="pl-PL"/>
        </w:rPr>
        <w:t>22</w:t>
      </w:r>
      <w:r w:rsidR="00957ADB">
        <w:rPr>
          <w:rFonts w:hAnsi="Times New Roman" w:ascii="Times New Roman"/>
          <w:szCs w:val="24"/>
          <w:lang w:val="pl-PL"/>
        </w:rPr>
        <w:t>. listopad</w:t>
      </w:r>
      <w:r w:rsidR="00FB14FA">
        <w:rPr>
          <w:rFonts w:hAnsi="Times New Roman" w:ascii="Times New Roman"/>
          <w:szCs w:val="24"/>
          <w:lang w:val="pl-PL"/>
        </w:rPr>
        <w:t xml:space="preserve"> 2015.</w:t>
      </w:r>
    </w:p>
    <w:p w:rsidRDefault="00DA0EFD" w:rsidP="00957ADB" w:rsidR="00DA0EFD" w:rsidRPr="00EA5504">
      <w:pPr>
        <w:jc w:val="center"/>
        <w:rPr>
          <w:rFonts w:hAnsi="Times New Roman" w:ascii="Times New Roman"/>
          <w:szCs w:val="24"/>
          <w:lang w:val="pl-PL"/>
        </w:rPr>
      </w:pPr>
    </w:p>
    <w:p w:rsidRDefault="00BE1823" w:rsidP="00BE1823" w:rsidR="00BE1823" w:rsidRPr="00EA5504">
      <w:pPr>
        <w:jc w:val="both"/>
        <w:rPr>
          <w:rFonts w:hAnsi="Times New Roman" w:ascii="Times New Roman"/>
          <w:szCs w:val="24"/>
          <w:lang w:val="pl-PL"/>
        </w:rPr>
      </w:pP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  <w:t>SUDAC:</w:t>
      </w:r>
    </w:p>
    <w:p w:rsidRDefault="00BE1823" w:rsidP="00BE1823" w:rsidR="00AA787F">
      <w:pPr>
        <w:jc w:val="both"/>
        <w:rPr>
          <w:rFonts w:hAnsi="Times New Roman" w:ascii="Times New Roman"/>
          <w:szCs w:val="24"/>
          <w:lang w:val="pl-PL"/>
        </w:rPr>
      </w:pP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  <w:t>Vesna Malenica</w:t>
      </w:r>
      <w:r w:rsidR="00BD6B56">
        <w:rPr>
          <w:rFonts w:hAnsi="Times New Roman" w:ascii="Times New Roman"/>
          <w:szCs w:val="24"/>
          <w:lang w:val="pl-PL"/>
        </w:rPr>
        <w:t xml:space="preserve"> v. r. </w:t>
      </w:r>
    </w:p>
    <w:p w:rsidRDefault="00BD6B56" w:rsidP="00BE1823" w:rsidR="00BD6B56" w:rsidRPr="00EF16B0">
      <w:pPr>
        <w:jc w:val="both"/>
        <w:rPr>
          <w:rFonts w:hAnsi="Times New Roman" w:ascii="Times New Roman"/>
          <w:szCs w:val="24"/>
          <w:lang w:val="pl-PL"/>
        </w:rPr>
      </w:pPr>
    </w:p>
    <w:p w:rsidRDefault="00BD6B56" w:rsidP="00AB7A2F" w:rsidR="00BD6B56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BD6B56" w:rsidP="00995CE9" w:rsidR="00BD6B56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D50AA8" w:rsidP="00BE1823" w:rsidR="00D50AA8">
      <w:pPr>
        <w:jc w:val="both"/>
        <w:rPr>
          <w:rFonts w:hAnsi="Times New Roman" w:ascii="Times New Roman"/>
          <w:szCs w:val="24"/>
        </w:rPr>
      </w:pPr>
    </w:p>
    <w:p w:rsidRDefault="00BD6B56" w:rsidP="00BE1823" w:rsidR="00A96700" w:rsidRPr="00EA5504">
      <w:pPr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lastRenderedPageBreak/>
        <w:t xml:space="preserve"> </w:t>
      </w:r>
    </w:p>
    <w:p w:rsidRDefault="00BE1823" w:rsidP="00BE1823" w:rsidR="00BE1823" w:rsidRPr="00EA5504">
      <w:pPr>
        <w:jc w:val="both"/>
        <w:rPr>
          <w:rFonts w:hAnsi="Times New Roman" w:ascii="Times New Roman"/>
          <w:szCs w:val="24"/>
          <w:lang w:val="pl-PL"/>
        </w:rPr>
      </w:pPr>
    </w:p>
    <w:p w:rsidRDefault="00BE1823" w:rsidP="00BE1823" w:rsidR="00BE1823" w:rsidRPr="00EA5504">
      <w:pPr>
        <w:jc w:val="both"/>
        <w:rPr>
          <w:rFonts w:hAnsi="Times New Roman" w:ascii="Times New Roman"/>
          <w:szCs w:val="24"/>
          <w:lang w:val="pl-PL"/>
        </w:rPr>
      </w:pP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</w:p>
    <w:p w:rsidRDefault="00423D24" w:rsidP="00BE1823" w:rsidR="00423D24" w:rsidRPr="00EA5504">
      <w:pPr>
        <w:rPr>
          <w:rFonts w:hAnsi="Times New Roman" w:ascii="Times New Roman"/>
          <w:szCs w:val="24"/>
          <w:lang w:val="pl-PL"/>
        </w:rPr>
      </w:pPr>
    </w:p>
    <w:sectPr w:rsidSect="00FE3EAA" w:rsidR="00423D24" w:rsidRPr="00EA5504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D6B5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5DFE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>7</w:t>
    </w:r>
    <w:r w:rsidRPr="004222B3">
      <w:rPr>
        <w:rFonts w:hAnsi="Verdana" w:ascii="Verdana"/>
        <w:sz w:val="20"/>
        <w:lang w:val="pl-PL"/>
      </w:rPr>
      <w:t xml:space="preserve"> St-</w:t>
    </w:r>
    <w:r w:rsidR="007C2384">
      <w:rPr>
        <w:rFonts w:hAnsi="Verdana" w:ascii="Verdana"/>
        <w:sz w:val="20"/>
        <w:lang w:val="pl-PL"/>
      </w:rPr>
      <w:t>527</w:t>
    </w:r>
    <w:r w:rsidR="00957ADB">
      <w:rPr>
        <w:rFonts w:hAnsi="Verdana" w:ascii="Verdana"/>
        <w:sz w:val="20"/>
        <w:lang w:val="pl-PL"/>
      </w:rPr>
      <w:t>/15</w:t>
    </w:r>
    <w:r w:rsidR="00F71552">
      <w:rPr>
        <w:rFonts w:hAnsi="Verdana" w:ascii="Verdana"/>
        <w:sz w:val="20"/>
        <w:lang w:val="pl-PL"/>
      </w:rP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4144"/>
    <w:rsid w:val="000856C1"/>
    <w:rsid w:val="000B3DD2"/>
    <w:rsid w:val="000D07F7"/>
    <w:rsid w:val="000F7CE4"/>
    <w:rsid w:val="001031FC"/>
    <w:rsid w:val="00103233"/>
    <w:rsid w:val="0016522B"/>
    <w:rsid w:val="0017023B"/>
    <w:rsid w:val="00171B19"/>
    <w:rsid w:val="001B066F"/>
    <w:rsid w:val="0022399F"/>
    <w:rsid w:val="00246273"/>
    <w:rsid w:val="00264C1F"/>
    <w:rsid w:val="002D4A69"/>
    <w:rsid w:val="002F3B41"/>
    <w:rsid w:val="0030517B"/>
    <w:rsid w:val="00331E35"/>
    <w:rsid w:val="00393AD5"/>
    <w:rsid w:val="00411CE7"/>
    <w:rsid w:val="00413B69"/>
    <w:rsid w:val="00421D8A"/>
    <w:rsid w:val="00423D24"/>
    <w:rsid w:val="00427EFB"/>
    <w:rsid w:val="0045669A"/>
    <w:rsid w:val="00474306"/>
    <w:rsid w:val="004A487E"/>
    <w:rsid w:val="004B4007"/>
    <w:rsid w:val="00525B67"/>
    <w:rsid w:val="00554A93"/>
    <w:rsid w:val="0059233F"/>
    <w:rsid w:val="00592AFD"/>
    <w:rsid w:val="005D2389"/>
    <w:rsid w:val="00603CD1"/>
    <w:rsid w:val="0066714E"/>
    <w:rsid w:val="0067007E"/>
    <w:rsid w:val="00671548"/>
    <w:rsid w:val="00686963"/>
    <w:rsid w:val="00696CDC"/>
    <w:rsid w:val="006A2920"/>
    <w:rsid w:val="006B274B"/>
    <w:rsid w:val="006F6D2D"/>
    <w:rsid w:val="00712FE2"/>
    <w:rsid w:val="007A0320"/>
    <w:rsid w:val="007C10B5"/>
    <w:rsid w:val="007C2384"/>
    <w:rsid w:val="00862E54"/>
    <w:rsid w:val="008911A0"/>
    <w:rsid w:val="00892CCA"/>
    <w:rsid w:val="008A0711"/>
    <w:rsid w:val="00957ADB"/>
    <w:rsid w:val="009807F3"/>
    <w:rsid w:val="009A1176"/>
    <w:rsid w:val="009D08C5"/>
    <w:rsid w:val="00A43601"/>
    <w:rsid w:val="00A51DFD"/>
    <w:rsid w:val="00A55DCB"/>
    <w:rsid w:val="00A96700"/>
    <w:rsid w:val="00AA787F"/>
    <w:rsid w:val="00AB33A5"/>
    <w:rsid w:val="00AC6F32"/>
    <w:rsid w:val="00B05655"/>
    <w:rsid w:val="00B3137B"/>
    <w:rsid w:val="00B34ADC"/>
    <w:rsid w:val="00B8579C"/>
    <w:rsid w:val="00BD6472"/>
    <w:rsid w:val="00BD6B56"/>
    <w:rsid w:val="00BE0C8D"/>
    <w:rsid w:val="00BE1823"/>
    <w:rsid w:val="00BF45EB"/>
    <w:rsid w:val="00BF4949"/>
    <w:rsid w:val="00C451A9"/>
    <w:rsid w:val="00CA16D9"/>
    <w:rsid w:val="00CC5CEB"/>
    <w:rsid w:val="00D32500"/>
    <w:rsid w:val="00D424B0"/>
    <w:rsid w:val="00D50AA8"/>
    <w:rsid w:val="00DA0EFD"/>
    <w:rsid w:val="00DB10F1"/>
    <w:rsid w:val="00DB3389"/>
    <w:rsid w:val="00E527AE"/>
    <w:rsid w:val="00E574F6"/>
    <w:rsid w:val="00E85DFE"/>
    <w:rsid w:val="00EA5504"/>
    <w:rsid w:val="00EC1A08"/>
    <w:rsid w:val="00EF16B0"/>
    <w:rsid w:val="00F12002"/>
    <w:rsid w:val="00F279DC"/>
    <w:rsid w:val="00F344EC"/>
    <w:rsid w:val="00F543A3"/>
    <w:rsid w:val="00F71552"/>
    <w:rsid w:val="00FB14FA"/>
    <w:rsid w:val="00FE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EF16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16B0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D6B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6B5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6B56"/>
    <w:rPr>
      <w:rFonts w:hAnsi="Times New Roman" w:ascii="Times New Roman"/>
      <w:noProof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6B56"/>
    <w:rPr>
      <w:rFonts w:cs="Times New Roman" w:hAnsi="Times New Roman" w:ascii="Times New Roman"/>
      <w:noProof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6B56"/>
    <w:rPr>
      <w:rFonts w:cs="Times New Roman" w:hAnsi="Times New Roman" w:ascii="Times New Roman"/>
      <w:noProof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EF16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16B0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D6B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6B5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6B56"/>
    <w:rPr>
      <w:rFonts w:ascii="Times New Roman" w:hAnsi="Times New Roman"/>
      <w:noProof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6B56"/>
    <w:rPr>
      <w:rFonts w:ascii="Times New Roman" w:cs="Times New Roman" w:hAnsi="Times New Roman"/>
      <w:noProof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6B56"/>
    <w:rPr>
      <w:rFonts w:ascii="Times New Roman" w:cs="Times New Roman" w:hAnsi="Times New Roman"/>
      <w:noProof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listopada 2015.</izvorni_sadrzaj>
    <derivirana_varijabla naziv="DomainObject.DatumDonosenjaOdluke_1">22.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527</izvorni_sadrzaj>
    <derivirana_varijabla naziv="DomainObject.Predmet.Broj_1">527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srpnja 2015.</izvorni_sadrzaj>
    <derivirana_varijabla naziv="DomainObject.Predmet.DatumOsnivanja_1">16.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St-527/2015</izvorni_sadrzaj>
    <derivirana_varijabla naziv="DomainObject.Predmet.OznakaBroj_1">St-527/2015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HERC-ING d.o.o.</izvorni_sadrzaj>
    <derivirana_varijabla naziv="DomainObject.Predmet.ProtustrankaFormated_1">  HERC-ING d.o.o.</derivirana_varijabla>
  </DomainObject.Predmet.ProtustrankaFormated>
  <DomainObject.Predmet.ProtustrankaFormatedOIB>
    <izvorni_sadrzaj>  HERC-ING d.o.o., OIB 57975152416</izvorni_sadrzaj>
    <derivirana_varijabla naziv="DomainObject.Predmet.ProtustrankaFormatedOIB_1">  HERC-ING d.o.o., OIB 57975152416</derivirana_varijabla>
  </DomainObject.Predmet.ProtustrankaFormatedOIB>
  <DomainObject.Predmet.ProtustrankaFormatedWithAdress>
    <izvorni_sadrzaj> HERC-ING d.o.o., Mladice 14/a, 10000 Zagreb</izvorni_sadrzaj>
    <derivirana_varijabla naziv="DomainObject.Predmet.ProtustrankaFormatedWithAdress_1"> HERC-ING d.o.o., Mladice 14/a, 10000 Zagreb</derivirana_varijabla>
  </DomainObject.Predmet.ProtustrankaFormatedWithAdress>
  <DomainObject.Predmet.ProtustrankaFormatedWithAdressOIB>
    <izvorni_sadrzaj> HERC-ING d.o.o., OIB 57975152416, Mladice 14/a, 10000 Zagreb</izvorni_sadrzaj>
    <derivirana_varijabla naziv="DomainObject.Predmet.ProtustrankaFormatedWithAdressOIB_1"> HERC-ING d.o.o., OIB 57975152416, Mladice 14/a, 10000 Zagreb</derivirana_varijabla>
  </DomainObject.Predmet.ProtustrankaFormatedWithAdressOIB>
  <DomainObject.Predmet.ProtustrankaWithAdress>
    <izvorni_sadrzaj>HERC-ING d.o.o. Mladice 14/a, 10000 Zagreb</izvorni_sadrzaj>
    <derivirana_varijabla naziv="DomainObject.Predmet.ProtustrankaWithAdress_1">HERC-ING d.o.o. Mladice 14/a, 10000 Zagreb</derivirana_varijabla>
  </DomainObject.Predmet.ProtustrankaWithAdress>
  <DomainObject.Predmet.ProtustrankaWithAdressOIB>
    <izvorni_sadrzaj>HERC-ING d.o.o., OIB 57975152416, Mladice 14/a, 10000 Zagreb</izvorni_sadrzaj>
    <derivirana_varijabla naziv="DomainObject.Predmet.ProtustrankaWithAdressOIB_1">HERC-ING d.o.o., OIB 57975152416, Mladice 14/a, 10000 Zagreb</derivirana_varijabla>
  </DomainObject.Predmet.ProtustrankaWithAdressOIB>
  <DomainObject.Predmet.ProtustrankaNazivFormated>
    <izvorni_sadrzaj>HERC-ING d.o.o.</izvorni_sadrzaj>
    <derivirana_varijabla naziv="DomainObject.Predmet.ProtustrankaNazivFormated_1">HERC-ING d.o.o.</derivirana_varijabla>
  </DomainObject.Predmet.ProtustrankaNazivFormated>
  <DomainObject.Predmet.ProtustrankaNazivFormatedOIB>
    <izvorni_sadrzaj>HERC-ING d.o.o., OIB 57975152416</izvorni_sadrzaj>
    <derivirana_varijabla naziv="DomainObject.Predmet.ProtustrankaNazivFormatedOIB_1">HERC-ING d.o.o., OIB 57975152416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HERC-ING d.o.o.</item>
    </izvorni_sadrzaj>
    <derivirana_varijabla naziv="DomainObject.Predmet.ProtuStrankaListFormated_1">
      <item>HERC-ING d.o.o.</item>
    </derivirana_varijabla>
  </DomainObject.Predmet.ProtuStrankaListFormated>
  <DomainObject.Predmet.ProtuStrankaListFormatedOIB>
    <izvorni_sadrzaj>
      <item>HERC-ING d.o.o., OIB 57975152416</item>
    </izvorni_sadrzaj>
    <derivirana_varijabla naziv="DomainObject.Predmet.ProtuStrankaListFormatedOIB_1">
      <item>HERC-ING d.o.o., OIB 57975152416</item>
    </derivirana_varijabla>
  </DomainObject.Predmet.ProtuStrankaListFormatedOIB>
  <DomainObject.Predmet.ProtuStrankaListFormatedWithAdress>
    <izvorni_sadrzaj>
      <item>HERC-ING d.o.o., Mladice 14/a, 10000 Zagreb</item>
    </izvorni_sadrzaj>
    <derivirana_varijabla naziv="DomainObject.Predmet.ProtuStrankaListFormatedWithAdress_1">
      <item>HERC-ING d.o.o., Mladice 14/a, 10000 Zagreb</item>
    </derivirana_varijabla>
  </DomainObject.Predmet.ProtuStrankaListFormatedWithAdress>
  <DomainObject.Predmet.ProtuStrankaListFormatedWithAdressOIB>
    <izvorni_sadrzaj>
      <item>HERC-ING d.o.o., OIB 57975152416, Mladice 14/a, 10000 Zagreb</item>
    </izvorni_sadrzaj>
    <derivirana_varijabla naziv="DomainObject.Predmet.ProtuStrankaListFormatedWithAdressOIB_1">
      <item>HERC-ING d.o.o., OIB 57975152416, Mladice 14/a, 10000 Zagreb</item>
    </derivirana_varijabla>
  </DomainObject.Predmet.ProtuStrankaListFormatedWithAdressOIB>
  <DomainObject.Predmet.ProtuStrankaListNazivFormated>
    <izvorni_sadrzaj>
      <item>HERC-ING d.o.o.</item>
    </izvorni_sadrzaj>
    <derivirana_varijabla naziv="DomainObject.Predmet.ProtuStrankaListNazivFormated_1">
      <item>HERC-ING d.o.o.</item>
    </derivirana_varijabla>
  </DomainObject.Predmet.ProtuStrankaListNazivFormated>
  <DomainObject.Predmet.ProtuStrankaListNazivFormatedOIB>
    <izvorni_sadrzaj>
      <item>HERC-ING d.o.o., OIB 57975152416</item>
    </izvorni_sadrzaj>
    <derivirana_varijabla naziv="DomainObject.Predmet.ProtuStrankaListNazivFormatedOIB_1">
      <item>HERC-ING d.o.o., OIB 57975152416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2015.</izvorni_sadrzaj>
    <derivirana_varijabla naziv="DomainObject.Datum_1">22.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HERC-ING d.o.o.</izvorni_sadrzaj>
    <derivirana_varijabla naziv="DomainObject.Predmet.ProtustrankaIDrugi_1">HERC-ING d.o.o.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HERC-ING d.o.o., OIB 57975152416, Mladice 14/a, 10000 Zagreb</izvorni_sadrzaj>
    <derivirana_varijabla naziv="DomainObject.Predmet.ProtustrankaIDrugiAdressOIB_1">HERC-ING d.o.o., OIB 57975152416, Mladice 14/a,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HERC-ING d.o.o.</item>
    </izvorni_sadrzaj>
    <derivirana_varijabla naziv="DomainObject.Predmet.SudioniciListNaziv_1">
      <item>FINA Regionalni centar Zagreb</item>
      <item>HERC-ING d.o.o.</item>
    </derivirana_varijabla>
  </DomainObject.Predmet.SudioniciListNaziv>
  <DomainObject.Predmet.SudioniciListAdressOIB>
    <izvorni_sadrzaj>
      <item>FINA Regionalni centar Zagreb, OIB 85821130368, Ilica 307,10000 Zagreb</item>
      <item>HERC-ING d.o.o., OIB 57975152416, Mladice 14/a,10000 Zagreb</item>
    </izvorni_sadrzaj>
    <derivirana_varijabla naziv="DomainObject.Predmet.SudioniciListAdressOIB_1">
      <item>FINA Regionalni centar Zagreb, OIB 85821130368, Ilica 307,10000 Zagreb</item>
      <item>HERC-ING d.o.o., OIB 57975152416, Mladice 14/a,10000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57975152416</item>
    </izvorni_sadrzaj>
    <derivirana_varijabla naziv="DomainObject.Predmet.SudioniciListNazivOIB_1">
      <item>, OIB 85821130368</item>
      <item>, OIB 57975152416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305</properties:Words>
  <properties:Characters>1561</properties:Characters>
  <properties:Lines>50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1901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2015-10-22T12:22:00Z</dcterms:created>
  <dc:creator>Sudsko vijeće</dc:creator>
  <cp:lastModifiedBy>Kristina Švajger</cp:lastModifiedBy>
  <cp:lastPrinted>2015-10-22T12:26:00Z</cp:lastPrinted>
  <dcterms:modified xmlns:xsi="http://www.w3.org/2001/XMLSchema-instance" xsi:type="dcterms:W3CDTF">2015-10-22T12:26:00Z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