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2ca3" w14:paraId="7952ca3" w:rsidRDefault="00345CB3" w:rsidP="004F2A6C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46B36">
        <w:rPr>
          <w:rFonts w:cs="Times New Roman" w:hAnsi="Times New Roman" w:ascii="Times New Roman"/>
          <w:sz w:val="24"/>
          <w:szCs w:val="24"/>
        </w:rPr>
        <w:t>8 St-</w:t>
      </w:r>
      <w:r w:rsidR="00AA4C3A">
        <w:rPr>
          <w:rFonts w:cs="Times New Roman" w:hAnsi="Times New Roman" w:ascii="Times New Roman"/>
          <w:sz w:val="24"/>
          <w:szCs w:val="24"/>
        </w:rPr>
        <w:t>323</w:t>
      </w:r>
      <w:r w:rsidR="004F2A6C">
        <w:rPr>
          <w:rFonts w:cs="Times New Roman" w:hAnsi="Times New Roman" w:ascii="Times New Roman"/>
          <w:sz w:val="24"/>
          <w:szCs w:val="24"/>
        </w:rPr>
        <w:t>/14-102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2A6C" w:rsidP="00EC04E5" w:rsidR="004F2A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2A6C" w:rsidP="00EC04E5" w:rsidR="004F2A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A23C69" w:rsidP="00EC04E5" w:rsidR="00A23C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3C69" w:rsidP="00B5423F" w:rsidR="008A66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3C69">
        <w:rPr>
          <w:rFonts w:cs="Times New Roman" w:hAnsi="Times New Roman" w:ascii="Times New Roman"/>
          <w:sz w:val="24"/>
          <w:szCs w:val="24"/>
        </w:rPr>
        <w:t xml:space="preserve">                Trgovački sud u Rijeci po sutkinji tog suda Emi Brdovčak, u stečajnom postupku nad dužnikom M.O. TURIZAM d.o.o. Bribir, u stečaju, Ugrini 31/A, OIB: 42291660520, MBS: 040240595, 2</w:t>
      </w:r>
      <w:r>
        <w:rPr>
          <w:rFonts w:cs="Times New Roman" w:hAnsi="Times New Roman" w:ascii="Times New Roman"/>
          <w:sz w:val="24"/>
          <w:szCs w:val="24"/>
        </w:rPr>
        <w:t>2. svibnja 2018</w:t>
      </w:r>
      <w:r w:rsidRPr="00A23C69">
        <w:rPr>
          <w:rFonts w:cs="Times New Roman" w:hAnsi="Times New Roman" w:ascii="Times New Roman"/>
          <w:sz w:val="24"/>
          <w:szCs w:val="24"/>
        </w:rPr>
        <w:t>.,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A23C69" w:rsidP="00EC04E5" w:rsidR="00A23C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3C69" w:rsidP="00A23C69" w:rsidR="00A23C69" w:rsidRPr="00A23C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3C69">
        <w:rPr>
          <w:rFonts w:cs="Times New Roman" w:hAnsi="Times New Roman" w:ascii="Times New Roman"/>
          <w:sz w:val="24"/>
          <w:szCs w:val="24"/>
        </w:rPr>
        <w:t>I.</w:t>
      </w:r>
      <w:r w:rsidRPr="00A23C69">
        <w:rPr>
          <w:rFonts w:cs="Times New Roman" w:hAnsi="Times New Roman" w:ascii="Times New Roman"/>
          <w:sz w:val="24"/>
          <w:szCs w:val="24"/>
        </w:rPr>
        <w:tab/>
        <w:t xml:space="preserve">Na temelju odredbe čl. 108. Ovršnog zakona („Narodne novine“ broj 112/12, 25/13, 93/14, 55/16, 73/17) određuje se brisanje zabilježbe otvaranja stečajnog postupka </w:t>
      </w:r>
      <w:r w:rsidR="007968D8" w:rsidRPr="007968D8">
        <w:rPr>
          <w:rFonts w:cs="Times New Roman" w:hAnsi="Times New Roman" w:ascii="Times New Roman"/>
          <w:sz w:val="24"/>
          <w:szCs w:val="24"/>
        </w:rPr>
        <w:t xml:space="preserve">na nekretninama stečajnog dužnika upisanim u zemljišnim knjigama Općinskog suda u Rijeci, Stalne službe u Krku i to k.č.br. 3121/2, ukupne površine 416 m2, koja u naravi čini stambenu zgradu površine 122 m2, dvorište površine 294 m2, upisana u z.k.ul. 1697, k.o. Baška – nova </w:t>
      </w:r>
      <w:r w:rsidRPr="00A23C69">
        <w:rPr>
          <w:rFonts w:cs="Times New Roman" w:hAnsi="Times New Roman" w:ascii="Times New Roman"/>
          <w:sz w:val="24"/>
          <w:szCs w:val="24"/>
        </w:rPr>
        <w:t xml:space="preserve">zaprimljene </w:t>
      </w:r>
      <w:r w:rsidR="007968D8">
        <w:rPr>
          <w:rFonts w:cs="Times New Roman" w:hAnsi="Times New Roman" w:ascii="Times New Roman"/>
          <w:sz w:val="24"/>
          <w:szCs w:val="24"/>
        </w:rPr>
        <w:t>28. studenoga 2016.</w:t>
      </w:r>
      <w:r w:rsidR="007968D8" w:rsidRPr="007968D8">
        <w:rPr>
          <w:rFonts w:cs="Times New Roman" w:hAnsi="Times New Roman" w:ascii="Times New Roman"/>
          <w:sz w:val="24"/>
          <w:szCs w:val="24"/>
        </w:rPr>
        <w:t xml:space="preserve"> pod brojem Z-31036/2016</w:t>
      </w:r>
      <w:r w:rsidR="007968D8">
        <w:rPr>
          <w:rFonts w:cs="Times New Roman" w:hAnsi="Times New Roman" w:ascii="Times New Roman"/>
          <w:sz w:val="24"/>
          <w:szCs w:val="24"/>
        </w:rPr>
        <w:t xml:space="preserve">. </w:t>
      </w:r>
      <w:r w:rsidRPr="00A23C69">
        <w:rPr>
          <w:rFonts w:cs="Times New Roman" w:hAnsi="Times New Roman" w:ascii="Times New Roman"/>
          <w:sz w:val="24"/>
          <w:szCs w:val="24"/>
        </w:rPr>
        <w:t>i to:</w:t>
      </w:r>
    </w:p>
    <w:p w:rsidRDefault="00A23C69" w:rsidP="00A23C69" w:rsidR="00A23C69" w:rsidRPr="00A23C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3C69" w:rsidP="00A23C69" w:rsidR="00A23C69" w:rsidRPr="00A23C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3C69">
        <w:rPr>
          <w:rFonts w:cs="Times New Roman" w:hAnsi="Times New Roman" w:ascii="Times New Roman"/>
          <w:sz w:val="24"/>
          <w:szCs w:val="24"/>
        </w:rPr>
        <w:t>-</w:t>
      </w:r>
      <w:r w:rsidRPr="00A23C69">
        <w:rPr>
          <w:rFonts w:cs="Times New Roman" w:hAnsi="Times New Roman" w:ascii="Times New Roman"/>
          <w:sz w:val="24"/>
          <w:szCs w:val="24"/>
        </w:rPr>
        <w:tab/>
        <w:t>119/293 dijela 1. ETAŽA, stan broj 1 u prizemlju koji se sastoji od hodnika sa 12,22 m2, kupaone sa 4,48 m2, kupaone sa 6,30 m2, spavaonice sa 8,54 m2, spavaonice sa 8,00 m2, dnevnog boravka + kuhinje+ blagovaone sa 35,14 m2, loggie (5,50 x 0,75) = 4,13 m2, loggie (5,10 x 0,75)=3,83 m2, terase (16,92 x 0,25)= 4,23 m2, terase (17,37 x 0,25)=4,34 m2, stvarne ukupne neto površine od 119,57 m2, a reducirane ukupne neto površine od 91,21 m2, a stanu pripadaju i dva parkirališna mjesta broj 1 sa 12,5 m2 kao sporedni dio,</w:t>
      </w:r>
    </w:p>
    <w:p w:rsidRDefault="00A23C69" w:rsidP="00A23C69" w:rsidR="00A23C69" w:rsidRPr="00A23C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3C69">
        <w:rPr>
          <w:rFonts w:cs="Times New Roman" w:hAnsi="Times New Roman" w:ascii="Times New Roman"/>
          <w:sz w:val="24"/>
          <w:szCs w:val="24"/>
        </w:rPr>
        <w:t>-</w:t>
      </w:r>
      <w:r w:rsidRPr="00A23C69">
        <w:rPr>
          <w:rFonts w:cs="Times New Roman" w:hAnsi="Times New Roman" w:ascii="Times New Roman"/>
          <w:sz w:val="24"/>
          <w:szCs w:val="24"/>
        </w:rPr>
        <w:tab/>
        <w:t>44/293 dijela – 2. ETAŽA, stan broj 2, na prvom katu, koji se sastoji od hodnika sa 3,70 m2, spavaonice sa 8,44 m2, kupaone sa 5,07 m2, dnevnog boravka + kuhinje + blagovaone sa 21,60 m2, loggie (5,10 x 0,75)=3,83 m2, stvarne ukupne neto površine od 43,91 m2, a reducirane ukupne neto površine od 42,64 m2, a stanu pripada i parkirno mjesto broj 2 sa 12,5 m2, kao sporedni dio nekretnine,</w:t>
      </w:r>
    </w:p>
    <w:p w:rsidRDefault="00A23C69" w:rsidP="00A23C69" w:rsidR="00A23C69" w:rsidRPr="00A23C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3C69">
        <w:rPr>
          <w:rFonts w:cs="Times New Roman" w:hAnsi="Times New Roman" w:ascii="Times New Roman"/>
          <w:sz w:val="24"/>
          <w:szCs w:val="24"/>
        </w:rPr>
        <w:t>-</w:t>
      </w:r>
      <w:r w:rsidRPr="00A23C69">
        <w:rPr>
          <w:rFonts w:cs="Times New Roman" w:hAnsi="Times New Roman" w:ascii="Times New Roman"/>
          <w:sz w:val="24"/>
          <w:szCs w:val="24"/>
        </w:rPr>
        <w:tab/>
        <w:t xml:space="preserve"> 43/293 dijela – 3. ETAŽA, stan broj tri, na prvom katu, koji se sastoji od hodnika sa 4,28 m2, spavaonice sa 8,54 m2, kupaone sa 4,48 m2, dnevnog boravka + kuhinje + blagovaone sa 20,04 m2, loggie (5,50 x 0,75)=4,13 m2, stvarne ukupne neto površine od 42,84 m2, a reducirane ukupne neto površine od 41,47 m2, a stanu pripada i parkirno mjesto broj 3 sa 12,5 m2, kao sporedni dio nekretnine,</w:t>
      </w:r>
    </w:p>
    <w:p w:rsidRDefault="00A23C69" w:rsidP="00A23C69" w:rsidR="00A23C69" w:rsidRPr="00A23C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3C69">
        <w:rPr>
          <w:rFonts w:cs="Times New Roman" w:hAnsi="Times New Roman" w:ascii="Times New Roman"/>
          <w:sz w:val="24"/>
          <w:szCs w:val="24"/>
        </w:rPr>
        <w:t>-</w:t>
      </w:r>
      <w:r w:rsidRPr="00A23C69">
        <w:rPr>
          <w:rFonts w:cs="Times New Roman" w:hAnsi="Times New Roman" w:ascii="Times New Roman"/>
          <w:sz w:val="24"/>
          <w:szCs w:val="24"/>
        </w:rPr>
        <w:tab/>
        <w:t>44/293 dijela – 4. ETAŽA, stan broj četiri, na drugom katu, koji se sastoji od hodnika sa 3,70 m2, spavaonice sa 8,44 m2, kupaone sa 5,07 m2, dnevnog boravka + kuhinje + blagovaone sa 21,60 m2, loggie (5,10 x 0,75)=3,83 m2, stvarne ukupne neto površine od 43,91 m2, a reducirane ukupne neto površine od 42,64 m2, a stanu pripada i parkirno mjesto broj 4 sa 12,5 m2, kao sporedni dio nekretnine,</w:t>
      </w:r>
    </w:p>
    <w:p w:rsidRDefault="00A23C69" w:rsidP="00A23C69" w:rsidR="00A23C69" w:rsidRPr="00A23C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3C69">
        <w:rPr>
          <w:rFonts w:cs="Times New Roman" w:hAnsi="Times New Roman" w:ascii="Times New Roman"/>
          <w:sz w:val="24"/>
          <w:szCs w:val="24"/>
        </w:rPr>
        <w:t>-</w:t>
      </w:r>
      <w:r w:rsidRPr="00A23C69">
        <w:rPr>
          <w:rFonts w:cs="Times New Roman" w:hAnsi="Times New Roman" w:ascii="Times New Roman"/>
          <w:sz w:val="24"/>
          <w:szCs w:val="24"/>
        </w:rPr>
        <w:tab/>
        <w:t>43/293 dijela – 5. ETAŽA, stan broj pet, na drugom katu, koji se sastoji od hodnika sa 4,28 m2, spavaonice sa 8,54 m2, kupaone sa 4,48 m2, dnevnog boravka + kuhinje + blagovaone sa 20,04 m2, loggie (5,50 x 0,75)=4,13 m2, stvarne ukupne neto površine od 42,84 m2, a reducirane ukupne neto površine od 41,47 m2, a stanu pripada i parkirno mjesto broj 5 sa 12,5 m2, kao sporedni dio nekretnine.</w:t>
      </w:r>
    </w:p>
    <w:p w:rsidRDefault="00A23C69" w:rsidP="00A23C69" w:rsidR="00A23C69" w:rsidRPr="00A23C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F15" w:rsidP="00363F15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23C69">
        <w:rPr>
          <w:rFonts w:cs="Times New Roman" w:hAnsi="Times New Roman" w:ascii="Times New Roman"/>
          <w:sz w:val="24"/>
          <w:szCs w:val="24"/>
        </w:rPr>
        <w:t>I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B02A61">
        <w:rPr>
          <w:rFonts w:cs="Times New Roman" w:hAnsi="Times New Roman" w:ascii="Times New Roman"/>
          <w:sz w:val="24"/>
          <w:szCs w:val="24"/>
        </w:rPr>
        <w:t xml:space="preserve"> Općinski sud</w:t>
      </w:r>
      <w:r w:rsidR="00B02A61" w:rsidRPr="00B02A61">
        <w:rPr>
          <w:rFonts w:cs="Times New Roman" w:hAnsi="Times New Roman" w:ascii="Times New Roman"/>
          <w:sz w:val="24"/>
          <w:szCs w:val="24"/>
        </w:rPr>
        <w:t xml:space="preserve"> u Rijeci, </w:t>
      </w:r>
      <w:r w:rsidR="00A23C69">
        <w:rPr>
          <w:rFonts w:cs="Times New Roman" w:hAnsi="Times New Roman" w:ascii="Times New Roman"/>
          <w:sz w:val="24"/>
          <w:szCs w:val="24"/>
        </w:rPr>
        <w:t xml:space="preserve">Stalna služba u Krku. 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5CE1" w:rsidP="008C25BE" w:rsidR="00363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Nekretnine stečajnog dužnika navedene u izreci ovog rješenja prodane su u ovršnom postupku koji se vodio pred Općinskim sudom u Rijeci, Stalna služba u Krku, pod poslovnim brojem Ovr-6138/2016 te je rješenje o dosudi nekretnina postalo pravomoćno 2. </w:t>
      </w:r>
      <w:r w:rsidR="00B5423F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 xml:space="preserve">olovoza 2017. Zaključkom od 28. </w:t>
      </w:r>
      <w:r w:rsidR="00B5423F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ujna 2017. </w:t>
      </w:r>
      <w:r w:rsidR="00B5423F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ekretnine su</w:t>
      </w:r>
      <w:r w:rsidR="00B5423F">
        <w:rPr>
          <w:rFonts w:cs="Times New Roman" w:hAnsi="Times New Roman" w:ascii="Times New Roman"/>
          <w:sz w:val="24"/>
          <w:szCs w:val="24"/>
        </w:rPr>
        <w:t xml:space="preserve"> predane u posjed kupcima</w:t>
      </w:r>
      <w:r>
        <w:rPr>
          <w:rFonts w:cs="Times New Roman" w:hAnsi="Times New Roman" w:ascii="Times New Roman"/>
          <w:sz w:val="24"/>
          <w:szCs w:val="24"/>
        </w:rPr>
        <w:t>,</w:t>
      </w:r>
      <w:r w:rsidR="00B5423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s obzirom na to da je rješenje o dosudi postalo pravomoćno i kupci su položili kupoprodajnu cijenu. </w:t>
      </w:r>
    </w:p>
    <w:p w:rsidRDefault="00363F15" w:rsidP="00363F15" w:rsidR="00363F15" w:rsidRPr="00363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5CE1" w:rsidP="00363F15" w:rsidR="00363F15" w:rsidRPr="00363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navedeno</w:t>
      </w:r>
      <w:r w:rsidR="00363F15" w:rsidRPr="00363F15">
        <w:rPr>
          <w:rFonts w:cs="Times New Roman" w:hAnsi="Times New Roman" w:ascii="Times New Roman"/>
          <w:sz w:val="24"/>
          <w:szCs w:val="24"/>
        </w:rPr>
        <w:t xml:space="preserve">, sukladno odredbi čl. 108. st. 3. i 4. </w:t>
      </w:r>
      <w:r>
        <w:rPr>
          <w:rFonts w:cs="Times New Roman" w:hAnsi="Times New Roman" w:ascii="Times New Roman"/>
          <w:sz w:val="24"/>
          <w:szCs w:val="24"/>
        </w:rPr>
        <w:t>OZ-a</w:t>
      </w:r>
      <w:r w:rsidR="00363F15" w:rsidRPr="00363F15">
        <w:rPr>
          <w:rFonts w:cs="Times New Roman" w:hAnsi="Times New Roman" w:ascii="Times New Roman"/>
          <w:sz w:val="24"/>
          <w:szCs w:val="24"/>
        </w:rPr>
        <w:t xml:space="preserve"> u vezi sa čl. 247. Stečajnog zakona („Narodne Novine“ broj  71/15; dalje: SZ)</w:t>
      </w:r>
      <w:r>
        <w:rPr>
          <w:rFonts w:cs="Times New Roman" w:hAnsi="Times New Roman" w:ascii="Times New Roman"/>
          <w:sz w:val="24"/>
          <w:szCs w:val="24"/>
        </w:rPr>
        <w:t xml:space="preserve"> riješeno je kao u izreci</w:t>
      </w:r>
      <w:r w:rsidR="00363F15" w:rsidRPr="00363F15">
        <w:rPr>
          <w:rFonts w:cs="Times New Roman" w:hAnsi="Times New Roman" w:ascii="Times New Roman"/>
          <w:sz w:val="24"/>
          <w:szCs w:val="24"/>
        </w:rPr>
        <w:t>.</w:t>
      </w:r>
    </w:p>
    <w:p w:rsidRDefault="00363F15" w:rsidP="008C25BE" w:rsidR="00363F15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35CE1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22. svibnja</w:t>
      </w:r>
      <w:r w:rsidR="00145759">
        <w:rPr>
          <w:rFonts w:cs="Times New Roman" w:hAnsi="Times New Roman" w:ascii="Times New Roman"/>
          <w:sz w:val="24"/>
          <w:szCs w:val="24"/>
        </w:rPr>
        <w:t xml:space="preserve"> 2018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4F2A6C">
        <w:rPr>
          <w:rFonts w:cs="Times New Roman" w:hAnsi="Times New Roman" w:ascii="Times New Roman"/>
          <w:sz w:val="24"/>
          <w:szCs w:val="24"/>
        </w:rPr>
        <w:tab/>
      </w:r>
      <w:r w:rsidR="004F2A6C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4F2A6C">
        <w:rPr>
          <w:rFonts w:cs="Times New Roman" w:hAnsi="Times New Roman" w:ascii="Times New Roman"/>
          <w:sz w:val="24"/>
          <w:szCs w:val="24"/>
        </w:rPr>
        <w:tab/>
      </w:r>
      <w:r w:rsidR="004F2A6C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2A6C" w:rsidP="008C25BE" w:rsidR="004F2A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2A6C" w:rsidP="008C25BE" w:rsidR="004F2A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2A6C" w:rsidP="008C25BE" w:rsidR="004F2A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2A6C" w:rsidP="008C25BE" w:rsidR="004F2A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4F2A6C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EC04E5" w:rsidR="008C25BE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6FAB" w:rsidR="00496FAB"/>
    <w:sectPr w:rsidSect="004F2A6C" w:rsidR="00496FA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A6C" w:rsidP="004F2A6C" w:rsidR="004F2A6C">
      <w:pPr>
        <w:spacing w:lineRule="auto" w:line="240" w:after="0"/>
      </w:pPr>
      <w:r>
        <w:separator/>
      </w:r>
    </w:p>
  </w:endnote>
  <w:endnote w:id="0" w:type="continuationSeparator">
    <w:p w:rsidRDefault="004F2A6C" w:rsidP="004F2A6C" w:rsidR="004F2A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8861155"/>
      <w:docPartObj>
        <w:docPartGallery w:val="Page Numbers (Bottom of Page)"/>
        <w:docPartUnique/>
      </w:docPartObj>
    </w:sdtPr>
    <w:sdtEndPr/>
    <w:sdtContent>
      <w:p w:rsidRDefault="00C84C21" w:rsidR="00C84C2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0F6">
          <w:rPr>
            <w:noProof/>
          </w:rPr>
          <w:t>2</w:t>
        </w:r>
        <w:r>
          <w:fldChar w:fldCharType="end"/>
        </w:r>
      </w:p>
    </w:sdtContent>
  </w:sdt>
  <w:p w:rsidRDefault="00C84C21" w:rsidR="00C84C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A6C" w:rsidP="004F2A6C" w:rsidR="004F2A6C">
      <w:pPr>
        <w:spacing w:lineRule="auto" w:line="240" w:after="0"/>
      </w:pPr>
      <w:r>
        <w:separator/>
      </w:r>
    </w:p>
  </w:footnote>
  <w:footnote w:id="0" w:type="continuationSeparator">
    <w:p w:rsidRDefault="004F2A6C" w:rsidP="004F2A6C" w:rsidR="004F2A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A6C" w:rsidP="004F2A6C" w:rsidR="004F2A6C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St-323/14-102</w:t>
    </w:r>
  </w:p>
  <w:p w:rsidRDefault="004F2A6C" w:rsidR="004F2A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C21" w:rsidP="00C84C21" w:rsidR="00C84C21" w:rsidRPr="00C84C2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84C2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84C21" w:rsidP="00C84C21" w:rsidR="00C84C21" w:rsidRPr="00C84C2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84C2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84C21" w:rsidP="00C84C21" w:rsidR="00C84C21" w:rsidRPr="00C84C2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84C2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84C21" w:rsidP="00C84C21" w:rsidR="00C84C21" w:rsidRPr="00C84C2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84C2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46DA1"/>
    <w:multiLevelType w:val="hybridMultilevel"/>
    <w:tmpl w:val="C9740AF6"/>
    <w:lvl w:tplc="41A016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6267F3C"/>
    <w:multiLevelType w:val="hybridMultilevel"/>
    <w:tmpl w:val="8500EA02"/>
    <w:lvl w:tplc="A07898F6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145759"/>
    <w:rsid w:val="00310C38"/>
    <w:rsid w:val="00335CE1"/>
    <w:rsid w:val="00345CB3"/>
    <w:rsid w:val="0036334F"/>
    <w:rsid w:val="00363F15"/>
    <w:rsid w:val="003B5C40"/>
    <w:rsid w:val="003D5289"/>
    <w:rsid w:val="003D56DC"/>
    <w:rsid w:val="00443019"/>
    <w:rsid w:val="00467FB5"/>
    <w:rsid w:val="00492319"/>
    <w:rsid w:val="00496FAB"/>
    <w:rsid w:val="004F2A6C"/>
    <w:rsid w:val="00527BEB"/>
    <w:rsid w:val="005740C2"/>
    <w:rsid w:val="00610373"/>
    <w:rsid w:val="006B3B04"/>
    <w:rsid w:val="006D73CB"/>
    <w:rsid w:val="0078486C"/>
    <w:rsid w:val="007968D8"/>
    <w:rsid w:val="007D20F6"/>
    <w:rsid w:val="007D3B20"/>
    <w:rsid w:val="00861F52"/>
    <w:rsid w:val="00884C90"/>
    <w:rsid w:val="008A661D"/>
    <w:rsid w:val="008C25BE"/>
    <w:rsid w:val="009F46A9"/>
    <w:rsid w:val="00A23C69"/>
    <w:rsid w:val="00AA4C3A"/>
    <w:rsid w:val="00AD7451"/>
    <w:rsid w:val="00B02A61"/>
    <w:rsid w:val="00B40C44"/>
    <w:rsid w:val="00B5423F"/>
    <w:rsid w:val="00B83A2B"/>
    <w:rsid w:val="00C22AD7"/>
    <w:rsid w:val="00C74DF7"/>
    <w:rsid w:val="00C82511"/>
    <w:rsid w:val="00C84C21"/>
    <w:rsid w:val="00D82D45"/>
    <w:rsid w:val="00DA5288"/>
    <w:rsid w:val="00E02885"/>
    <w:rsid w:val="00E15BAF"/>
    <w:rsid w:val="00E81F7E"/>
    <w:rsid w:val="00E85CCE"/>
    <w:rsid w:val="00EC04E5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2A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2A6C"/>
  </w:style>
  <w:style w:styleId="Podnoje" w:type="paragraph">
    <w:name w:val="footer"/>
    <w:basedOn w:val="Normal"/>
    <w:link w:val="PodnojeChar"/>
    <w:uiPriority w:val="99"/>
    <w:unhideWhenUsed/>
    <w:rsid w:val="004F2A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2A6C"/>
  </w:style>
  <w:style w:styleId="Tekstrezerviranogmjesta" w:type="character">
    <w:name w:val="Placeholder Text"/>
    <w:basedOn w:val="Zadanifontodlomka"/>
    <w:uiPriority w:val="99"/>
    <w:semiHidden/>
    <w:rsid w:val="007D2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0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0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0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0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2A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2A6C"/>
  </w:style>
  <w:style w:styleId="Podnoje" w:type="paragraph">
    <w:name w:val="footer"/>
    <w:basedOn w:val="Normal"/>
    <w:link w:val="PodnojeChar"/>
    <w:uiPriority w:val="99"/>
    <w:unhideWhenUsed/>
    <w:rsid w:val="004F2A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2A6C"/>
  </w:style>
  <w:style w:styleId="Tekstrezerviranogmjesta" w:type="character">
    <w:name w:val="Placeholder Text"/>
    <w:basedOn w:val="Zadanifontodlomka"/>
    <w:uiPriority w:val="99"/>
    <w:semiHidden/>
    <w:rsid w:val="007D2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0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0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0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0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Alen Ivković</item>
      <item>Lejla Lončarić</item>
      <item>Samir Omerović</item>
      <item>st.upr. Maroje Stjepović</item>
    </izvorni_sadrzaj>
    <derivirana_varijabla naziv="DomainObject.Predmet.OstaliListFormated_1">
      <item>Mirsad Omerović</item>
      <item>Alen Ivković</item>
      <item>Lejla Lončarić</item>
      <item>Samir Omerović</item>
      <item>st.upr. Maroje Stjepović</item>
    </derivirana_varijabla>
  </DomainObject.Predmet.OstaliListFormated>
  <DomainObject.Predmet.OstaliListFormatedOIB>
    <izvorni_sadrzaj>
      <item>Mirsad Omerović</item>
      <item>Alen Ivković</item>
      <item>Lejla Lončarić, OIB 31162413550</item>
      <item>Samir Omerović, OIB 07738986394</item>
      <item>st.upr. Maroje Stjepović, OIB 57640555089</item>
    </izvorni_sadrzaj>
    <derivirana_varijabla naziv="DomainObject.Predmet.OstaliListFormatedOIB_1">
      <item>Mirsad Omerović</item>
      <item>Alen Ivković</item>
      <item>Lejla Lončarić, OIB 31162413550</item>
      <item>Samir Omerović, OIB 07738986394</item>
      <item>st.upr. Maroje Stjepović, OIB 57640555089</item>
    </derivirana_varijabla>
  </DomainObject.Predmet.OstaliListFormatedOIB>
  <DomainObject.Predmet.OstaliListFormatedWithAdress>
    <izvorni_sadrzaj>
      <item>Mirsad Omerović, Zvonimirova 18, 51000 Rijeka</item>
      <item>Alen Ivković, Užarska 28, 51000 Rijeka</item>
      <item>Lejla Lončarić, Ugrini 31A, 51250 Bribir</item>
      <item>Samir Omerović, Vere Bratonje 23, 51000 Rijeka</item>
      <item>st.upr. Maroje Stjepović, Hermana Bužana 6b, 10000 Zagreb</item>
    </izvorni_sadrzaj>
    <derivirana_varijabla naziv="DomainObject.Predmet.OstaliListFormatedWithAdress_1">
      <item>Mirsad Omerović, Zvonimirova 18, 51000 Rijeka</item>
      <item>Alen Ivković, Užarska 28, 51000 Rijeka</item>
      <item>Lejla Lončarić, Ugrini 31A, 51250 Bribir</item>
      <item>Samir Omerović, Vere Bratonje 23, 51000 Rijeka</item>
      <item>st.upr. Maroje Stjepović, Hermana Bužana 6b, 10000 Zagreb</item>
    </derivirana_varijabla>
  </DomainObject.Predmet.OstaliListFormatedWithAdress>
  <DomainObject.Predmet.OstaliListFormatedWithAdressOIB>
    <izvorni_sadrzaj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  <item>st.upr. Maroje Stjepović, OIB 57640555089, Hermana Bužana 6b, 10000 Zagreb</item>
    </izvorni_sadrzaj>
    <derivirana_varijabla naziv="DomainObject.Predmet.OstaliListFormatedWithAdressOIB_1"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  <item>st.upr. Maroje Stjepović, OIB 57640555089, Hermana Bužana 6b, 10000 Zagreb</item>
    </derivirana_varijabla>
  </DomainObject.Predmet.OstaliListFormatedWithAdressOIB>
  <DomainObject.Predmet.OstaliListNazivFormated>
    <izvorni_sadrzaj>
      <item>Mirsad Omerović</item>
      <item>Alen Ivković</item>
      <item>Lejla Lončarić</item>
      <item>Samir Omerović</item>
      <item>st.upr. Maroje Stjepović</item>
    </izvorni_sadrzaj>
    <derivirana_varijabla naziv="DomainObject.Predmet.OstaliListNazivFormated_1">
      <item>Mirsad Omerović</item>
      <item>Alen Ivković</item>
      <item>Lejla Lončarić</item>
      <item>Samir Omerović</item>
      <item>st.upr. Maroje Stjepović</item>
    </derivirana_varijabla>
  </DomainObject.Predmet.OstaliListNazivFormated>
  <DomainObject.Predmet.OstaliListNazivFormatedOIB>
    <izvorni_sadrzaj>
      <item>Mirsad Omerović</item>
      <item>Alen Ivković</item>
      <item>Lejla Lončarić, OIB 31162413550</item>
      <item>Samir Omerović, OIB 07738986394</item>
      <item>st.upr. Maroje Stjepović, OIB 57640555089</item>
    </izvorni_sadrzaj>
    <derivirana_varijabla naziv="DomainObject.Predmet.OstaliListNazivFormatedOIB_1">
      <item>Mirsad Omerović</item>
      <item>Alen Ivković</item>
      <item>Lejla Lončarić, OIB 31162413550</item>
      <item>Samir Omerović, OIB 07738986394</item>
      <item>st.upr.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Alen Ivković</item>
      <item>Lejla Lončarić</item>
      <item>Samir Omerović</item>
      <item>st.upr. Maroje Stjepović</item>
    </izvorni_sadrzaj>
    <derivirana_varijabla naziv="DomainObject.Predmet.SudioniciListNaziv_1">
      <item>FINA  Rijeka</item>
      <item>M.O. TURIZAM d.o.o.  Bribir</item>
      <item>Mirsad Omerović</item>
      <item>Alen Ivković</item>
      <item>Lejla Lončarić</item>
      <item>Samir Omerović</item>
      <item>st.upr. Maroje Stjepović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  <item>st.upr. Maroje Stjepović, OIB 57640555089, Hermana Bužana 6b,10000 Zagreb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  <item>st.upr. Maroje Stjepović, OIB 57640555089, Hermana Bužana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null</item>
      <item>, OIB 31162413550</item>
      <item>, OIB 07738986394</item>
      <item>, OIB 57640555089</item>
    </izvorni_sadrzaj>
    <derivirana_varijabla naziv="DomainObject.Predmet.SudioniciListNazivOIB_1">
      <item>, OIB 85821130368</item>
      <item>, OIB 42291660520</item>
      <item>, OIB null</item>
      <item>, OIB null</item>
      <item>, OIB 31162413550</item>
      <item>, OIB 07738986394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0AF11-D2AA-416D-9C09-BC82E6DFA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659</properties:Words>
  <properties:Characters>3055</properties:Characters>
  <properties:Lines>76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2018-05-22T08:39:00Z</dcterms:created>
  <dc:creator>wsadmin</dc:creator>
  <cp:lastModifiedBy>Renata Valić</cp:lastModifiedBy>
  <cp:lastPrinted>2018-05-22T11:38:00Z</cp:lastPrinted>
  <dcterms:modified xmlns:xsi="http://www.w3.org/2001/XMLSchema-instance" xsi:type="dcterms:W3CDTF">2018-05-22T11:39:00Z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(323-14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