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f5d2" w14:paraId="391f5d2" w:rsidRDefault="00780EDE" w:rsidP="00F349AA" w:rsidR="003E43D7" w:rsidRPr="001015CB">
      <w:pPr>
        <w:jc w:val="both"/>
        <w15:collapsed w:val="false"/>
        <w:rPr>
          <w:rFonts w:hAnsi="Times New Roman" w:ascii="Times New Roman"/>
          <w:color w:val="auto"/>
          <w:sz w:val="24"/>
          <w:szCs w:val="24"/>
          <w:lang w:val="pl-PL"/>
        </w:rPr>
      </w:pPr>
      <w:bookmarkStart w:name="_GoBack" w:id="0"/>
      <w:bookmarkEnd w:id="0"/>
      <w:r w:rsidRPr="001015CB">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1015CB">
      <w:pPr>
        <w:jc w:val="both"/>
        <w:rPr>
          <w:rFonts w:hAnsi="Times New Roman" w:ascii="Times New Roman"/>
          <w:color w:val="auto"/>
          <w:sz w:val="24"/>
          <w:szCs w:val="24"/>
          <w:lang w:val="pl-PL"/>
        </w:rPr>
      </w:pPr>
      <w:r w:rsidRPr="001015CB">
        <w:rPr>
          <w:rFonts w:hAnsi="Times New Roman" w:ascii="Times New Roman"/>
          <w:color w:val="auto"/>
          <w:sz w:val="24"/>
          <w:szCs w:val="24"/>
          <w:lang w:val="pl-PL"/>
        </w:rPr>
        <w:t>REPUBLIKA HRVATSKA</w:t>
      </w:r>
    </w:p>
    <w:p w:rsidRDefault="00F349AA" w:rsidP="00F349AA" w:rsidR="00F349AA" w:rsidRPr="001015CB">
      <w:pPr>
        <w:jc w:val="both"/>
        <w:rPr>
          <w:rFonts w:hAnsi="Times New Roman" w:ascii="Times New Roman"/>
          <w:color w:val="auto"/>
          <w:sz w:val="24"/>
          <w:szCs w:val="24"/>
          <w:lang w:val="pl-PL"/>
        </w:rPr>
      </w:pPr>
      <w:r w:rsidRPr="001015CB">
        <w:rPr>
          <w:rFonts w:hAnsi="Times New Roman" w:ascii="Times New Roman"/>
          <w:color w:val="auto"/>
          <w:sz w:val="24"/>
          <w:szCs w:val="24"/>
          <w:lang w:val="pl-PL"/>
        </w:rPr>
        <w:t>Trgovački sud u Zagrebu</w:t>
      </w:r>
    </w:p>
    <w:p w:rsidRDefault="00F349AA" w:rsidP="00F349AA" w:rsidR="00F349AA" w:rsidRPr="001015CB">
      <w:pPr>
        <w:jc w:val="both"/>
        <w:rPr>
          <w:rFonts w:hAnsi="Times New Roman" w:ascii="Times New Roman"/>
          <w:color w:val="auto"/>
          <w:sz w:val="24"/>
          <w:szCs w:val="24"/>
          <w:lang w:val="pl-PL"/>
        </w:rPr>
      </w:pPr>
      <w:r w:rsidRPr="001015CB">
        <w:rPr>
          <w:rFonts w:hAnsi="Times New Roman" w:ascii="Times New Roman"/>
          <w:color w:val="auto"/>
          <w:sz w:val="24"/>
          <w:szCs w:val="24"/>
          <w:lang w:val="pl-PL"/>
        </w:rPr>
        <w:t>Za</w:t>
      </w:r>
      <w:r w:rsidR="0064633E" w:rsidRPr="001015CB">
        <w:rPr>
          <w:rFonts w:hAnsi="Times New Roman" w:ascii="Times New Roman"/>
          <w:color w:val="auto"/>
          <w:sz w:val="24"/>
          <w:szCs w:val="24"/>
          <w:lang w:val="pl-PL"/>
        </w:rPr>
        <w:t>greb, Amruševa 2/II</w:t>
      </w:r>
      <w:r w:rsidR="0064633E" w:rsidRPr="001015CB">
        <w:rPr>
          <w:rFonts w:hAnsi="Times New Roman" w:ascii="Times New Roman"/>
          <w:color w:val="auto"/>
          <w:sz w:val="24"/>
          <w:szCs w:val="24"/>
          <w:lang w:val="pl-PL"/>
        </w:rPr>
        <w:tab/>
      </w:r>
      <w:r w:rsidR="0064633E" w:rsidRPr="001015CB">
        <w:rPr>
          <w:rFonts w:hAnsi="Times New Roman" w:ascii="Times New Roman"/>
          <w:color w:val="auto"/>
          <w:sz w:val="24"/>
          <w:szCs w:val="24"/>
          <w:lang w:val="pl-PL"/>
        </w:rPr>
        <w:tab/>
      </w:r>
      <w:r w:rsidR="0064633E" w:rsidRPr="001015CB">
        <w:rPr>
          <w:rFonts w:hAnsi="Times New Roman" w:ascii="Times New Roman"/>
          <w:color w:val="auto"/>
          <w:sz w:val="24"/>
          <w:szCs w:val="24"/>
          <w:lang w:val="pl-PL"/>
        </w:rPr>
        <w:tab/>
      </w:r>
      <w:r w:rsidR="0064633E" w:rsidRPr="001015CB">
        <w:rPr>
          <w:rFonts w:hAnsi="Times New Roman" w:ascii="Times New Roman"/>
          <w:color w:val="auto"/>
          <w:sz w:val="24"/>
          <w:szCs w:val="24"/>
          <w:lang w:val="pl-PL"/>
        </w:rPr>
        <w:tab/>
      </w:r>
      <w:r w:rsidR="0064633E" w:rsidRPr="001015CB">
        <w:rPr>
          <w:rFonts w:hAnsi="Times New Roman" w:ascii="Times New Roman"/>
          <w:color w:val="auto"/>
          <w:sz w:val="24"/>
          <w:szCs w:val="24"/>
          <w:lang w:val="pl-PL"/>
        </w:rPr>
        <w:tab/>
      </w:r>
      <w:r w:rsidR="0064633E" w:rsidRPr="001015CB">
        <w:rPr>
          <w:rFonts w:hAnsi="Times New Roman" w:ascii="Times New Roman"/>
          <w:color w:val="auto"/>
          <w:sz w:val="24"/>
          <w:szCs w:val="24"/>
          <w:lang w:val="pl-PL"/>
        </w:rPr>
        <w:tab/>
      </w:r>
      <w:r w:rsidR="0064633E" w:rsidRPr="001015CB">
        <w:rPr>
          <w:rFonts w:hAnsi="Times New Roman" w:ascii="Times New Roman"/>
          <w:color w:val="auto"/>
          <w:sz w:val="24"/>
          <w:szCs w:val="24"/>
          <w:lang w:val="pl-PL"/>
        </w:rPr>
        <w:tab/>
        <w:t>7 St-</w:t>
      </w:r>
      <w:r w:rsidR="001015CB" w:rsidRPr="001015CB">
        <w:rPr>
          <w:rFonts w:hAnsi="Times New Roman" w:ascii="Times New Roman"/>
          <w:color w:val="auto"/>
          <w:sz w:val="24"/>
          <w:szCs w:val="24"/>
          <w:lang w:val="pl-PL"/>
        </w:rPr>
        <w:t>5308/16-26</w:t>
      </w:r>
    </w:p>
    <w:p w:rsidRDefault="00F349AA" w:rsidP="00F349AA" w:rsidR="00F349AA" w:rsidRPr="001015CB">
      <w:pPr>
        <w:jc w:val="both"/>
        <w:rPr>
          <w:rFonts w:hAnsi="Times New Roman" w:ascii="Times New Roman"/>
          <w:color w:val="auto"/>
          <w:sz w:val="24"/>
          <w:szCs w:val="24"/>
          <w:lang w:val="pl-PL"/>
        </w:rPr>
      </w:pPr>
    </w:p>
    <w:p w:rsidRDefault="0033495A" w:rsidP="00F349AA" w:rsidR="0033495A" w:rsidRPr="001015CB">
      <w:pPr>
        <w:jc w:val="center"/>
        <w:rPr>
          <w:rFonts w:hAnsi="Times New Roman" w:ascii="Times New Roman"/>
          <w:color w:val="auto"/>
          <w:sz w:val="24"/>
          <w:szCs w:val="24"/>
          <w:lang w:val="pl-PL"/>
        </w:rPr>
      </w:pPr>
      <w:r w:rsidRPr="001015CB">
        <w:rPr>
          <w:rFonts w:hAnsi="Times New Roman" w:ascii="Times New Roman"/>
          <w:color w:val="auto"/>
          <w:sz w:val="24"/>
          <w:szCs w:val="24"/>
          <w:lang w:val="pl-PL"/>
        </w:rPr>
        <w:t>R E P U B L I K A  H R V A T S K A</w:t>
      </w:r>
    </w:p>
    <w:p w:rsidRDefault="00F349AA" w:rsidP="00F349AA" w:rsidR="00F349AA" w:rsidRPr="001015CB">
      <w:pPr>
        <w:jc w:val="center"/>
        <w:rPr>
          <w:rFonts w:hAnsi="Times New Roman" w:ascii="Times New Roman"/>
          <w:color w:val="auto"/>
          <w:sz w:val="24"/>
          <w:szCs w:val="24"/>
          <w:lang w:val="pl-PL"/>
        </w:rPr>
      </w:pPr>
      <w:r w:rsidRPr="001015CB">
        <w:rPr>
          <w:rFonts w:hAnsi="Times New Roman" w:ascii="Times New Roman"/>
          <w:color w:val="auto"/>
          <w:sz w:val="24"/>
          <w:szCs w:val="24"/>
          <w:lang w:val="pl-PL"/>
        </w:rPr>
        <w:t>R J E Š E N J E</w:t>
      </w:r>
    </w:p>
    <w:p w:rsidRDefault="00F349AA" w:rsidP="00F349AA" w:rsidR="00F349AA" w:rsidRPr="001015CB">
      <w:pPr>
        <w:jc w:val="both"/>
        <w:rPr>
          <w:rFonts w:hAnsi="Times New Roman" w:ascii="Times New Roman"/>
          <w:color w:val="auto"/>
          <w:sz w:val="24"/>
          <w:szCs w:val="24"/>
          <w:lang w:val="pl-PL"/>
        </w:rPr>
      </w:pPr>
      <w:r w:rsidRPr="001015CB">
        <w:rPr>
          <w:rFonts w:hAnsi="Times New Roman" w:ascii="Times New Roman"/>
          <w:color w:val="auto"/>
          <w:sz w:val="24"/>
          <w:szCs w:val="24"/>
          <w:lang w:val="pl-PL"/>
        </w:rPr>
        <w:tab/>
      </w:r>
    </w:p>
    <w:p w:rsidRDefault="002B2B94" w:rsidP="002B2B94" w:rsidR="00DD7E41" w:rsidRPr="001015CB">
      <w:pPr>
        <w:pStyle w:val="Bezproreda"/>
        <w:ind w:firstLine="720"/>
        <w:jc w:val="both"/>
        <w:rPr>
          <w:rFonts w:hAnsi="Times New Roman" w:ascii="Times New Roman"/>
          <w:sz w:val="24"/>
          <w:szCs w:val="24"/>
        </w:rPr>
      </w:pPr>
      <w:r w:rsidRPr="001015CB">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8B6A22" w:rsidRPr="001015CB">
        <w:rPr>
          <w:rFonts w:hAnsi="Times New Roman" w:ascii="Times New Roman"/>
          <w:sz w:val="24"/>
          <w:szCs w:val="24"/>
        </w:rPr>
        <w:t xml:space="preserve"> </w:t>
      </w:r>
      <w:r w:rsidR="00013B43" w:rsidRPr="001015CB">
        <w:rPr>
          <w:rFonts w:hAnsi="Times New Roman" w:ascii="Times New Roman"/>
          <w:sz w:val="24"/>
          <w:szCs w:val="24"/>
        </w:rPr>
        <w:t>HELIODOR d. o. o., Karlovac, Josipa Kraša 1, OIB 01193958921</w:t>
      </w:r>
      <w:r w:rsidR="00684648" w:rsidRPr="001015CB">
        <w:rPr>
          <w:rFonts w:hAnsi="Times New Roman" w:ascii="Times New Roman"/>
          <w:sz w:val="24"/>
          <w:szCs w:val="24"/>
        </w:rPr>
        <w:t>, 24. veljače 2017.</w:t>
      </w:r>
    </w:p>
    <w:p w:rsidRDefault="001E6CCF" w:rsidP="002B2B94" w:rsidR="001E6CCF" w:rsidRPr="001015CB">
      <w:pPr>
        <w:pStyle w:val="Bezproreda"/>
        <w:ind w:firstLine="720"/>
        <w:jc w:val="both"/>
        <w:rPr>
          <w:rFonts w:hAnsi="Times New Roman" w:ascii="Times New Roman"/>
          <w:sz w:val="24"/>
          <w:szCs w:val="24"/>
        </w:rPr>
      </w:pPr>
    </w:p>
    <w:p w:rsidRDefault="00F349AA" w:rsidP="00F349AA" w:rsidR="00F349AA" w:rsidRPr="001015CB">
      <w:pPr>
        <w:jc w:val="center"/>
        <w:rPr>
          <w:rFonts w:hAnsi="Times New Roman" w:ascii="Times New Roman"/>
          <w:color w:val="auto"/>
          <w:sz w:val="24"/>
          <w:szCs w:val="24"/>
        </w:rPr>
      </w:pPr>
      <w:r w:rsidRPr="001015CB">
        <w:rPr>
          <w:rFonts w:hAnsi="Times New Roman" w:ascii="Times New Roman"/>
          <w:color w:val="auto"/>
          <w:sz w:val="24"/>
          <w:szCs w:val="24"/>
        </w:rPr>
        <w:t>r i j e š i o  j e</w:t>
      </w:r>
    </w:p>
    <w:p w:rsidRDefault="00F349AA" w:rsidP="00F349AA" w:rsidR="00F349AA" w:rsidRPr="001015CB">
      <w:pPr>
        <w:jc w:val="center"/>
        <w:rPr>
          <w:rFonts w:hAnsi="Times New Roman" w:ascii="Times New Roman"/>
          <w:color w:val="auto"/>
          <w:sz w:val="24"/>
          <w:szCs w:val="24"/>
        </w:rPr>
      </w:pPr>
    </w:p>
    <w:p w:rsidRDefault="0085551B" w:rsidP="00583D18" w:rsidR="00F349AA" w:rsidRPr="001015CB">
      <w:pPr>
        <w:ind w:right="-2"/>
        <w:jc w:val="both"/>
        <w:rPr>
          <w:rFonts w:hAnsi="Times New Roman" w:ascii="Times New Roman"/>
          <w:color w:val="auto"/>
          <w:sz w:val="24"/>
          <w:szCs w:val="24"/>
        </w:rPr>
      </w:pPr>
      <w:r w:rsidRPr="001015CB">
        <w:rPr>
          <w:rFonts w:hAnsi="Times New Roman" w:ascii="Times New Roman"/>
          <w:color w:val="auto"/>
          <w:sz w:val="24"/>
          <w:szCs w:val="24"/>
        </w:rPr>
        <w:tab/>
      </w:r>
      <w:r w:rsidR="00F349AA" w:rsidRPr="001015CB">
        <w:rPr>
          <w:rFonts w:hAnsi="Times New Roman" w:ascii="Times New Roman"/>
          <w:color w:val="auto"/>
          <w:sz w:val="24"/>
          <w:szCs w:val="24"/>
        </w:rPr>
        <w:t xml:space="preserve">1. Pozivaju se osobe koje imaju pravni interes da se provede stečajni postupak nad dužnikom </w:t>
      </w:r>
      <w:r w:rsidR="00013B43" w:rsidRPr="001015CB">
        <w:rPr>
          <w:rFonts w:hAnsi="Times New Roman" w:ascii="Times New Roman"/>
          <w:color w:val="auto"/>
          <w:sz w:val="24"/>
          <w:szCs w:val="24"/>
          <w:lang w:val="hr-HR"/>
        </w:rPr>
        <w:t>HELIODOR d. o. o., Karlovac, Josipa Kraša 1, OIB 01193958921</w:t>
      </w:r>
      <w:r w:rsidR="00F349AA" w:rsidRPr="001015CB">
        <w:rPr>
          <w:rFonts w:hAnsi="Times New Roman" w:ascii="Times New Roman"/>
          <w:color w:val="auto"/>
          <w:sz w:val="24"/>
          <w:szCs w:val="24"/>
        </w:rPr>
        <w:t>, da u roku petnaest (15) dana solidarno uplate na sudski depozit ovog suda IBAN: HR9223900011300000460 otvoren kod Hrvatske poštanske banke d. d., Zagreb, pozivom na broj 05-</w:t>
      </w:r>
      <w:r w:rsidR="00013B43" w:rsidRPr="001015CB">
        <w:rPr>
          <w:rFonts w:hAnsi="Times New Roman" w:ascii="Times New Roman"/>
          <w:color w:val="auto"/>
          <w:sz w:val="24"/>
          <w:szCs w:val="24"/>
        </w:rPr>
        <w:t>530816</w:t>
      </w:r>
      <w:r w:rsidR="00464ED8" w:rsidRPr="001015CB">
        <w:rPr>
          <w:rFonts w:hAnsi="Times New Roman" w:ascii="Times New Roman"/>
          <w:color w:val="auto"/>
          <w:sz w:val="24"/>
          <w:szCs w:val="24"/>
        </w:rPr>
        <w:t xml:space="preserve">  iznos o</w:t>
      </w:r>
      <w:r w:rsidR="003B489C" w:rsidRPr="001015CB">
        <w:rPr>
          <w:rFonts w:hAnsi="Times New Roman" w:ascii="Times New Roman"/>
          <w:color w:val="auto"/>
          <w:sz w:val="24"/>
          <w:szCs w:val="24"/>
        </w:rPr>
        <w:t xml:space="preserve">d </w:t>
      </w:r>
      <w:r w:rsidR="00013B43" w:rsidRPr="001015CB">
        <w:rPr>
          <w:rFonts w:hAnsi="Times New Roman" w:ascii="Times New Roman"/>
          <w:color w:val="auto"/>
          <w:sz w:val="24"/>
          <w:szCs w:val="24"/>
        </w:rPr>
        <w:t>35</w:t>
      </w:r>
      <w:r w:rsidR="00F349AA" w:rsidRPr="001015CB">
        <w:rPr>
          <w:rFonts w:hAnsi="Times New Roman" w:ascii="Times New Roman"/>
          <w:color w:val="auto"/>
          <w:sz w:val="24"/>
          <w:szCs w:val="24"/>
        </w:rPr>
        <w:t>.</w:t>
      </w:r>
      <w:r w:rsidR="00464ED8" w:rsidRPr="001015CB">
        <w:rPr>
          <w:rFonts w:hAnsi="Times New Roman" w:ascii="Times New Roman"/>
          <w:color w:val="auto"/>
          <w:sz w:val="24"/>
          <w:szCs w:val="24"/>
        </w:rPr>
        <w:t>0</w:t>
      </w:r>
      <w:r w:rsidR="00F349AA" w:rsidRPr="001015CB">
        <w:rPr>
          <w:rFonts w:hAnsi="Times New Roman" w:ascii="Times New Roman"/>
          <w:color w:val="auto"/>
          <w:sz w:val="24"/>
          <w:szCs w:val="24"/>
        </w:rPr>
        <w:t>00,00 kn na ime predujma za pokriće troškova kako prethodnog tako i otvorenog stečajnog postupka, te da u istom roku potvrdu o uplati dostavi u sudski spis.</w:t>
      </w:r>
    </w:p>
    <w:p w:rsidRDefault="00F349AA" w:rsidP="00583D18" w:rsidR="00F349AA" w:rsidRPr="001015CB">
      <w:pPr>
        <w:ind w:right="-2"/>
        <w:jc w:val="both"/>
        <w:rPr>
          <w:rFonts w:hAnsi="Times New Roman" w:ascii="Times New Roman"/>
          <w:color w:val="auto"/>
          <w:sz w:val="24"/>
          <w:szCs w:val="24"/>
          <w:lang w:val="pl-PL"/>
        </w:rPr>
      </w:pPr>
      <w:r w:rsidRPr="001015CB">
        <w:rPr>
          <w:rFonts w:hAnsi="Times New Roman" w:ascii="Times New Roman"/>
          <w:color w:val="auto"/>
          <w:sz w:val="24"/>
          <w:szCs w:val="24"/>
        </w:rPr>
        <w:tab/>
      </w:r>
      <w:r w:rsidRPr="001015CB">
        <w:rPr>
          <w:rFonts w:hAnsi="Times New Roman" w:ascii="Times New Roman"/>
          <w:color w:val="auto"/>
          <w:sz w:val="24"/>
          <w:szCs w:val="24"/>
          <w:lang w:val="pl-PL"/>
        </w:rPr>
        <w:t xml:space="preserve">2. Rješenje će se objaviti na </w:t>
      </w:r>
      <w:r w:rsidR="00DD7E41" w:rsidRPr="001015CB">
        <w:rPr>
          <w:rFonts w:hAnsi="Times New Roman" w:ascii="Times New Roman"/>
          <w:color w:val="auto"/>
          <w:sz w:val="24"/>
          <w:szCs w:val="24"/>
          <w:lang w:val="pl-PL"/>
        </w:rPr>
        <w:t>e-</w:t>
      </w:r>
      <w:r w:rsidRPr="001015CB">
        <w:rPr>
          <w:rFonts w:hAnsi="Times New Roman" w:ascii="Times New Roman"/>
          <w:color w:val="auto"/>
          <w:sz w:val="24"/>
          <w:szCs w:val="24"/>
          <w:lang w:val="pl-PL"/>
        </w:rPr>
        <w:t>oglasnoj ploči suda.</w:t>
      </w:r>
    </w:p>
    <w:p w:rsidRDefault="00F349AA" w:rsidP="00583D18" w:rsidR="00F349AA" w:rsidRPr="001015CB">
      <w:pPr>
        <w:ind w:right="-2"/>
        <w:jc w:val="both"/>
        <w:rPr>
          <w:rFonts w:hAnsi="Times New Roman" w:ascii="Times New Roman"/>
          <w:color w:val="auto"/>
          <w:sz w:val="24"/>
          <w:szCs w:val="24"/>
          <w:lang w:val="pl-PL"/>
        </w:rPr>
      </w:pPr>
      <w:r w:rsidRPr="001015CB">
        <w:rPr>
          <w:rFonts w:hAnsi="Times New Roman" w:ascii="Times New Roman"/>
          <w:color w:val="auto"/>
          <w:sz w:val="24"/>
          <w:szCs w:val="24"/>
          <w:lang w:val="pl-PL"/>
        </w:rPr>
        <w:tab/>
        <w:t xml:space="preserve">3. Ukoliko vjerovnici dužnika ne postupe u skladu s točkom 1. ovog rješenja, stečajni sudac će donijeti odluku o otvaranju i zaključenju stečajnog postupka. </w:t>
      </w:r>
    </w:p>
    <w:p w:rsidRDefault="00F349AA" w:rsidP="00583D18" w:rsidR="00F349AA" w:rsidRPr="001015CB">
      <w:pPr>
        <w:ind w:right="-2"/>
        <w:jc w:val="both"/>
        <w:rPr>
          <w:rFonts w:hAnsi="Times New Roman" w:ascii="Times New Roman"/>
          <w:color w:val="auto"/>
          <w:sz w:val="24"/>
          <w:szCs w:val="24"/>
          <w:lang w:val="pl-PL"/>
        </w:rPr>
      </w:pPr>
      <w:r w:rsidRPr="001015CB">
        <w:rPr>
          <w:rFonts w:hAnsi="Times New Roman" w:ascii="Times New Roman"/>
          <w:color w:val="auto"/>
          <w:sz w:val="24"/>
          <w:szCs w:val="24"/>
          <w:lang w:val="pl-PL"/>
        </w:rPr>
        <w:tab/>
        <w:t xml:space="preserve">U tom se slučaju stečajni postupak neće provesti i na odgovarajući će se način primjeniti odredbe čl. </w:t>
      </w:r>
      <w:r w:rsidR="00D24E63" w:rsidRPr="001015CB">
        <w:rPr>
          <w:rFonts w:hAnsi="Times New Roman" w:ascii="Times New Roman"/>
          <w:color w:val="auto"/>
          <w:sz w:val="24"/>
          <w:szCs w:val="24"/>
          <w:lang w:val="pl-PL"/>
        </w:rPr>
        <w:t>286 -292</w:t>
      </w:r>
      <w:r w:rsidRPr="001015CB">
        <w:rPr>
          <w:rFonts w:hAnsi="Times New Roman" w:ascii="Times New Roman"/>
          <w:color w:val="auto"/>
          <w:sz w:val="24"/>
          <w:szCs w:val="24"/>
          <w:lang w:val="pl-PL"/>
        </w:rPr>
        <w:t xml:space="preserve"> Stečajnog zakona.</w:t>
      </w:r>
    </w:p>
    <w:p w:rsidRDefault="00F349AA" w:rsidP="00583D18" w:rsidR="00F349AA" w:rsidRPr="001015CB">
      <w:pPr>
        <w:ind w:right="-2"/>
        <w:jc w:val="both"/>
        <w:rPr>
          <w:rFonts w:hAnsi="Times New Roman" w:ascii="Times New Roman"/>
          <w:color w:val="auto"/>
          <w:sz w:val="24"/>
          <w:szCs w:val="24"/>
          <w:lang w:val="pl-PL"/>
        </w:rPr>
      </w:pPr>
      <w:r w:rsidRPr="001015CB">
        <w:rPr>
          <w:rFonts w:hAnsi="Times New Roman" w:ascii="Times New Roman"/>
          <w:color w:val="auto"/>
          <w:sz w:val="24"/>
          <w:szCs w:val="24"/>
          <w:lang w:val="pl-PL"/>
        </w:rPr>
        <w:tab/>
        <w:t xml:space="preserve">4. Ukoliko se stečajni postupak zaključi u skladu s odredbom čl. </w:t>
      </w:r>
      <w:r w:rsidR="00D24E63" w:rsidRPr="001015CB">
        <w:rPr>
          <w:rFonts w:hAnsi="Times New Roman" w:ascii="Times New Roman"/>
          <w:color w:val="auto"/>
          <w:sz w:val="24"/>
          <w:szCs w:val="24"/>
          <w:lang w:val="pl-PL"/>
        </w:rPr>
        <w:t>132 st. 2</w:t>
      </w:r>
      <w:r w:rsidRPr="001015CB">
        <w:rPr>
          <w:rFonts w:hAnsi="Times New Roman" w:ascii="Times New Roman"/>
          <w:color w:val="auto"/>
          <w:sz w:val="24"/>
          <w:szCs w:val="24"/>
          <w:lang w:val="pl-PL"/>
        </w:rPr>
        <w:t xml:space="preserve"> Stečajnog zakona a dužnik nema sredstava za pokriće najnužnijih troškova, sredstva će se isplatiti na teret </w:t>
      </w:r>
      <w:r w:rsidR="005F1B57" w:rsidRPr="001015CB">
        <w:rPr>
          <w:rFonts w:hAnsi="Times New Roman" w:ascii="Times New Roman"/>
          <w:color w:val="auto"/>
          <w:sz w:val="24"/>
          <w:szCs w:val="24"/>
          <w:lang w:val="pl-PL"/>
        </w:rPr>
        <w:t>predujmljenih sredstava za troškove</w:t>
      </w:r>
      <w:r w:rsidR="00464ED8" w:rsidRPr="001015CB">
        <w:rPr>
          <w:rFonts w:hAnsi="Times New Roman" w:ascii="Times New Roman"/>
          <w:color w:val="auto"/>
          <w:sz w:val="24"/>
          <w:szCs w:val="24"/>
          <w:lang w:val="pl-PL"/>
        </w:rPr>
        <w:t xml:space="preserve"> stečajnog postupka.</w:t>
      </w:r>
    </w:p>
    <w:p w:rsidRDefault="00F349AA" w:rsidP="00F349AA" w:rsidR="00F349AA" w:rsidRPr="001015CB">
      <w:pPr>
        <w:jc w:val="both"/>
        <w:rPr>
          <w:rFonts w:hAnsi="Times New Roman" w:ascii="Times New Roman"/>
          <w:color w:val="auto"/>
          <w:sz w:val="24"/>
          <w:szCs w:val="24"/>
          <w:lang w:val="hr-HR"/>
        </w:rPr>
      </w:pPr>
    </w:p>
    <w:p w:rsidRDefault="00F349AA" w:rsidP="00F349AA" w:rsidR="00F349AA" w:rsidRPr="001015CB">
      <w:pPr>
        <w:jc w:val="center"/>
        <w:rPr>
          <w:rFonts w:hAnsi="Times New Roman" w:ascii="Times New Roman"/>
          <w:color w:val="auto"/>
          <w:sz w:val="24"/>
          <w:szCs w:val="24"/>
          <w:lang w:val="hr-HR"/>
        </w:rPr>
      </w:pPr>
      <w:r w:rsidRPr="001015CB">
        <w:rPr>
          <w:rFonts w:hAnsi="Times New Roman" w:ascii="Times New Roman"/>
          <w:color w:val="auto"/>
          <w:sz w:val="24"/>
          <w:szCs w:val="24"/>
          <w:lang w:val="hr-HR"/>
        </w:rPr>
        <w:t>Obrazloženje</w:t>
      </w:r>
    </w:p>
    <w:p w:rsidRDefault="003B489C" w:rsidP="005F1B57" w:rsidR="003B489C" w:rsidRPr="001015CB">
      <w:pPr>
        <w:rPr>
          <w:rFonts w:hAnsi="Times New Roman" w:ascii="Times New Roman"/>
          <w:color w:val="auto"/>
          <w:sz w:val="24"/>
          <w:szCs w:val="24"/>
          <w:lang w:val="pl-PL"/>
        </w:rPr>
      </w:pPr>
    </w:p>
    <w:p w:rsidRDefault="00013B43" w:rsidP="00013B43" w:rsidR="00013B43" w:rsidRPr="001015CB">
      <w:pPr>
        <w:ind w:firstLine="720"/>
        <w:jc w:val="both"/>
        <w:rPr>
          <w:rFonts w:hAnsi="Times New Roman" w:ascii="Times New Roman"/>
          <w:color w:val="auto"/>
          <w:sz w:val="24"/>
          <w:szCs w:val="24"/>
          <w:lang w:val="hr-HR"/>
        </w:rPr>
      </w:pPr>
      <w:r w:rsidRPr="001015CB">
        <w:rPr>
          <w:rFonts w:hAnsi="Times New Roman" w:ascii="Times New Roman"/>
          <w:color w:val="auto"/>
          <w:sz w:val="24"/>
          <w:szCs w:val="24"/>
          <w:lang w:val="hr-HR"/>
        </w:rPr>
        <w:t>Podneskom od 17. rujna 2015., predlagatelj Financijska agencija (dalje: FINA) podnio je ovom sudu zahtjev za provedbu skraćenog stečajnog postupka nad gore navedenom pravnom osobom.</w:t>
      </w:r>
    </w:p>
    <w:p w:rsidRDefault="00013B43" w:rsidP="00013B43" w:rsidR="00013B43"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U svom prijedlogu predlagatelj navodi da dužnik ima evidentirane neizvršene osnove za  plaćanje u neprekinutom razdoblju od 1777 dana u ukupnom iznosu od 145.862,71 kn.</w:t>
      </w:r>
    </w:p>
    <w:p w:rsidRDefault="00013B43" w:rsidP="00013B43" w:rsidR="00013B43"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Dužnik nema zaposlenika.</w:t>
      </w:r>
    </w:p>
    <w:p w:rsidRDefault="00013B43" w:rsidP="00013B43" w:rsidR="00013B43"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Rješenjem ovog suda broj St-860/15 od 24. studenog 2015. pokrenut je skraćeni stečajni postupak nad dužnikom.</w:t>
      </w:r>
    </w:p>
    <w:p w:rsidRDefault="00013B43" w:rsidP="00013B43" w:rsidR="00013B43"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Oglasom od 24. studenog 2015. pozvani su vjerovnici predložiti otvaranje stečajnog postupka.</w:t>
      </w:r>
    </w:p>
    <w:p w:rsidRDefault="00013B43" w:rsidP="00013B43" w:rsidR="00013B43"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Podneskom od 5. siječnja 2016. vjerovnik Republika Hrvatska, Ministarstvo financija, OIB 18683136487, zastupan po Županijskom državnom odvjetništu, predlaže otvaranje stečajnog postupka nad gore navedenim dužnikom, navodeći da vjerovnik ima tražbinu prema dužniku u iznosu od 120.991,81 kn koja se temelji na prijavi poreza na dodatnu vrijednost, porezna rješenja i ostala porezna davanja.</w:t>
      </w:r>
    </w:p>
    <w:p w:rsidRDefault="0065320B" w:rsidP="00013B43" w:rsidR="0065320B"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Prijedlog je objavljen na e-oglasnoj ploči suda 25. kolovoza 2016.</w:t>
      </w:r>
    </w:p>
    <w:p w:rsidRDefault="00013B43" w:rsidP="00464ED8" w:rsidR="00464ED8"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lastRenderedPageBreak/>
        <w:tab/>
        <w:t>Rješenjem suda broj St-860/15 od 6. svibnja 2016. obustavljen je skraćeni stečajni postupak nad dužnikom.</w:t>
      </w:r>
    </w:p>
    <w:p w:rsidRDefault="00F349AA" w:rsidP="00F349AA" w:rsidR="002B2B94"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Kako je predlagatelj učinio vjerojatnim postojanje stečajnih razloga, to je rješenjem ovog suda broj St-</w:t>
      </w:r>
      <w:r w:rsidR="0035678A" w:rsidRPr="001015CB">
        <w:rPr>
          <w:rFonts w:hAnsi="Times New Roman" w:ascii="Times New Roman"/>
          <w:color w:val="auto"/>
          <w:sz w:val="24"/>
          <w:szCs w:val="24"/>
          <w:lang w:val="hr-HR"/>
        </w:rPr>
        <w:t>5308/16-15 od 18. studenog</w:t>
      </w:r>
      <w:r w:rsidR="001B1651" w:rsidRPr="001015CB">
        <w:rPr>
          <w:rFonts w:hAnsi="Times New Roman" w:ascii="Times New Roman"/>
          <w:color w:val="auto"/>
          <w:sz w:val="24"/>
          <w:szCs w:val="24"/>
          <w:lang w:val="hr-HR"/>
        </w:rPr>
        <w:t xml:space="preserve"> 2016</w:t>
      </w:r>
      <w:r w:rsidRPr="001015CB">
        <w:rPr>
          <w:rFonts w:hAnsi="Times New Roman" w:ascii="Times New Roman"/>
          <w:color w:val="auto"/>
          <w:sz w:val="24"/>
          <w:szCs w:val="24"/>
          <w:lang w:val="hr-HR"/>
        </w:rPr>
        <w:t>. pokrenut prethodni postupak radi utvrđivanja uvjeta za otvaranje stečajnog postupka.</w:t>
      </w:r>
      <w:r w:rsidR="005304D3" w:rsidRPr="001015CB">
        <w:rPr>
          <w:rFonts w:hAnsi="Times New Roman" w:ascii="Times New Roman"/>
          <w:color w:val="auto"/>
          <w:sz w:val="24"/>
          <w:szCs w:val="24"/>
          <w:lang w:val="hr-HR"/>
        </w:rPr>
        <w:t xml:space="preserve"> Istim rješenjem imenovan je privremeni stečajni upravitelj.</w:t>
      </w:r>
    </w:p>
    <w:p w:rsidRDefault="005304D3" w:rsidP="00F349AA" w:rsidR="005304D3"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Rješenjem broj St-5308/16-</w:t>
      </w:r>
      <w:r w:rsidR="00EC7312" w:rsidRPr="001015CB">
        <w:rPr>
          <w:rFonts w:hAnsi="Times New Roman" w:ascii="Times New Roman"/>
          <w:color w:val="auto"/>
          <w:sz w:val="24"/>
          <w:szCs w:val="24"/>
          <w:lang w:val="hr-HR"/>
        </w:rPr>
        <w:t>22 od 13. prosinca 2016. razriješen je privremeni stečajni upravitelj na vlastiti zahtjev te je istim rješenjem imenovan novi privremeni stečajni upravitelj sa zadatkom da utvrdi da li su kod dužnika ispunjeni uvjeti za otvaranje stečajnog postupka te da li dužnik ima imovinu koja bi bila dostatna za vođenje stečajnog postupka.</w:t>
      </w:r>
    </w:p>
    <w:p w:rsidRDefault="00EC7312" w:rsidP="00F349AA" w:rsidR="00EC7312"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Privremeni stečajni upravitelj sačinio je izvješće</w:t>
      </w:r>
      <w:r w:rsidR="003F0590" w:rsidRPr="001015CB">
        <w:rPr>
          <w:rFonts w:hAnsi="Times New Roman" w:ascii="Times New Roman"/>
          <w:color w:val="auto"/>
          <w:sz w:val="24"/>
          <w:szCs w:val="24"/>
          <w:lang w:val="hr-HR"/>
        </w:rPr>
        <w:t xml:space="preserve"> kao i dopunu izvješća,</w:t>
      </w:r>
      <w:r w:rsidRPr="001015CB">
        <w:rPr>
          <w:rFonts w:hAnsi="Times New Roman" w:ascii="Times New Roman"/>
          <w:color w:val="auto"/>
          <w:sz w:val="24"/>
          <w:szCs w:val="24"/>
          <w:lang w:val="hr-HR"/>
        </w:rPr>
        <w:t xml:space="preserve"> koje je objavljeno na e-oglasnoj ploči suda </w:t>
      </w:r>
      <w:r w:rsidR="003F0590" w:rsidRPr="001015CB">
        <w:rPr>
          <w:rFonts w:hAnsi="Times New Roman" w:ascii="Times New Roman"/>
          <w:color w:val="auto"/>
          <w:sz w:val="24"/>
          <w:szCs w:val="24"/>
          <w:lang w:val="hr-HR"/>
        </w:rPr>
        <w:t>14. veljače 2017.</w:t>
      </w:r>
    </w:p>
    <w:p w:rsidRDefault="005F1B57" w:rsidP="00813A11" w:rsidR="00807628"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r>
      <w:r w:rsidR="003F0590" w:rsidRPr="001015CB">
        <w:rPr>
          <w:rFonts w:hAnsi="Times New Roman" w:ascii="Times New Roman"/>
          <w:color w:val="auto"/>
          <w:sz w:val="24"/>
          <w:szCs w:val="24"/>
          <w:lang w:val="hr-HR"/>
        </w:rPr>
        <w:t>Na ročištu</w:t>
      </w:r>
      <w:r w:rsidR="00BD6234" w:rsidRPr="001015CB">
        <w:rPr>
          <w:rFonts w:hAnsi="Times New Roman" w:ascii="Times New Roman"/>
          <w:color w:val="auto"/>
          <w:sz w:val="24"/>
          <w:szCs w:val="24"/>
          <w:lang w:val="hr-HR"/>
        </w:rPr>
        <w:t xml:space="preserve"> radi utvrđivanja pretpostavki za otvaranje stečajnog postupka nad dužnikom</w:t>
      </w:r>
      <w:r w:rsidR="003F0590" w:rsidRPr="001015CB">
        <w:rPr>
          <w:rFonts w:hAnsi="Times New Roman" w:ascii="Times New Roman"/>
          <w:color w:val="auto"/>
          <w:sz w:val="24"/>
          <w:szCs w:val="24"/>
          <w:lang w:val="hr-HR"/>
        </w:rPr>
        <w:t>, održanom 23</w:t>
      </w:r>
      <w:r w:rsidR="000E510A" w:rsidRPr="001015CB">
        <w:rPr>
          <w:rFonts w:hAnsi="Times New Roman" w:ascii="Times New Roman"/>
          <w:color w:val="auto"/>
          <w:sz w:val="24"/>
          <w:szCs w:val="24"/>
          <w:lang w:val="hr-HR"/>
        </w:rPr>
        <w:t xml:space="preserve">. veljače 2017., </w:t>
      </w:r>
      <w:r w:rsidR="003F0590" w:rsidRPr="001015CB">
        <w:rPr>
          <w:rFonts w:hAnsi="Times New Roman" w:ascii="Times New Roman"/>
          <w:color w:val="auto"/>
          <w:sz w:val="24"/>
          <w:szCs w:val="24"/>
          <w:lang w:val="hr-HR"/>
        </w:rPr>
        <w:t xml:space="preserve">dužnik se nije protivio </w:t>
      </w:r>
      <w:r w:rsidR="00B861EA" w:rsidRPr="001015CB">
        <w:rPr>
          <w:rFonts w:hAnsi="Times New Roman" w:ascii="Times New Roman"/>
          <w:color w:val="auto"/>
          <w:sz w:val="24"/>
          <w:szCs w:val="24"/>
          <w:lang w:val="hr-HR"/>
        </w:rPr>
        <w:t>prijedlogu za otvaranje stečajnog postupka, navodeći da je račun dužnika blokiran, dužnik ne obavlja poslovnu djelatnost i nema zaposlenika.</w:t>
      </w:r>
    </w:p>
    <w:p w:rsidRDefault="00B861EA" w:rsidP="00813A11" w:rsidR="00B861EA"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Iz izvješća privremenog stečajnog upravitelja proizlazi da u kod dužnika ispunjeni stečajni razlozi</w:t>
      </w:r>
      <w:r w:rsidR="00D31659" w:rsidRPr="001015CB">
        <w:rPr>
          <w:rFonts w:hAnsi="Times New Roman" w:ascii="Times New Roman"/>
          <w:color w:val="auto"/>
          <w:sz w:val="24"/>
          <w:szCs w:val="24"/>
          <w:lang w:val="hr-HR"/>
        </w:rPr>
        <w:t xml:space="preserve"> te da dužnik ne raspolaže imovinom koja bi bila dostatna za pokriće troškova postupka.</w:t>
      </w:r>
    </w:p>
    <w:p w:rsidRDefault="00F349AA" w:rsidP="00F349AA" w:rsidR="00F349AA" w:rsidRPr="001015CB">
      <w:pPr>
        <w:jc w:val="both"/>
        <w:rPr>
          <w:rFonts w:hAnsi="Times New Roman" w:ascii="Times New Roman"/>
          <w:color w:val="auto"/>
          <w:sz w:val="24"/>
          <w:szCs w:val="24"/>
          <w:lang w:val="pl-PL"/>
        </w:rPr>
      </w:pPr>
      <w:r w:rsidRPr="001015CB">
        <w:rPr>
          <w:rFonts w:hAnsi="Times New Roman" w:ascii="Times New Roman"/>
          <w:color w:val="auto"/>
          <w:sz w:val="24"/>
          <w:szCs w:val="24"/>
          <w:lang w:val="pl-PL"/>
        </w:rPr>
        <w:tab/>
      </w:r>
      <w:r w:rsidR="00DD7E41" w:rsidRPr="001015CB">
        <w:rPr>
          <w:rFonts w:hAnsi="Times New Roman" w:ascii="Times New Roman"/>
          <w:color w:val="auto"/>
          <w:sz w:val="24"/>
          <w:szCs w:val="24"/>
          <w:lang w:val="pl-PL"/>
        </w:rPr>
        <w:t>Slijedom navedenog,</w:t>
      </w:r>
      <w:r w:rsidR="000D40CD" w:rsidRPr="001015CB">
        <w:rPr>
          <w:rFonts w:hAnsi="Times New Roman" w:ascii="Times New Roman"/>
          <w:color w:val="auto"/>
          <w:sz w:val="24"/>
          <w:szCs w:val="24"/>
          <w:lang w:val="pl-PL"/>
        </w:rPr>
        <w:t xml:space="preserve"> </w:t>
      </w:r>
      <w:r w:rsidR="00955839" w:rsidRPr="001015CB">
        <w:rPr>
          <w:rFonts w:hAnsi="Times New Roman" w:ascii="Times New Roman"/>
          <w:color w:val="auto"/>
          <w:sz w:val="24"/>
          <w:szCs w:val="24"/>
          <w:lang w:val="pl-PL"/>
        </w:rPr>
        <w:t>privremeni stečajni upravitelj predalže da se pozove vjerovnike</w:t>
      </w:r>
      <w:r w:rsidR="00477940" w:rsidRPr="001015CB">
        <w:rPr>
          <w:rFonts w:hAnsi="Times New Roman" w:ascii="Times New Roman"/>
          <w:color w:val="auto"/>
          <w:sz w:val="24"/>
          <w:szCs w:val="24"/>
          <w:lang w:val="pl-PL"/>
        </w:rPr>
        <w:t xml:space="preserve"> na uplatu iznosa od </w:t>
      </w:r>
      <w:r w:rsidR="00955839" w:rsidRPr="001015CB">
        <w:rPr>
          <w:rFonts w:hAnsi="Times New Roman" w:ascii="Times New Roman"/>
          <w:color w:val="auto"/>
          <w:sz w:val="24"/>
          <w:szCs w:val="24"/>
          <w:lang w:val="pl-PL"/>
        </w:rPr>
        <w:t>35</w:t>
      </w:r>
      <w:r w:rsidR="002D105B" w:rsidRPr="001015CB">
        <w:rPr>
          <w:rFonts w:hAnsi="Times New Roman" w:ascii="Times New Roman"/>
          <w:color w:val="auto"/>
          <w:sz w:val="24"/>
          <w:szCs w:val="24"/>
          <w:lang w:val="pl-PL"/>
        </w:rPr>
        <w:t>.0</w:t>
      </w:r>
      <w:r w:rsidRPr="001015CB">
        <w:rPr>
          <w:rFonts w:hAnsi="Times New Roman" w:ascii="Times New Roman"/>
          <w:color w:val="auto"/>
          <w:sz w:val="24"/>
          <w:szCs w:val="24"/>
          <w:lang w:val="pl-PL"/>
        </w:rPr>
        <w:t>00,00 kn na ime predujma za vođenje stečajnog postupka, u skladu s odredbom čl.</w:t>
      </w:r>
      <w:r w:rsidR="00D24E63" w:rsidRPr="001015CB">
        <w:rPr>
          <w:rFonts w:hAnsi="Times New Roman" w:ascii="Times New Roman"/>
          <w:color w:val="auto"/>
          <w:sz w:val="24"/>
          <w:szCs w:val="24"/>
          <w:lang w:val="pl-PL"/>
        </w:rPr>
        <w:t xml:space="preserve"> 132</w:t>
      </w:r>
      <w:r w:rsidRPr="001015CB">
        <w:rPr>
          <w:rFonts w:hAnsi="Times New Roman" w:ascii="Times New Roman"/>
          <w:color w:val="auto"/>
          <w:sz w:val="24"/>
          <w:szCs w:val="24"/>
          <w:lang w:val="pl-PL"/>
        </w:rPr>
        <w:t xml:space="preserve"> Stečajnog zakona. Ovo stoga, što imovina dužnika nije dostatna ni za troškove vođenja prethodnog kao i stečajnog postupka, te ni za namirenje vjerovnika.</w:t>
      </w:r>
    </w:p>
    <w:p w:rsidRDefault="00D24E63" w:rsidP="00F349AA" w:rsidR="00F349AA"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Prema odredbi čl. 132</w:t>
      </w:r>
      <w:r w:rsidR="00F349AA" w:rsidRPr="001015CB">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1015CB">
        <w:rPr>
          <w:rFonts w:hAnsi="Times New Roman" w:ascii="Times New Roman"/>
          <w:color w:val="auto"/>
          <w:sz w:val="24"/>
          <w:szCs w:val="24"/>
          <w:lang w:val="hr-HR"/>
        </w:rPr>
        <w:t>286 -292</w:t>
      </w:r>
      <w:r w:rsidR="00F349AA" w:rsidRPr="001015CB">
        <w:rPr>
          <w:rFonts w:hAnsi="Times New Roman" w:ascii="Times New Roman"/>
          <w:color w:val="auto"/>
          <w:sz w:val="24"/>
          <w:szCs w:val="24"/>
          <w:lang w:val="hr-HR"/>
        </w:rPr>
        <w:t xml:space="preserve"> Stečajnog zakona.</w:t>
      </w:r>
    </w:p>
    <w:p w:rsidRDefault="00F349AA" w:rsidP="00F349AA" w:rsidR="00F349AA"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Slijedom obrazloženog, valjalo je u skladu s na</w:t>
      </w:r>
      <w:r w:rsidR="008D4802" w:rsidRPr="001015CB">
        <w:rPr>
          <w:rFonts w:hAnsi="Times New Roman" w:ascii="Times New Roman"/>
          <w:color w:val="auto"/>
          <w:sz w:val="24"/>
          <w:szCs w:val="24"/>
          <w:lang w:val="hr-HR"/>
        </w:rPr>
        <w:t>prijed citiranom odredbom čl. 132</w:t>
      </w:r>
      <w:r w:rsidRPr="001015CB">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t xml:space="preserve">Vjerovnici su poučeni na posljedice ne postupanja po ovom rješenju iz točke 3. sukladno odredbi čl. </w:t>
      </w:r>
      <w:r w:rsidR="008D4802" w:rsidRPr="001015CB">
        <w:rPr>
          <w:rFonts w:hAnsi="Times New Roman" w:ascii="Times New Roman"/>
          <w:color w:val="auto"/>
          <w:sz w:val="24"/>
          <w:szCs w:val="24"/>
          <w:lang w:val="hr-HR"/>
        </w:rPr>
        <w:t xml:space="preserve">132 </w:t>
      </w:r>
      <w:r w:rsidRPr="001015CB">
        <w:rPr>
          <w:rFonts w:hAnsi="Times New Roman" w:ascii="Times New Roman"/>
          <w:color w:val="auto"/>
          <w:sz w:val="24"/>
          <w:szCs w:val="24"/>
          <w:lang w:val="hr-HR"/>
        </w:rPr>
        <w:t>SZ-a.</w:t>
      </w:r>
    </w:p>
    <w:p w:rsidRDefault="00F349AA" w:rsidP="00F349AA" w:rsidR="00F349AA" w:rsidRPr="001015CB">
      <w:pPr>
        <w:jc w:val="center"/>
        <w:rPr>
          <w:rFonts w:hAnsi="Times New Roman" w:ascii="Times New Roman"/>
          <w:color w:val="auto"/>
          <w:sz w:val="24"/>
          <w:szCs w:val="24"/>
          <w:lang w:val="hr-HR"/>
        </w:rPr>
      </w:pPr>
      <w:r w:rsidRPr="001015CB">
        <w:rPr>
          <w:rFonts w:hAnsi="Times New Roman" w:ascii="Times New Roman"/>
          <w:color w:val="auto"/>
          <w:sz w:val="24"/>
          <w:szCs w:val="24"/>
          <w:lang w:val="hr-HR"/>
        </w:rPr>
        <w:t>Zagreb</w:t>
      </w:r>
      <w:r w:rsidR="002D105B" w:rsidRPr="001015CB">
        <w:rPr>
          <w:rFonts w:hAnsi="Times New Roman" w:ascii="Times New Roman"/>
          <w:color w:val="auto"/>
          <w:sz w:val="24"/>
          <w:szCs w:val="24"/>
          <w:lang w:val="hr-HR"/>
        </w:rPr>
        <w:t xml:space="preserve">, </w:t>
      </w:r>
      <w:r w:rsidR="00993A4D" w:rsidRPr="001015CB">
        <w:rPr>
          <w:rFonts w:hAnsi="Times New Roman" w:ascii="Times New Roman"/>
          <w:color w:val="auto"/>
          <w:sz w:val="24"/>
          <w:szCs w:val="24"/>
          <w:lang w:val="hr-HR"/>
        </w:rPr>
        <w:t>24. veljače 2017.</w:t>
      </w:r>
    </w:p>
    <w:p w:rsidRDefault="00F349AA" w:rsidP="00F349AA" w:rsidR="00F349AA" w:rsidRPr="001015CB">
      <w:pPr>
        <w:jc w:val="center"/>
        <w:rPr>
          <w:rFonts w:hAnsi="Times New Roman" w:ascii="Times New Roman"/>
          <w:color w:val="auto"/>
          <w:sz w:val="24"/>
          <w:szCs w:val="24"/>
          <w:lang w:val="hr-HR"/>
        </w:rPr>
      </w:pPr>
    </w:p>
    <w:p w:rsidRDefault="00F349AA" w:rsidP="00F349AA" w:rsidR="00F349AA" w:rsidRPr="001015CB">
      <w:pPr>
        <w:rPr>
          <w:rFonts w:hAnsi="Times New Roman" w:ascii="Times New Roman"/>
          <w:color w:val="auto"/>
          <w:sz w:val="24"/>
          <w:szCs w:val="24"/>
          <w:lang w:val="hr-HR"/>
        </w:rPr>
      </w:pP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t>SUDAC:</w:t>
      </w:r>
    </w:p>
    <w:p w:rsidRDefault="00F349AA" w:rsidP="00F349AA" w:rsidR="00F349AA" w:rsidRPr="001015CB">
      <w:pPr>
        <w:rPr>
          <w:rFonts w:hAnsi="Times New Roman" w:ascii="Times New Roman"/>
          <w:color w:val="auto"/>
          <w:sz w:val="24"/>
          <w:szCs w:val="24"/>
          <w:lang w:val="hr-HR"/>
        </w:rPr>
      </w:pP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r>
      <w:r w:rsidRPr="001015CB">
        <w:rPr>
          <w:rFonts w:hAnsi="Times New Roman" w:ascii="Times New Roman"/>
          <w:color w:val="auto"/>
          <w:sz w:val="24"/>
          <w:szCs w:val="24"/>
          <w:lang w:val="hr-HR"/>
        </w:rPr>
        <w:tab/>
        <w:t>Vesna Malenica</w:t>
      </w:r>
      <w:r w:rsidR="008914B9">
        <w:rPr>
          <w:rFonts w:hAnsi="Times New Roman" w:ascii="Times New Roman"/>
          <w:color w:val="auto"/>
          <w:sz w:val="24"/>
          <w:szCs w:val="24"/>
          <w:lang w:val="hr-HR"/>
        </w:rPr>
        <w:t xml:space="preserve"> v. r. </w:t>
      </w:r>
    </w:p>
    <w:p w:rsidRDefault="00F349AA" w:rsidP="00F349AA" w:rsidR="00F349AA" w:rsidRPr="001015CB">
      <w:pPr>
        <w:jc w:val="both"/>
        <w:rPr>
          <w:rFonts w:hAnsi="Times New Roman" w:ascii="Times New Roman"/>
          <w:color w:val="auto"/>
          <w:sz w:val="24"/>
          <w:szCs w:val="24"/>
          <w:lang w:val="hr-HR"/>
        </w:rPr>
      </w:pPr>
    </w:p>
    <w:p w:rsidRDefault="00F349AA" w:rsidP="00F349AA" w:rsidR="00F349AA" w:rsidRPr="001015CB">
      <w:pPr>
        <w:rPr>
          <w:rFonts w:hAnsi="Times New Roman" w:ascii="Times New Roman"/>
          <w:color w:val="auto"/>
          <w:sz w:val="24"/>
          <w:szCs w:val="24"/>
          <w:lang w:val="hr-HR"/>
        </w:rPr>
      </w:pPr>
      <w:r w:rsidRPr="001015CB">
        <w:rPr>
          <w:rFonts w:hAnsi="Times New Roman" w:ascii="Times New Roman"/>
          <w:color w:val="auto"/>
          <w:sz w:val="24"/>
          <w:szCs w:val="24"/>
        </w:rPr>
        <w:t>POUKA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O</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PRAVNOM</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LIJEKU</w:t>
      </w:r>
      <w:r w:rsidRPr="001015CB">
        <w:rPr>
          <w:rFonts w:hAnsi="Times New Roman" w:ascii="Times New Roman"/>
          <w:color w:val="auto"/>
          <w:sz w:val="24"/>
          <w:szCs w:val="24"/>
          <w:lang w:val="hr-HR"/>
        </w:rPr>
        <w:t xml:space="preserve">: </w:t>
      </w:r>
    </w:p>
    <w:p w:rsidRDefault="00F349AA" w:rsidP="00F349AA" w:rsidR="00F349AA" w:rsidRPr="001015CB">
      <w:pPr>
        <w:jc w:val="both"/>
        <w:rPr>
          <w:rFonts w:hAnsi="Times New Roman" w:ascii="Times New Roman"/>
          <w:color w:val="auto"/>
          <w:sz w:val="24"/>
          <w:szCs w:val="24"/>
          <w:lang w:val="hr-HR"/>
        </w:rPr>
      </w:pPr>
      <w:r w:rsidRPr="001015CB">
        <w:rPr>
          <w:rFonts w:hAnsi="Times New Roman" w:ascii="Times New Roman"/>
          <w:color w:val="auto"/>
          <w:sz w:val="24"/>
          <w:szCs w:val="24"/>
          <w:lang w:val="hr-HR"/>
        </w:rPr>
        <w:tab/>
      </w:r>
      <w:r w:rsidRPr="001015CB">
        <w:rPr>
          <w:rFonts w:hAnsi="Times New Roman" w:ascii="Times New Roman"/>
          <w:color w:val="auto"/>
          <w:sz w:val="24"/>
          <w:szCs w:val="24"/>
        </w:rPr>
        <w:t>Protiv</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ovog</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rje</w:t>
      </w:r>
      <w:r w:rsidRPr="001015CB">
        <w:rPr>
          <w:rFonts w:hAnsi="Times New Roman" w:ascii="Times New Roman"/>
          <w:color w:val="auto"/>
          <w:sz w:val="24"/>
          <w:szCs w:val="24"/>
          <w:lang w:val="hr-HR"/>
        </w:rPr>
        <w:t>š</w:t>
      </w:r>
      <w:r w:rsidRPr="001015CB">
        <w:rPr>
          <w:rFonts w:hAnsi="Times New Roman" w:ascii="Times New Roman"/>
          <w:color w:val="auto"/>
          <w:sz w:val="24"/>
          <w:szCs w:val="24"/>
        </w:rPr>
        <w:t>enja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nezadovoljna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stranka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mo</w:t>
      </w:r>
      <w:r w:rsidRPr="001015CB">
        <w:rPr>
          <w:rFonts w:hAnsi="Times New Roman" w:ascii="Times New Roman"/>
          <w:color w:val="auto"/>
          <w:sz w:val="24"/>
          <w:szCs w:val="24"/>
          <w:lang w:val="hr-HR"/>
        </w:rPr>
        <w:t>ž</w:t>
      </w:r>
      <w:r w:rsidRPr="001015CB">
        <w:rPr>
          <w:rFonts w:hAnsi="Times New Roman" w:ascii="Times New Roman"/>
          <w:color w:val="auto"/>
          <w:sz w:val="24"/>
          <w:szCs w:val="24"/>
        </w:rPr>
        <w:t>e</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ulo</w:t>
      </w:r>
      <w:r w:rsidRPr="001015CB">
        <w:rPr>
          <w:rFonts w:hAnsi="Times New Roman" w:ascii="Times New Roman"/>
          <w:color w:val="auto"/>
          <w:sz w:val="24"/>
          <w:szCs w:val="24"/>
          <w:lang w:val="hr-HR"/>
        </w:rPr>
        <w:t>ž</w:t>
      </w:r>
      <w:r w:rsidRPr="001015CB">
        <w:rPr>
          <w:rFonts w:hAnsi="Times New Roman" w:ascii="Times New Roman"/>
          <w:color w:val="auto"/>
          <w:sz w:val="24"/>
          <w:szCs w:val="24"/>
        </w:rPr>
        <w:t>iti</w:t>
      </w:r>
      <w:r w:rsidRPr="001015CB">
        <w:rPr>
          <w:rFonts w:hAnsi="Times New Roman" w:ascii="Times New Roman"/>
          <w:color w:val="auto"/>
          <w:sz w:val="24"/>
          <w:szCs w:val="24"/>
          <w:lang w:val="hr-HR"/>
        </w:rPr>
        <w:t xml:space="preserve"> ž</w:t>
      </w:r>
      <w:r w:rsidRPr="001015CB">
        <w:rPr>
          <w:rFonts w:hAnsi="Times New Roman" w:ascii="Times New Roman"/>
          <w:color w:val="auto"/>
          <w:sz w:val="24"/>
          <w:szCs w:val="24"/>
        </w:rPr>
        <w:t>albu</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Visokom</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trgova</w:t>
      </w:r>
      <w:r w:rsidRPr="001015CB">
        <w:rPr>
          <w:rFonts w:hAnsi="Times New Roman" w:ascii="Times New Roman"/>
          <w:color w:val="auto"/>
          <w:sz w:val="24"/>
          <w:szCs w:val="24"/>
          <w:lang w:val="hr-HR"/>
        </w:rPr>
        <w:t>č</w:t>
      </w:r>
      <w:r w:rsidRPr="001015CB">
        <w:rPr>
          <w:rFonts w:hAnsi="Times New Roman" w:ascii="Times New Roman"/>
          <w:color w:val="auto"/>
          <w:sz w:val="24"/>
          <w:szCs w:val="24"/>
        </w:rPr>
        <w:t>kom</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sudu</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Republike</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Hrvatske</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u</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roku</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od</w:t>
      </w:r>
      <w:r w:rsidRPr="001015CB">
        <w:rPr>
          <w:rFonts w:hAnsi="Times New Roman" w:ascii="Times New Roman"/>
          <w:color w:val="auto"/>
          <w:sz w:val="24"/>
          <w:szCs w:val="24"/>
          <w:lang w:val="hr-HR"/>
        </w:rPr>
        <w:t xml:space="preserve"> 8 </w:t>
      </w:r>
      <w:r w:rsidRPr="001015CB">
        <w:rPr>
          <w:rFonts w:hAnsi="Times New Roman" w:ascii="Times New Roman"/>
          <w:color w:val="auto"/>
          <w:sz w:val="24"/>
          <w:szCs w:val="24"/>
        </w:rPr>
        <w:t>dana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po</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primitku</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rje</w:t>
      </w:r>
      <w:r w:rsidRPr="001015CB">
        <w:rPr>
          <w:rFonts w:hAnsi="Times New Roman" w:ascii="Times New Roman"/>
          <w:color w:val="auto"/>
          <w:sz w:val="24"/>
          <w:szCs w:val="24"/>
          <w:lang w:val="hr-HR"/>
        </w:rPr>
        <w:t>š</w:t>
      </w:r>
      <w:r w:rsidRPr="001015CB">
        <w:rPr>
          <w:rFonts w:hAnsi="Times New Roman" w:ascii="Times New Roman"/>
          <w:color w:val="auto"/>
          <w:sz w:val="24"/>
          <w:szCs w:val="24"/>
        </w:rPr>
        <w:t>enja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ula</w:t>
      </w:r>
      <w:r w:rsidRPr="001015CB">
        <w:rPr>
          <w:rFonts w:hAnsi="Times New Roman" w:ascii="Times New Roman"/>
          <w:color w:val="auto"/>
          <w:sz w:val="24"/>
          <w:szCs w:val="24"/>
          <w:lang w:val="hr-HR"/>
        </w:rPr>
        <w:t>ž</w:t>
      </w:r>
      <w:r w:rsidRPr="001015CB">
        <w:rPr>
          <w:rFonts w:hAnsi="Times New Roman" w:ascii="Times New Roman"/>
          <w:color w:val="auto"/>
          <w:sz w:val="24"/>
          <w:szCs w:val="24"/>
        </w:rPr>
        <w:t>e</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se</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putem</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ovog</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Suda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u</w:t>
      </w:r>
      <w:r w:rsidRPr="001015CB">
        <w:rPr>
          <w:rFonts w:hAnsi="Times New Roman" w:ascii="Times New Roman"/>
          <w:color w:val="auto"/>
          <w:sz w:val="24"/>
          <w:szCs w:val="24"/>
          <w:lang w:val="hr-HR"/>
        </w:rPr>
        <w:t xml:space="preserve"> 2 </w:t>
      </w:r>
      <w:r w:rsidRPr="001015CB">
        <w:rPr>
          <w:rFonts w:hAnsi="Times New Roman" w:ascii="Times New Roman"/>
          <w:color w:val="auto"/>
          <w:sz w:val="24"/>
          <w:szCs w:val="24"/>
        </w:rPr>
        <w:t>primjerka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za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Sud</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i</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po</w:t>
      </w:r>
      <w:r w:rsidRPr="001015CB">
        <w:rPr>
          <w:rFonts w:hAnsi="Times New Roman" w:ascii="Times New Roman"/>
          <w:color w:val="auto"/>
          <w:sz w:val="24"/>
          <w:szCs w:val="24"/>
          <w:lang w:val="hr-HR"/>
        </w:rPr>
        <w:t xml:space="preserve"> 1 </w:t>
      </w:r>
      <w:r w:rsidRPr="001015CB">
        <w:rPr>
          <w:rFonts w:hAnsi="Times New Roman" w:ascii="Times New Roman"/>
          <w:color w:val="auto"/>
          <w:sz w:val="24"/>
          <w:szCs w:val="24"/>
        </w:rPr>
        <w:t>za</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svaku</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protivnu</w:t>
      </w:r>
      <w:r w:rsidRPr="001015CB">
        <w:rPr>
          <w:rFonts w:hAnsi="Times New Roman" w:ascii="Times New Roman"/>
          <w:color w:val="auto"/>
          <w:sz w:val="24"/>
          <w:szCs w:val="24"/>
          <w:lang w:val="hr-HR"/>
        </w:rPr>
        <w:t xml:space="preserve"> </w:t>
      </w:r>
      <w:r w:rsidRPr="001015CB">
        <w:rPr>
          <w:rFonts w:hAnsi="Times New Roman" w:ascii="Times New Roman"/>
          <w:color w:val="auto"/>
          <w:sz w:val="24"/>
          <w:szCs w:val="24"/>
        </w:rPr>
        <w:t>stranku</w:t>
      </w:r>
      <w:r w:rsidRPr="001015CB">
        <w:rPr>
          <w:rFonts w:hAnsi="Times New Roman" w:ascii="Times New Roman"/>
          <w:color w:val="auto"/>
          <w:sz w:val="24"/>
          <w:szCs w:val="24"/>
          <w:lang w:val="hr-HR"/>
        </w:rPr>
        <w:t xml:space="preserve">. </w:t>
      </w:r>
    </w:p>
    <w:p w:rsidRDefault="00F349AA" w:rsidP="00F349AA" w:rsidR="00F349AA" w:rsidRPr="001015CB">
      <w:pPr>
        <w:jc w:val="both"/>
        <w:rPr>
          <w:rFonts w:hAnsi="Times New Roman" w:ascii="Times New Roman"/>
          <w:color w:val="auto"/>
          <w:sz w:val="24"/>
          <w:szCs w:val="24"/>
          <w:lang w:val="hr-HR"/>
        </w:rPr>
      </w:pPr>
    </w:p>
    <w:p w:rsidRDefault="008914B9" w:rsidP="00AB7A2F" w:rsidR="008914B9" w:rsidRPr="008914B9">
      <w:pPr>
        <w:ind w:firstLine="708" w:left="4248"/>
        <w:jc w:val="both"/>
        <w:rPr>
          <w:rFonts w:hAnsi="Times New Roman" w:ascii="Times New Roman"/>
          <w:color w:val="auto"/>
          <w:sz w:val="24"/>
          <w:szCs w:val="24"/>
          <w:lang w:val="pl-PL"/>
        </w:rPr>
      </w:pPr>
      <w:r w:rsidRPr="008914B9">
        <w:rPr>
          <w:rFonts w:hAnsi="Times New Roman" w:ascii="Times New Roman"/>
          <w:color w:val="auto"/>
          <w:sz w:val="24"/>
          <w:szCs w:val="24"/>
          <w:lang w:val="pl-PL"/>
        </w:rPr>
        <w:t>Za točnost otpravka – ovl. službenik</w:t>
      </w:r>
    </w:p>
    <w:p w:rsidRDefault="008914B9" w:rsidP="00995CE9" w:rsidR="008914B9" w:rsidRPr="008914B9">
      <w:pPr>
        <w:jc w:val="both"/>
        <w:rPr>
          <w:rFonts w:hAnsi="Times New Roman" w:ascii="Times New Roman"/>
          <w:color w:val="auto"/>
          <w:sz w:val="24"/>
          <w:szCs w:val="24"/>
        </w:rPr>
      </w:pPr>
      <w:r w:rsidRPr="008914B9">
        <w:rPr>
          <w:rFonts w:hAnsi="Times New Roman" w:ascii="Times New Roman"/>
          <w:color w:val="auto"/>
          <w:sz w:val="24"/>
          <w:szCs w:val="24"/>
          <w:lang w:val="pl-PL"/>
        </w:rPr>
        <w:tab/>
      </w:r>
      <w:r w:rsidRPr="008914B9">
        <w:rPr>
          <w:rFonts w:hAnsi="Times New Roman" w:ascii="Times New Roman"/>
          <w:color w:val="auto"/>
          <w:sz w:val="24"/>
          <w:szCs w:val="24"/>
          <w:lang w:val="pl-PL"/>
        </w:rPr>
        <w:tab/>
      </w:r>
      <w:r w:rsidRPr="008914B9">
        <w:rPr>
          <w:rFonts w:hAnsi="Times New Roman" w:ascii="Times New Roman"/>
          <w:color w:val="auto"/>
          <w:sz w:val="24"/>
          <w:szCs w:val="24"/>
          <w:lang w:val="pl-PL"/>
        </w:rPr>
        <w:tab/>
      </w:r>
      <w:r w:rsidRPr="008914B9">
        <w:rPr>
          <w:rFonts w:hAnsi="Times New Roman" w:ascii="Times New Roman"/>
          <w:color w:val="auto"/>
          <w:sz w:val="24"/>
          <w:szCs w:val="24"/>
          <w:lang w:val="pl-PL"/>
        </w:rPr>
        <w:tab/>
      </w:r>
      <w:r w:rsidRPr="008914B9">
        <w:rPr>
          <w:rFonts w:hAnsi="Times New Roman" w:ascii="Times New Roman"/>
          <w:color w:val="auto"/>
          <w:sz w:val="24"/>
          <w:szCs w:val="24"/>
          <w:lang w:val="pl-PL"/>
        </w:rPr>
        <w:tab/>
      </w:r>
      <w:r w:rsidRPr="008914B9">
        <w:rPr>
          <w:rFonts w:hAnsi="Times New Roman" w:ascii="Times New Roman"/>
          <w:color w:val="auto"/>
          <w:sz w:val="24"/>
          <w:szCs w:val="24"/>
          <w:lang w:val="pl-PL"/>
        </w:rPr>
        <w:tab/>
      </w:r>
      <w:r w:rsidRPr="008914B9">
        <w:rPr>
          <w:rFonts w:hAnsi="Times New Roman" w:ascii="Times New Roman"/>
          <w:color w:val="auto"/>
          <w:sz w:val="24"/>
          <w:szCs w:val="24"/>
          <w:lang w:val="pl-PL"/>
        </w:rPr>
        <w:tab/>
      </w:r>
      <w:r w:rsidRPr="008914B9">
        <w:rPr>
          <w:rFonts w:hAnsi="Times New Roman" w:ascii="Times New Roman"/>
          <w:color w:val="auto"/>
          <w:sz w:val="24"/>
          <w:szCs w:val="24"/>
          <w:lang w:val="pl-PL"/>
        </w:rPr>
        <w:tab/>
        <w:t>Kristina Švajger</w:t>
      </w:r>
    </w:p>
    <w:p w:rsidRDefault="001E6CCF" w:rsidP="00B4313D" w:rsidR="001E6CCF" w:rsidRPr="001015CB">
      <w:pPr>
        <w:jc w:val="both"/>
        <w:rPr>
          <w:rFonts w:hAnsi="Times New Roman" w:ascii="Times New Roman"/>
          <w:color w:val="auto"/>
          <w:sz w:val="24"/>
          <w:szCs w:val="24"/>
          <w:lang w:val="pl-PL"/>
        </w:rPr>
      </w:pPr>
    </w:p>
    <w:p w:rsidRDefault="002B2B94" w:rsidR="002B2B94" w:rsidRPr="001015CB">
      <w:pPr>
        <w:rPr>
          <w:rFonts w:hAnsi="Times New Roman" w:ascii="Times New Roman"/>
          <w:color w:val="auto"/>
          <w:sz w:val="24"/>
          <w:szCs w:val="24"/>
        </w:rPr>
      </w:pPr>
    </w:p>
    <w:sectPr w:rsidSect="00C42917" w:rsidR="002B2B94" w:rsidRPr="001015CB">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8914B9">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946DE0">
      <w:rPr>
        <w:rFonts w:hAnsi="Verdana" w:ascii="Verdana"/>
        <w:color w:val="000000"/>
      </w:rPr>
      <w:t>5308/16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B43"/>
    <w:rsid w:val="000160A6"/>
    <w:rsid w:val="00026A76"/>
    <w:rsid w:val="00034B90"/>
    <w:rsid w:val="000425B5"/>
    <w:rsid w:val="00052BB8"/>
    <w:rsid w:val="00053772"/>
    <w:rsid w:val="0006701A"/>
    <w:rsid w:val="00067361"/>
    <w:rsid w:val="00082BC5"/>
    <w:rsid w:val="000856D9"/>
    <w:rsid w:val="0009093E"/>
    <w:rsid w:val="00090BFA"/>
    <w:rsid w:val="000D40CD"/>
    <w:rsid w:val="000E510A"/>
    <w:rsid w:val="001015CB"/>
    <w:rsid w:val="0010292F"/>
    <w:rsid w:val="00103B31"/>
    <w:rsid w:val="0010792A"/>
    <w:rsid w:val="00113759"/>
    <w:rsid w:val="00120497"/>
    <w:rsid w:val="001212FE"/>
    <w:rsid w:val="00126206"/>
    <w:rsid w:val="0013281B"/>
    <w:rsid w:val="00171A47"/>
    <w:rsid w:val="00175F59"/>
    <w:rsid w:val="001B1651"/>
    <w:rsid w:val="001B72BB"/>
    <w:rsid w:val="001C7EC7"/>
    <w:rsid w:val="001D3E0B"/>
    <w:rsid w:val="001E6CCF"/>
    <w:rsid w:val="001E7FD3"/>
    <w:rsid w:val="00205ED7"/>
    <w:rsid w:val="002400F9"/>
    <w:rsid w:val="002543A2"/>
    <w:rsid w:val="00261EB3"/>
    <w:rsid w:val="00264B81"/>
    <w:rsid w:val="002A2E40"/>
    <w:rsid w:val="002A4896"/>
    <w:rsid w:val="002B2B94"/>
    <w:rsid w:val="002B5D12"/>
    <w:rsid w:val="002D105B"/>
    <w:rsid w:val="002D51B1"/>
    <w:rsid w:val="002F3067"/>
    <w:rsid w:val="002F3C78"/>
    <w:rsid w:val="00301B23"/>
    <w:rsid w:val="003337B0"/>
    <w:rsid w:val="0033495A"/>
    <w:rsid w:val="003449E6"/>
    <w:rsid w:val="0035678A"/>
    <w:rsid w:val="003761C7"/>
    <w:rsid w:val="00392A8C"/>
    <w:rsid w:val="00397A8A"/>
    <w:rsid w:val="003A5E14"/>
    <w:rsid w:val="003B489C"/>
    <w:rsid w:val="003D1F62"/>
    <w:rsid w:val="003E43D7"/>
    <w:rsid w:val="003F0590"/>
    <w:rsid w:val="004008A4"/>
    <w:rsid w:val="004107A3"/>
    <w:rsid w:val="004109DE"/>
    <w:rsid w:val="00417468"/>
    <w:rsid w:val="00431FA2"/>
    <w:rsid w:val="004376EB"/>
    <w:rsid w:val="00444A9F"/>
    <w:rsid w:val="0045244B"/>
    <w:rsid w:val="00464E38"/>
    <w:rsid w:val="00464ED8"/>
    <w:rsid w:val="004761BD"/>
    <w:rsid w:val="00477940"/>
    <w:rsid w:val="004C2DDF"/>
    <w:rsid w:val="004C54EB"/>
    <w:rsid w:val="004D0C3D"/>
    <w:rsid w:val="004E3542"/>
    <w:rsid w:val="00514511"/>
    <w:rsid w:val="005158A4"/>
    <w:rsid w:val="005304D3"/>
    <w:rsid w:val="005352CA"/>
    <w:rsid w:val="005516FA"/>
    <w:rsid w:val="00555AD4"/>
    <w:rsid w:val="005679E2"/>
    <w:rsid w:val="005754FF"/>
    <w:rsid w:val="00576E94"/>
    <w:rsid w:val="005779BD"/>
    <w:rsid w:val="00583D18"/>
    <w:rsid w:val="005D77E5"/>
    <w:rsid w:val="005F1B57"/>
    <w:rsid w:val="005F78CC"/>
    <w:rsid w:val="0060733B"/>
    <w:rsid w:val="0061665C"/>
    <w:rsid w:val="006313E1"/>
    <w:rsid w:val="00634151"/>
    <w:rsid w:val="00641AC7"/>
    <w:rsid w:val="0064633E"/>
    <w:rsid w:val="0065320B"/>
    <w:rsid w:val="00684648"/>
    <w:rsid w:val="006C598D"/>
    <w:rsid w:val="006F3774"/>
    <w:rsid w:val="0070781D"/>
    <w:rsid w:val="007517D9"/>
    <w:rsid w:val="007575FB"/>
    <w:rsid w:val="00780BAD"/>
    <w:rsid w:val="00780EDE"/>
    <w:rsid w:val="00803C60"/>
    <w:rsid w:val="00807628"/>
    <w:rsid w:val="00813A11"/>
    <w:rsid w:val="00816016"/>
    <w:rsid w:val="008360CE"/>
    <w:rsid w:val="008517A4"/>
    <w:rsid w:val="0085551B"/>
    <w:rsid w:val="008742C5"/>
    <w:rsid w:val="00884026"/>
    <w:rsid w:val="008850E6"/>
    <w:rsid w:val="008914B9"/>
    <w:rsid w:val="008B6A22"/>
    <w:rsid w:val="008C2C01"/>
    <w:rsid w:val="008C30ED"/>
    <w:rsid w:val="008C3EA9"/>
    <w:rsid w:val="008D4571"/>
    <w:rsid w:val="008D4802"/>
    <w:rsid w:val="008F0ADC"/>
    <w:rsid w:val="009019D0"/>
    <w:rsid w:val="009039A2"/>
    <w:rsid w:val="009256FD"/>
    <w:rsid w:val="0092748B"/>
    <w:rsid w:val="009364AF"/>
    <w:rsid w:val="00946DE0"/>
    <w:rsid w:val="009535A9"/>
    <w:rsid w:val="00955839"/>
    <w:rsid w:val="0097600E"/>
    <w:rsid w:val="00986B95"/>
    <w:rsid w:val="00993A4D"/>
    <w:rsid w:val="009A51B3"/>
    <w:rsid w:val="00A126F9"/>
    <w:rsid w:val="00A16C74"/>
    <w:rsid w:val="00A51D1F"/>
    <w:rsid w:val="00A55B6B"/>
    <w:rsid w:val="00A60399"/>
    <w:rsid w:val="00A81B9F"/>
    <w:rsid w:val="00AD5596"/>
    <w:rsid w:val="00B25F1E"/>
    <w:rsid w:val="00B279FF"/>
    <w:rsid w:val="00B4313D"/>
    <w:rsid w:val="00B52C81"/>
    <w:rsid w:val="00B52E8B"/>
    <w:rsid w:val="00B55F94"/>
    <w:rsid w:val="00B6310E"/>
    <w:rsid w:val="00B702D9"/>
    <w:rsid w:val="00B75533"/>
    <w:rsid w:val="00B81B2D"/>
    <w:rsid w:val="00B861EA"/>
    <w:rsid w:val="00BD6234"/>
    <w:rsid w:val="00BD6DD3"/>
    <w:rsid w:val="00C0465A"/>
    <w:rsid w:val="00C137D9"/>
    <w:rsid w:val="00C32CC6"/>
    <w:rsid w:val="00C42917"/>
    <w:rsid w:val="00C564F9"/>
    <w:rsid w:val="00C572D6"/>
    <w:rsid w:val="00C83AD2"/>
    <w:rsid w:val="00C8420E"/>
    <w:rsid w:val="00CB1DF1"/>
    <w:rsid w:val="00CC75B2"/>
    <w:rsid w:val="00CD3607"/>
    <w:rsid w:val="00CF0221"/>
    <w:rsid w:val="00D24577"/>
    <w:rsid w:val="00D24E63"/>
    <w:rsid w:val="00D31659"/>
    <w:rsid w:val="00D51B89"/>
    <w:rsid w:val="00D5220A"/>
    <w:rsid w:val="00D574B4"/>
    <w:rsid w:val="00DB072E"/>
    <w:rsid w:val="00DB484D"/>
    <w:rsid w:val="00DC4FD3"/>
    <w:rsid w:val="00DD7E41"/>
    <w:rsid w:val="00E00175"/>
    <w:rsid w:val="00E06522"/>
    <w:rsid w:val="00E23A96"/>
    <w:rsid w:val="00E36CCE"/>
    <w:rsid w:val="00E456B4"/>
    <w:rsid w:val="00E511E2"/>
    <w:rsid w:val="00E950DC"/>
    <w:rsid w:val="00EA1E82"/>
    <w:rsid w:val="00EC3E85"/>
    <w:rsid w:val="00EC7312"/>
    <w:rsid w:val="00ED7F7F"/>
    <w:rsid w:val="00EE6D02"/>
    <w:rsid w:val="00F04899"/>
    <w:rsid w:val="00F21060"/>
    <w:rsid w:val="00F23B5F"/>
    <w:rsid w:val="00F26D76"/>
    <w:rsid w:val="00F349AA"/>
    <w:rsid w:val="00F35082"/>
    <w:rsid w:val="00F35E11"/>
    <w:rsid w:val="00F46C94"/>
    <w:rsid w:val="00F52C0B"/>
    <w:rsid w:val="00FA1DFB"/>
    <w:rsid w:val="00FA599D"/>
    <w:rsid w:val="00FB4A5D"/>
    <w:rsid w:val="00FB7DBD"/>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8914B9"/>
    <w:rPr>
      <w:color w:val="808080"/>
      <w:bdr w:space="0" w:sz="0" w:color="auto" w:val="none"/>
      <w:shd w:fill="auto" w:color="auto" w:val="clear"/>
    </w:rPr>
  </w:style>
  <w:style w:customStyle="true" w:styleId="eSPISCCParagraphDefaultFont" w:type="character">
    <w:name w:val="eSPIS_CC_Paragraph Default Font"/>
    <w:basedOn w:val="Zadanifontodlomka"/>
    <w:rsid w:val="008914B9"/>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8914B9"/>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14B9"/>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14B9"/>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8914B9"/>
    <w:rPr>
      <w:color w:val="808080"/>
      <w:bdr w:color="auto" w:space="0" w:sz="0" w:val="none"/>
      <w:shd w:color="auto" w:fill="auto" w:val="clear"/>
    </w:rPr>
  </w:style>
  <w:style w:customStyle="1" w:styleId="eSPISCCParagraphDefaultFont" w:type="character">
    <w:name w:val="eSPIS_CC_Paragraph Default Font"/>
    <w:basedOn w:val="Zadanifontodlomka"/>
    <w:rsid w:val="008914B9"/>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8914B9"/>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14B9"/>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14B9"/>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5308</izvorni_sadrzaj>
    <derivirana_varijabla naziv="DomainObject.Predmet.Broj_1">5308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2016.</izvorni_sadrzaj>
    <derivirana_varijabla naziv="DomainObject.Predmet.DatumOsnivanja_1">28.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St-5308/2016</izvorni_sadrzaj>
    <derivirana_varijabla naziv="DomainObject.Predmet.OznakaBroj_1">St-5308/2016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Heliodor d.o.o.</izvorni_sadrzaj>
    <derivirana_varijabla naziv="DomainObject.Predmet.ProtustrankaFormated_1">  Heliodor d.o.o.</derivirana_varijabla>
  </DomainObject.Predmet.ProtustrankaFormated>
  <DomainObject.Predmet.ProtustrankaFormatedOIB>
    <izvorni_sadrzaj>  Heliodor d.o.o., OIB 01193958921</izvorni_sadrzaj>
    <derivirana_varijabla naziv="DomainObject.Predmet.ProtustrankaFormatedOIB_1">  Heliodor d.o.o., OIB 01193958921</derivirana_varijabla>
  </DomainObject.Predmet.ProtustrankaFormatedOIB>
  <DomainObject.Predmet.ProtustrankaFormatedWithAdress>
    <izvorni_sadrzaj> Heliodor d.o.o., Josipa Kraša 1, 47000 Karlovac</izvorni_sadrzaj>
    <derivirana_varijabla naziv="DomainObject.Predmet.ProtustrankaFormatedWithAdress_1"> Heliodor d.o.o., Josipa Kraša 1, 47000 Karlovac</derivirana_varijabla>
  </DomainObject.Predmet.ProtustrankaFormatedWithAdress>
  <DomainObject.Predmet.ProtustrankaFormatedWithAdressOIB>
    <izvorni_sadrzaj> Heliodor d.o.o., OIB 01193958921, Josipa Kraša 1, 47000 Karlovac</izvorni_sadrzaj>
    <derivirana_varijabla naziv="DomainObject.Predmet.ProtustrankaFormatedWithAdressOIB_1"> Heliodor d.o.o., OIB 01193958921, Josipa Kraša 1, 47000 Karlovac</derivirana_varijabla>
  </DomainObject.Predmet.ProtustrankaFormatedWithAdressOIB>
  <DomainObject.Predmet.ProtustrankaWithAdress>
    <izvorni_sadrzaj>Heliodor d.o.o. Josipa Kraša 1, 47000 Karlovac</izvorni_sadrzaj>
    <derivirana_varijabla naziv="DomainObject.Predmet.ProtustrankaWithAdress_1">Heliodor d.o.o. Josipa Kraša 1, 47000 Karlovac</derivirana_varijabla>
  </DomainObject.Predmet.ProtustrankaWithAdress>
  <DomainObject.Predmet.ProtustrankaWithAdressOIB>
    <izvorni_sadrzaj>Heliodor d.o.o., OIB 01193958921, Josipa Kraša 1, 47000 Karlovac</izvorni_sadrzaj>
    <derivirana_varijabla naziv="DomainObject.Predmet.ProtustrankaWithAdressOIB_1">Heliodor d.o.o., OIB 01193958921, Josipa Kraša 1, 47000 Karlovac</derivirana_varijabla>
  </DomainObject.Predmet.ProtustrankaWithAdressOIB>
  <DomainObject.Predmet.ProtustrankaNazivFormated>
    <izvorni_sadrzaj>Heliodor d.o.o.</izvorni_sadrzaj>
    <derivirana_varijabla naziv="DomainObject.Predmet.ProtustrankaNazivFormated_1">Heliodor d.o.o.</derivirana_varijabla>
  </DomainObject.Predmet.ProtustrankaNazivFormated>
  <DomainObject.Predmet.ProtustrankaNazivFormatedOIB>
    <izvorni_sadrzaj>Heliodor d.o.o., OIB 01193958921</izvorni_sadrzaj>
    <derivirana_varijabla naziv="DomainObject.Predmet.ProtustrankaNazivFormatedOIB_1">Heliodor d.o.o., OIB 01193958921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Pavla Vitezovića 1, 47000 Karlovac; vjerovnici</izvorni_sadrzaj>
    <derivirana_varijabla naziv="DomainObject.Predmet.StrankaFormatedWithAdress_1"> FINA Regionalni centar Zagreb, Podružnica Karlovac, Pavla Vitezovića 1, 47000 Karlovac; vjerovnici</derivirana_varijabla>
  </DomainObject.Predmet.StrankaFormatedWithAdress>
  <DomainObject.Predmet.StrankaFormatedWithAdressOIB>
    <izvorni_sadrzaj> FINA Regionalni centar Zagreb, Podružnica Karlovac, OIB 85821130368, Pavla Vitezovića 1, 47000 Karlovac; vjerovnici</izvorni_sadrzaj>
    <derivirana_varijabla naziv="DomainObject.Predmet.StrankaFormatedWithAdressOIB_1"> FINA Regionalni centar Zagreb, Podružnica Karlovac, OIB 85821130368, Pavla Vitezovića 1, 47000 Karlovac; vjerovnici</derivirana_varijabla>
  </DomainObject.Predmet.StrankaFormatedWithAdressOIB>
  <DomainObject.Predmet.StrankaWithAdress>
    <izvorni_sadrzaj>FINA Regionalni centar Zagreb, Podružnica Karlovac Pavla Vitezovića 1,47000 Karlovac,vjerovnici </izvorni_sadrzaj>
    <derivirana_varijabla naziv="DomainObject.Predmet.StrankaWithAdress_1">FINA Regionalni centar Zagreb, Podružnica Karlovac Pavla Vitezovića 1,47000 Karlovac,vjerovnici </derivirana_varijabla>
  </DomainObject.Predmet.StrankaWithAdress>
  <DomainObject.Predmet.StrankaWithAdressOIB>
    <izvorni_sadrzaj>FINA Regionalni centar Zagreb, Podružnica Karlovac, OIB 85821130368, Pavla Vitezovića 1,47000 Karlovac,vjerovnici</izvorni_sadrzaj>
    <derivirana_varijabla naziv="DomainObject.Predmet.StrankaWithAdressOIB_1">FINA Regionalni centar Zagreb, Podružnica Karlovac, OIB 85821130368,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Pavla Vitezovića 1, 47000 Karlovac</item>
      <item>vjerovnici</item>
    </izvorni_sadrzaj>
    <derivirana_varijabla naziv="DomainObject.Predmet.StrankaListFormatedWithAdress_1">
      <item>FINA Regionalni centar Zagreb, Podružnica Karlovac, Pavla Vitezovića 1, 47000 Karlovac</item>
      <item>vjerovnici</item>
    </derivirana_varijabla>
  </DomainObject.Predmet.StrankaListFormatedWithAdress>
  <DomainObject.Predmet.StrankaListFormatedWithAdressOIB>
    <izvorni_sadrzaj>
      <item>FINA Regionalni centar Zagreb, Podružnica Karlovac, OIB 85821130368, Pavla Vitezovića 1, 47000 Karlovac</item>
      <item>vjerovnici</item>
    </izvorni_sadrzaj>
    <derivirana_varijabla naziv="DomainObject.Predmet.StrankaListFormatedWithAdressOIB_1">
      <item>FINA Regionalni centar Zagreb, Podružnica Karlovac, OIB 85821130368,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Heliodor d.o.o.</item>
    </izvorni_sadrzaj>
    <derivirana_varijabla naziv="DomainObject.Predmet.ProtuStrankaListFormated_1">
      <item>Heliodor d.o.o.</item>
    </derivirana_varijabla>
  </DomainObject.Predmet.ProtuStrankaListFormated>
  <DomainObject.Predmet.ProtuStrankaListFormatedOIB>
    <izvorni_sadrzaj>
      <item>Heliodor d.o.o., OIB 01193958921</item>
    </izvorni_sadrzaj>
    <derivirana_varijabla naziv="DomainObject.Predmet.ProtuStrankaListFormatedOIB_1">
      <item>Heliodor d.o.o., OIB 01193958921</item>
    </derivirana_varijabla>
  </DomainObject.Predmet.ProtuStrankaListFormatedOIB>
  <DomainObject.Predmet.ProtuStrankaListFormatedWithAdress>
    <izvorni_sadrzaj>
      <item>Heliodor d.o.o., Josipa Kraša 1, 47000 Karlovac</item>
    </izvorni_sadrzaj>
    <derivirana_varijabla naziv="DomainObject.Predmet.ProtuStrankaListFormatedWithAdress_1">
      <item>Heliodor d.o.o., Josipa Kraša 1, 47000 Karlovac</item>
    </derivirana_varijabla>
  </DomainObject.Predmet.ProtuStrankaListFormatedWithAdress>
  <DomainObject.Predmet.ProtuStrankaListFormatedWithAdressOIB>
    <izvorni_sadrzaj>
      <item>Heliodor d.o.o., OIB 01193958921, Josipa Kraša 1, 47000 Karlovac</item>
    </izvorni_sadrzaj>
    <derivirana_varijabla naziv="DomainObject.Predmet.ProtuStrankaListFormatedWithAdressOIB_1">
      <item>Heliodor d.o.o., OIB 01193958921, Josipa Kraša 1, 47000 Karlovac</item>
    </derivirana_varijabla>
  </DomainObject.Predmet.ProtuStrankaListFormatedWithAdressOIB>
  <DomainObject.Predmet.ProtuStrankaListNazivFormated>
    <izvorni_sadrzaj>
      <item>Heliodor d.o.o.</item>
    </izvorni_sadrzaj>
    <derivirana_varijabla naziv="DomainObject.Predmet.ProtuStrankaListNazivFormated_1">
      <item>Heliodor d.o.o.</item>
    </derivirana_varijabla>
  </DomainObject.Predmet.ProtuStrankaListNazivFormated>
  <DomainObject.Predmet.ProtuStrankaListNazivFormatedOIB>
    <izvorni_sadrzaj>
      <item>Heliodor d.o.o., OIB 01193958921</item>
    </izvorni_sadrzaj>
    <derivirana_varijabla naziv="DomainObject.Predmet.ProtuStrankaListNazivFormatedOIB_1">
      <item>Heliodor d.o.o., OIB 01193958921</item>
    </derivirana_varijabla>
  </DomainObject.Predmet.ProtuStrankaListNazivFormatedOIB>
  <DomainObject.Predmet.OstaliListFormated>
    <izvorni_sadrzaj>
      <item>Snježana Terzić Tomac</item>
      <item>Županijsko državno odvjetništvo u Karlovcu</item>
      <item>Ivan Hudoletnjak</item>
    </izvorni_sadrzaj>
    <derivirana_varijabla naziv="DomainObject.Predmet.OstaliListFormated_1">
      <item>Snježana Terzić Tomac</item>
      <item>Županijsko državno odvjetništvo u Karlovcu</item>
      <item>Ivan Hudoletnjak</item>
    </derivirana_varijabla>
  </DomainObject.Predmet.OstaliListFormated>
  <DomainObject.Predmet.OstaliListFormatedOIB>
    <izvorni_sadrzaj>
      <item>Snježana Terzić Tomac, OIB 55459326556</item>
      <item>Županijsko državno odvjetništvo u Karlovcu</item>
      <item>Ivan Hudoletnjak, OIB 80924395653</item>
    </izvorni_sadrzaj>
    <derivirana_varijabla naziv="DomainObject.Predmet.OstaliListFormatedOIB_1">
      <item>Snježana Terzić Tomac, OIB 55459326556</item>
      <item>Županijsko državno odvjetništvo u Karlovcu</item>
      <item>Ivan Hudoletnjak, OIB 80924395653</item>
    </derivirana_varijabla>
  </DomainObject.Predmet.OstaliListFormatedOIB>
  <DomainObject.Predmet.OstaliListFormatedWithAdress>
    <izvorni_sadrzaj>
      <item>Snježana Terzić Tomac, Izidora Kršnjavoga 1, 47000 Karlovac</item>
      <item>Županijsko državno odvjetništvo u Karlovcu, Vladka Mačeka 26, 47000 Karlovac</item>
      <item>Ivan Hudoletnjak, Zavojna ulica 3, 42240 Ivanec</item>
    </izvorni_sadrzaj>
    <derivirana_varijabla naziv="DomainObject.Predmet.OstaliListFormatedWithAdress_1">
      <item>Snježana Terzić Tomac, Izidora Kršnjavoga 1, 47000 Karlovac</item>
      <item>Županijsko državno odvjetništvo u Karlovcu, Vladka Mačeka 26, 47000 Karlovac</item>
      <item>Ivan Hudoletnjak, Zavojna ulica 3, 42240 Ivanec</item>
    </derivirana_varijabla>
  </DomainObject.Predmet.OstaliListFormatedWithAdress>
  <DomainObject.Predmet.OstaliListFormatedWithAdressOIB>
    <izvorni_sadrzaj>
      <item>Snježana Terzić Tomac, OIB 55459326556, Izidora Kršnjavoga 1, 47000 Karlovac</item>
      <item>Županijsko državno odvjetništvo u Karlovcu, Vladka Mačeka 26, 47000 Karlovac</item>
      <item>Ivan Hudoletnjak, OIB 80924395653, Zavojna ulica 3, 42240 Ivanec</item>
    </izvorni_sadrzaj>
    <derivirana_varijabla naziv="DomainObject.Predmet.OstaliListFormatedWithAdressOIB_1">
      <item>Snježana Terzić Tomac, OIB 55459326556, Izidora Kršnjavoga 1, 47000 Karlovac</item>
      <item>Županijsko državno odvjetništvo u Karlovcu, Vladka Mačeka 26, 47000 Karlovac</item>
      <item>Ivan Hudoletnjak, OIB 80924395653, Zavojna ulica 3, 42240 Ivanec</item>
    </derivirana_varijabla>
  </DomainObject.Predmet.OstaliListFormatedWithAdressOIB>
  <DomainObject.Predmet.OstaliListNazivFormated>
    <izvorni_sadrzaj>
      <item>Snježana Terzić Tomac</item>
      <item>Županijsko državno odvjetništvo u Karlovcu</item>
      <item>Ivan Hudoletnjak</item>
    </izvorni_sadrzaj>
    <derivirana_varijabla naziv="DomainObject.Predmet.OstaliListNazivFormated_1">
      <item>Snježana Terzić Tomac</item>
      <item>Županijsko državno odvjetništvo u Karlovcu</item>
      <item>Ivan Hudoletnjak</item>
    </derivirana_varijabla>
  </DomainObject.Predmet.OstaliListNazivFormated>
  <DomainObject.Predmet.OstaliListNazivFormatedOIB>
    <izvorni_sadrzaj>
      <item>Snježana Terzić Tomac, OIB 55459326556</item>
      <item>Županijsko državno odvjetništvo u Karlovcu</item>
      <item>Ivan Hudoletnjak, OIB 80924395653</item>
    </izvorni_sadrzaj>
    <derivirana_varijabla naziv="DomainObject.Predmet.OstaliListNazivFormatedOIB_1">
      <item>Snježana Terzić Tomac, OIB 55459326556</item>
      <item>Županijsko državno odvjetništvo u Karlovcu</item>
      <item>Ivan Hudoletnjak, OIB 80924395653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Heliodor d.o.o.</izvorni_sadrzaj>
    <derivirana_varijabla naziv="DomainObject.Predmet.ProtustrankaIDrugi_1">Heliodor d.o.o.</derivirana_varijabla>
  </DomainObject.Predmet.ProtustrankaIDrugi>
  <DomainObject.Predmet.StrankaIDrugiAdressOIB>
    <izvorni_sadrzaj>FINA Regionalni centar Zagreb, Podružnica Karlovac, OIB 85821130368, Pavla Vitezovića 1, 47000 Karlovac i dr.</izvorni_sadrzaj>
    <derivirana_varijabla naziv="DomainObject.Predmet.StrankaIDrugiAdressOIB_1">FINA Regionalni centar Zagreb, Podružnica Karlovac, OIB 85821130368, Pavla Vitezovića 1, 47000 Karlovac i dr.</derivirana_varijabla>
  </DomainObject.Predmet.StrankaIDrugiAdressOIB>
  <DomainObject.Predmet.ProtustrankaIDrugiAdressOIB>
    <izvorni_sadrzaj>Heliodor d.o.o., OIB 01193958921, Josipa Kraša 1, 47000 Karlovac</izvorni_sadrzaj>
    <derivirana_varijabla naziv="DomainObject.Predmet.ProtustrankaIDrugiAdressOIB_1">Heliodor d.o.o., OIB 01193958921, Josipa Kraša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Heliodor d.o.o.</item>
      <item>Snježana Terzić Tomac</item>
      <item>Županijsko državno odvjetništvo u Karlovcu</item>
      <item>Ivan Hudoletnjak</item>
      <item>vjerovnici</item>
    </izvorni_sadrzaj>
    <derivirana_varijabla naziv="DomainObject.Predmet.SudioniciListNaziv_1">
      <item>FINA Regionalni centar Zagreb, Podružnica Karlovac</item>
      <item>Heliodor d.o.o.</item>
      <item>Snježana Terzić Tomac</item>
      <item>Županijsko državno odvjetništvo u Karlovcu</item>
      <item>Ivan Hudoletnjak</item>
      <item>vjerovnici</item>
    </derivirana_varijabla>
  </DomainObject.Predmet.SudioniciListNaziv>
  <DomainObject.Predmet.SudioniciListAdressOIB>
    <izvorni_sadrzaj>
      <item>FINA Regionalni centar Zagreb, Podružnica Karlovac, OIB 85821130368, Pavla Vitezovića 1,47000 Karlovac</item>
      <item>Heliodor d.o.o., OIB 01193958921, Josipa Kraša 1,47000 Karlovac</item>
      <item>Snježana Terzić Tomac, OIB 55459326556, Izidora Kršnjavoga 1,47000 Karlovac</item>
      <item>Županijsko državno odvjetništvo u Karlovcu, Vladka Mačeka 26,47000 Karlovac</item>
      <item>Ivan Hudoletnjak, OIB 80924395653, Zavojna ulica 3,42240 Ivanec</item>
      <item>vjerovnici</item>
    </izvorni_sadrzaj>
    <derivirana_varijabla naziv="DomainObject.Predmet.SudioniciListAdressOIB_1">
      <item>FINA Regionalni centar Zagreb, Podružnica Karlovac, OIB 85821130368, Pavla Vitezovića 1,47000 Karlovac</item>
      <item>Heliodor d.o.o., OIB 01193958921, Josipa Kraša 1,47000 Karlovac</item>
      <item>Snježana Terzić Tomac, OIB 55459326556, Izidora Kršnjavoga 1,47000 Karlovac</item>
      <item>Županijsko državno odvjetništvo u Karlovcu, Vladka Mačeka 26,47000 Karlovac</item>
      <item>Ivan Hudoletnjak, OIB 80924395653, Zavojna ulica 3,42240 Ivanec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01193958921</item>
      <item>, OIB 55459326556</item>
      <item>, OIB null</item>
      <item>, OIB 80924395653</item>
      <item>, OIB null</item>
    </izvorni_sadrzaj>
    <derivirana_varijabla naziv="DomainObject.Predmet.SudioniciListNazivOIB_1">
      <item>, OIB 85821130368</item>
      <item>, OIB 01193958921</item>
      <item>, OIB 55459326556</item>
      <item>, OIB null</item>
      <item>, OIB 80924395653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844</properties:Words>
  <properties:Characters>4704</properties:Characters>
  <properties:Lines>96</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2017-02-24T13:52:00Z</dcterms:created>
  <dc:creator>MINISTARSTVO PRAVOSUĐA</dc:creator>
  <cp:lastModifiedBy>Kristina Švajger</cp:lastModifiedBy>
  <cp:lastPrinted>2017-02-24T14:04:00Z</cp:lastPrinted>
  <dcterms:modified xmlns:xsi="http://www.w3.org/2001/XMLSchema-instance" xsi:type="dcterms:W3CDTF">2017-02-24T14:06:00Z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