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8b4d" w14:paraId="ee78b4d" w:rsidRDefault="000A7106" w:rsidP="00CE40D2" w:rsidR="000A7106" w:rsidRPr="00EB259E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CE40D2" w:rsidP="00CE40D2" w:rsidR="00CE40D2" w:rsidRPr="00EB259E">
      <w:pPr>
        <w:rPr>
          <w:rFonts w:cstheme="majorBidi" w:hAnsiTheme="majorBidi" w:asciiTheme="majorBidi"/>
          <w:b/>
        </w:rPr>
      </w:pPr>
    </w:p>
    <w:p w:rsidRDefault="00CE40D2" w:rsidP="00CE40D2" w:rsidR="00CE40D2" w:rsidRPr="00EB259E">
      <w:pPr>
        <w:rPr>
          <w:rFonts w:cstheme="majorBidi" w:hAnsiTheme="majorBidi" w:asciiTheme="majorBidi"/>
        </w:rPr>
      </w:pPr>
    </w:p>
    <w:p w:rsidRDefault="00CE40D2" w:rsidP="00CE40D2" w:rsidR="00CE40D2" w:rsidRPr="00EB259E">
      <w:pPr>
        <w:rPr>
          <w:rFonts w:cstheme="majorBidi" w:hAnsiTheme="majorBidi" w:asciiTheme="majorBidi"/>
          <w:b/>
          <w:bCs/>
        </w:rPr>
      </w:pPr>
      <w:r w:rsidRPr="00EB259E">
        <w:rPr>
          <w:rFonts w:cstheme="majorBidi" w:hAnsiTheme="majorBidi" w:asciiTheme="majorBidi"/>
          <w:b/>
          <w:bCs/>
        </w:rPr>
        <w:t>REPUBLIKA HRVATSKA</w:t>
      </w:r>
    </w:p>
    <w:p w:rsidRDefault="003A0A6A" w:rsidP="00CE40D2" w:rsidR="00113434" w:rsidRPr="00EB259E">
      <w:pPr>
        <w:rPr>
          <w:rFonts w:cstheme="majorBidi" w:hAnsiTheme="majorBidi" w:asciiTheme="majorBidi"/>
          <w:b/>
          <w:bCs/>
        </w:rPr>
      </w:pPr>
      <w:r w:rsidRPr="00EB259E">
        <w:rPr>
          <w:rFonts w:cstheme="majorBidi" w:hAnsiTheme="majorBidi" w:asciiTheme="majorBidi"/>
          <w:b/>
          <w:bCs/>
        </w:rPr>
        <w:t>TRGOVAČKI SUD U ZADRU</w:t>
      </w:r>
    </w:p>
    <w:p w:rsidRDefault="00113434" w:rsidP="00CE40D2" w:rsidR="00CE40D2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  <w:b/>
          <w:bCs/>
        </w:rPr>
        <w:t>Ulica dr. Franje Tuđmana 35</w:t>
      </w:r>
      <w:r w:rsidR="003A0A6A" w:rsidRPr="00EB259E">
        <w:rPr>
          <w:rFonts w:cstheme="majorBidi" w:hAnsiTheme="majorBidi" w:asciiTheme="majorBidi"/>
        </w:rPr>
        <w:tab/>
      </w:r>
      <w:r w:rsidR="003A0A6A" w:rsidRPr="00EB259E">
        <w:rPr>
          <w:rFonts w:cstheme="majorBidi" w:hAnsiTheme="majorBidi" w:asciiTheme="majorBidi"/>
        </w:rPr>
        <w:tab/>
      </w:r>
      <w:r w:rsidR="003A0A6A" w:rsidRPr="00EB259E">
        <w:rPr>
          <w:rFonts w:cstheme="majorBidi" w:hAnsiTheme="majorBidi" w:asciiTheme="majorBidi"/>
        </w:rPr>
        <w:tab/>
      </w:r>
      <w:r w:rsidR="003A0A6A" w:rsidRPr="00EB259E">
        <w:rPr>
          <w:rFonts w:cstheme="majorBidi" w:hAnsiTheme="majorBidi" w:asciiTheme="majorBidi"/>
        </w:rPr>
        <w:tab/>
      </w:r>
      <w:r w:rsidR="003A0A6A" w:rsidRPr="00EB259E">
        <w:rPr>
          <w:rFonts w:cstheme="majorBidi" w:hAnsiTheme="majorBidi" w:asciiTheme="majorBidi"/>
        </w:rPr>
        <w:tab/>
      </w:r>
      <w:r w:rsidR="003A0A6A" w:rsidRPr="00EB259E">
        <w:rPr>
          <w:rFonts w:cstheme="majorBidi" w:hAnsiTheme="majorBidi" w:asciiTheme="majorBidi"/>
        </w:rPr>
        <w:tab/>
      </w:r>
    </w:p>
    <w:p w:rsidRDefault="00464650" w:rsidP="00CE40D2" w:rsidR="00464650" w:rsidRPr="00EB259E">
      <w:pPr>
        <w:rPr>
          <w:rFonts w:cstheme="majorBidi" w:hAnsiTheme="majorBidi" w:asciiTheme="majorBidi"/>
        </w:rPr>
      </w:pPr>
    </w:p>
    <w:p w:rsidRDefault="007B312D" w:rsidP="00CE40D2" w:rsidR="007B312D" w:rsidRPr="00EB259E">
      <w:pPr>
        <w:rPr>
          <w:rFonts w:cstheme="majorBidi" w:hAnsiTheme="majorBidi" w:asciiTheme="majorBidi"/>
        </w:rPr>
      </w:pPr>
    </w:p>
    <w:p w:rsidRDefault="007B312D" w:rsidP="007B312D" w:rsidR="007B312D" w:rsidRPr="00EB259E">
      <w:pPr>
        <w:jc w:val="center"/>
        <w:rPr>
          <w:rFonts w:cstheme="majorBidi" w:hAnsiTheme="majorBidi" w:asciiTheme="majorBidi"/>
          <w:b/>
          <w:bCs/>
        </w:rPr>
      </w:pPr>
      <w:r w:rsidRPr="00EB259E">
        <w:rPr>
          <w:rFonts w:cstheme="majorBidi" w:hAnsiTheme="majorBidi" w:asciiTheme="majorBidi"/>
          <w:b/>
          <w:bCs/>
        </w:rPr>
        <w:t>R E P U B L I K A   H R V A T S K A</w:t>
      </w:r>
    </w:p>
    <w:p w:rsidRDefault="007B312D" w:rsidP="00CE40D2" w:rsidR="007B312D" w:rsidRPr="00EB259E">
      <w:pPr>
        <w:rPr>
          <w:rFonts w:cstheme="majorBidi" w:hAnsiTheme="majorBidi" w:asciiTheme="majorBidi"/>
          <w:b/>
          <w:bCs/>
        </w:rPr>
      </w:pPr>
    </w:p>
    <w:p w:rsidRDefault="00CE40D2" w:rsidP="00113434" w:rsidR="00CE40D2" w:rsidRPr="00EB259E">
      <w:pPr>
        <w:jc w:val="center"/>
        <w:rPr>
          <w:rFonts w:cstheme="majorBidi" w:hAnsiTheme="majorBidi" w:asciiTheme="majorBidi"/>
          <w:b/>
          <w:bCs/>
        </w:rPr>
      </w:pPr>
      <w:r w:rsidRPr="00EB259E">
        <w:rPr>
          <w:rFonts w:cstheme="majorBidi" w:hAnsiTheme="majorBidi" w:asciiTheme="majorBidi"/>
          <w:b/>
          <w:bCs/>
        </w:rPr>
        <w:t>R J E Š E N J E</w:t>
      </w:r>
    </w:p>
    <w:p w:rsidRDefault="007B312D" w:rsidP="00CE40D2" w:rsidR="007B312D" w:rsidRPr="00EB259E">
      <w:pPr>
        <w:jc w:val="both"/>
        <w:rPr>
          <w:rFonts w:cstheme="majorBidi" w:hAnsiTheme="majorBidi" w:asciiTheme="majorBidi"/>
        </w:rPr>
      </w:pPr>
    </w:p>
    <w:p w:rsidRDefault="00436548" w:rsidP="00F95CAE" w:rsidR="00436548" w:rsidRPr="00EB259E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EB259E">
        <w:rPr>
          <w:rFonts w:cstheme="majorBidi" w:hAnsiTheme="majorBidi" w:asciiTheme="majorBidi"/>
          <w:szCs w:val="24"/>
        </w:rPr>
        <w:t>Trgovački sud u Zadru</w:t>
      </w:r>
      <w:r w:rsidR="00F95CAE" w:rsidRPr="00EB259E">
        <w:rPr>
          <w:rFonts w:cstheme="majorBidi" w:hAnsiTheme="majorBidi" w:asciiTheme="majorBidi"/>
          <w:szCs w:val="24"/>
        </w:rPr>
        <w:t>,</w:t>
      </w:r>
      <w:r w:rsidRPr="00EB259E">
        <w:rPr>
          <w:rFonts w:cstheme="majorBidi" w:hAnsiTheme="majorBidi" w:asciiTheme="majorBidi"/>
          <w:szCs w:val="24"/>
        </w:rPr>
        <w:t xml:space="preserve"> OIB:39670464653, po sutkinji Ani Markač, postupajući po prijedlogu Financijske agencije, RC </w:t>
      </w:r>
      <w:r w:rsidR="00B946C1" w:rsidRPr="00EB259E">
        <w:rPr>
          <w:rFonts w:cstheme="majorBidi" w:hAnsiTheme="majorBidi" w:asciiTheme="majorBidi"/>
          <w:szCs w:val="24"/>
        </w:rPr>
        <w:t>Split</w:t>
      </w:r>
      <w:r w:rsidR="00A87C1D" w:rsidRPr="00EB259E">
        <w:rPr>
          <w:rFonts w:cstheme="majorBidi" w:hAnsiTheme="majorBidi" w:asciiTheme="majorBidi"/>
          <w:szCs w:val="24"/>
        </w:rPr>
        <w:t>, Podružnica Zadar</w:t>
      </w:r>
      <w:r w:rsidRPr="00EB259E">
        <w:rPr>
          <w:rFonts w:cstheme="majorBidi" w:hAnsiTheme="majorBidi" w:asciiTheme="majorBidi"/>
          <w:szCs w:val="24"/>
        </w:rPr>
        <w:t xml:space="preserve"> za otvaranje stečajnog postupka nad trgovačkim društvom</w:t>
      </w:r>
      <w:r w:rsidR="00446360" w:rsidRPr="00EB259E">
        <w:rPr>
          <w:rFonts w:cstheme="majorBidi" w:hAnsiTheme="majorBidi" w:asciiTheme="majorBidi"/>
          <w:szCs w:val="24"/>
        </w:rPr>
        <w:t xml:space="preserve"> </w:t>
      </w:r>
      <w:r w:rsidR="00AC779B" w:rsidRPr="00EB259E">
        <w:rPr>
          <w:rFonts w:cstheme="majorBidi" w:hAnsiTheme="majorBidi" w:asciiTheme="majorBidi"/>
          <w:szCs w:val="24"/>
        </w:rPr>
        <w:t xml:space="preserve">CITO GRADNJA d.o.o., Sveti Petar na Moru, Sveti Petar na Moru 24, OIB:01102631607, </w:t>
      </w:r>
      <w:r w:rsidR="00446360" w:rsidRPr="00EB259E">
        <w:rPr>
          <w:rFonts w:cstheme="majorBidi" w:hAnsiTheme="majorBidi" w:asciiTheme="majorBidi"/>
          <w:szCs w:val="24"/>
        </w:rPr>
        <w:t xml:space="preserve">dana </w:t>
      </w:r>
      <w:r w:rsidR="00F95CAE" w:rsidRPr="00EB259E">
        <w:rPr>
          <w:rFonts w:cstheme="majorBidi" w:hAnsiTheme="majorBidi" w:asciiTheme="majorBidi"/>
          <w:szCs w:val="24"/>
        </w:rPr>
        <w:t xml:space="preserve">16. svibnja </w:t>
      </w:r>
      <w:r w:rsidRPr="00EB259E">
        <w:rPr>
          <w:rFonts w:cstheme="majorBidi" w:hAnsiTheme="majorBidi" w:asciiTheme="majorBidi"/>
          <w:szCs w:val="24"/>
        </w:rPr>
        <w:t>2016.,</w:t>
      </w:r>
    </w:p>
    <w:p w:rsidRDefault="00464650" w:rsidP="00464650" w:rsidR="00464650" w:rsidRPr="00EB259E">
      <w:pPr>
        <w:ind w:firstLine="708"/>
        <w:jc w:val="both"/>
        <w:rPr>
          <w:rFonts w:cstheme="majorBidi" w:hAnsiTheme="majorBidi" w:asciiTheme="majorBidi"/>
        </w:rPr>
      </w:pPr>
    </w:p>
    <w:p w:rsidRDefault="007B312D" w:rsidP="00464650" w:rsidR="007B312D" w:rsidRPr="00EB259E">
      <w:pPr>
        <w:ind w:firstLine="708"/>
        <w:jc w:val="both"/>
        <w:rPr>
          <w:rFonts w:cstheme="majorBidi" w:hAnsiTheme="majorBidi" w:asciiTheme="majorBidi"/>
        </w:rPr>
      </w:pPr>
    </w:p>
    <w:p w:rsidRDefault="00CE40D2" w:rsidP="00CE40D2" w:rsidR="00CE40D2" w:rsidRPr="00EB259E">
      <w:pPr>
        <w:jc w:val="center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r i j e š i o   j e</w:t>
      </w:r>
    </w:p>
    <w:p w:rsidRDefault="007B312D" w:rsidP="00CE40D2" w:rsidR="007B312D" w:rsidRPr="00EB259E">
      <w:pPr>
        <w:rPr>
          <w:rFonts w:cstheme="majorBidi" w:hAnsiTheme="majorBidi" w:asciiTheme="majorBidi"/>
        </w:rPr>
      </w:pPr>
    </w:p>
    <w:p w:rsidRDefault="005F4C06" w:rsidP="00F95CAE" w:rsidR="00CE40D2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I.</w:t>
      </w:r>
      <w:r w:rsidRPr="00EB259E">
        <w:rPr>
          <w:rFonts w:cstheme="majorBidi" w:hAnsiTheme="majorBidi" w:asciiTheme="majorBidi"/>
        </w:rPr>
        <w:tab/>
      </w:r>
      <w:r w:rsidR="00CE40D2" w:rsidRPr="00EB259E">
        <w:rPr>
          <w:rFonts w:cstheme="majorBidi" w:hAnsiTheme="majorBidi" w:asciiTheme="majorBidi"/>
        </w:rPr>
        <w:t xml:space="preserve">Pozivaju se </w:t>
      </w:r>
      <w:r w:rsidR="00113434" w:rsidRPr="00EB259E">
        <w:rPr>
          <w:rFonts w:cstheme="majorBidi" w:hAnsiTheme="majorBidi" w:asciiTheme="majorBidi"/>
        </w:rPr>
        <w:t xml:space="preserve">osobe koje imaju pravni interes za provedbom stečajnog postupka nad dužnikom </w:t>
      </w:r>
      <w:r w:rsidR="00F95CAE" w:rsidRPr="00EB259E">
        <w:rPr>
          <w:rFonts w:cstheme="majorBidi" w:hAnsiTheme="majorBidi" w:asciiTheme="majorBidi"/>
        </w:rPr>
        <w:t xml:space="preserve">CITO GRADNJA d.o.o., Sveti Petar na Moru, Sveti Petar na Moru 24, OIB:01102631607, </w:t>
      </w:r>
      <w:r w:rsidR="00371287" w:rsidRPr="00EB259E">
        <w:rPr>
          <w:rFonts w:cstheme="majorBidi" w:hAnsiTheme="majorBidi" w:asciiTheme="majorBidi"/>
        </w:rPr>
        <w:t>d</w:t>
      </w:r>
      <w:r w:rsidR="00146A4A" w:rsidRPr="00EB259E">
        <w:rPr>
          <w:rFonts w:cstheme="majorBidi" w:hAnsiTheme="majorBidi" w:asciiTheme="majorBidi"/>
        </w:rPr>
        <w:t xml:space="preserve">a u </w:t>
      </w:r>
      <w:r w:rsidR="00CE40D2" w:rsidRPr="00EB259E">
        <w:rPr>
          <w:rFonts w:cstheme="majorBidi" w:hAnsiTheme="majorBidi" w:asciiTheme="majorBidi"/>
        </w:rPr>
        <w:t xml:space="preserve">roku od </w:t>
      </w:r>
      <w:r w:rsidR="00AE41C1" w:rsidRPr="00EB259E">
        <w:rPr>
          <w:rFonts w:cstheme="majorBidi" w:hAnsiTheme="majorBidi" w:asciiTheme="majorBidi"/>
        </w:rPr>
        <w:t>15</w:t>
      </w:r>
      <w:r w:rsidR="00CE40D2" w:rsidRPr="00EB259E">
        <w:rPr>
          <w:rFonts w:cstheme="majorBidi" w:hAnsiTheme="majorBidi" w:asciiTheme="majorBidi"/>
        </w:rPr>
        <w:t xml:space="preserve"> dana od </w:t>
      </w:r>
      <w:r w:rsidR="00682E82" w:rsidRPr="00EB259E">
        <w:rPr>
          <w:rFonts w:cstheme="majorBidi" w:hAnsiTheme="majorBidi" w:asciiTheme="majorBidi"/>
        </w:rPr>
        <w:t xml:space="preserve">isteka osmog dana od </w:t>
      </w:r>
      <w:r w:rsidR="00CE40D2" w:rsidRPr="00EB259E">
        <w:rPr>
          <w:rFonts w:cstheme="majorBidi" w:hAnsiTheme="majorBidi" w:asciiTheme="majorBidi"/>
        </w:rPr>
        <w:t xml:space="preserve">objave ovog rješenja </w:t>
      </w:r>
      <w:r w:rsidR="00CC00F1" w:rsidRPr="00EB259E">
        <w:rPr>
          <w:rFonts w:cstheme="majorBidi" w:hAnsiTheme="majorBidi" w:asciiTheme="majorBidi"/>
        </w:rPr>
        <w:t>na e-oglasnoj ploči suda</w:t>
      </w:r>
      <w:r w:rsidR="00CE40D2" w:rsidRPr="00EB259E">
        <w:rPr>
          <w:rFonts w:cstheme="majorBidi" w:hAnsiTheme="majorBidi" w:asciiTheme="majorBidi"/>
        </w:rPr>
        <w:t xml:space="preserve"> solidarno predujme iznos od </w:t>
      </w:r>
      <w:r w:rsidR="00F95CAE" w:rsidRPr="00EB259E">
        <w:rPr>
          <w:rFonts w:cstheme="majorBidi" w:hAnsiTheme="majorBidi" w:asciiTheme="majorBidi"/>
        </w:rPr>
        <w:t>11</w:t>
      </w:r>
      <w:r w:rsidR="00A2677E" w:rsidRPr="00EB259E">
        <w:rPr>
          <w:rFonts w:cstheme="majorBidi" w:hAnsiTheme="majorBidi" w:asciiTheme="majorBidi"/>
        </w:rPr>
        <w:t>.</w:t>
      </w:r>
      <w:r w:rsidR="00F95CAE" w:rsidRPr="00EB259E">
        <w:rPr>
          <w:rFonts w:cstheme="majorBidi" w:hAnsiTheme="majorBidi" w:asciiTheme="majorBidi"/>
        </w:rPr>
        <w:t>0</w:t>
      </w:r>
      <w:r w:rsidR="00A2677E" w:rsidRPr="00EB259E">
        <w:rPr>
          <w:rFonts w:cstheme="majorBidi" w:hAnsiTheme="majorBidi" w:asciiTheme="majorBidi"/>
        </w:rPr>
        <w:t>00,00</w:t>
      </w:r>
      <w:r w:rsidR="00DA5DD4" w:rsidRPr="00EB259E">
        <w:rPr>
          <w:rFonts w:cstheme="majorBidi" w:hAnsiTheme="majorBidi" w:asciiTheme="majorBidi"/>
        </w:rPr>
        <w:t xml:space="preserve"> </w:t>
      </w:r>
      <w:r w:rsidR="003A0A6A" w:rsidRPr="00EB259E">
        <w:rPr>
          <w:rFonts w:cstheme="majorBidi" w:hAnsiTheme="majorBidi" w:asciiTheme="majorBidi"/>
        </w:rPr>
        <w:t>kuna</w:t>
      </w:r>
      <w:r w:rsidR="00CE40D2" w:rsidRPr="00EB259E">
        <w:rPr>
          <w:rFonts w:cstheme="majorBidi" w:hAnsiTheme="majorBidi" w:asciiTheme="majorBidi"/>
        </w:rPr>
        <w:t xml:space="preserve"> potreban za pokriće troškova vođenja stečajnog postupk</w:t>
      </w:r>
      <w:r w:rsidR="00FA3260" w:rsidRPr="00EB259E">
        <w:rPr>
          <w:rFonts w:cstheme="majorBidi" w:hAnsiTheme="majorBidi" w:asciiTheme="majorBidi"/>
        </w:rPr>
        <w:t>a nad ovim stečajnim dužnikom. (</w:t>
      </w:r>
      <w:r w:rsidR="00CE40D2" w:rsidRPr="00EB259E">
        <w:rPr>
          <w:rFonts w:cstheme="majorBidi" w:hAnsiTheme="majorBidi" w:asciiTheme="majorBidi"/>
        </w:rPr>
        <w:t xml:space="preserve">čl. </w:t>
      </w:r>
      <w:r w:rsidR="00CC00F1" w:rsidRPr="00EB259E">
        <w:rPr>
          <w:rFonts w:cstheme="majorBidi" w:hAnsiTheme="majorBidi" w:asciiTheme="majorBidi"/>
        </w:rPr>
        <w:t>132</w:t>
      </w:r>
      <w:r w:rsidR="00CE40D2" w:rsidRPr="00EB259E">
        <w:rPr>
          <w:rFonts w:cstheme="majorBidi" w:hAnsiTheme="majorBidi" w:asciiTheme="majorBidi"/>
        </w:rPr>
        <w:t>.</w:t>
      </w:r>
      <w:r w:rsidR="005838C3" w:rsidRPr="00EB259E">
        <w:rPr>
          <w:rFonts w:cstheme="majorBidi" w:hAnsiTheme="majorBidi" w:asciiTheme="majorBidi"/>
        </w:rPr>
        <w:t xml:space="preserve"> st. 1.</w:t>
      </w:r>
      <w:r w:rsidR="0073070F" w:rsidRPr="00EB259E">
        <w:rPr>
          <w:rFonts w:cstheme="majorBidi" w:hAnsiTheme="majorBidi" w:asciiTheme="majorBidi"/>
        </w:rPr>
        <w:t xml:space="preserve"> Stečajnog zakona, </w:t>
      </w:r>
      <w:r w:rsidR="00F81A36" w:rsidRPr="00EB259E">
        <w:rPr>
          <w:rFonts w:cstheme="majorBidi" w:hAnsiTheme="majorBidi" w:asciiTheme="majorBidi"/>
        </w:rPr>
        <w:t xml:space="preserve">Narodne novine broj </w:t>
      </w:r>
      <w:r w:rsidR="0073070F" w:rsidRPr="00EB259E">
        <w:rPr>
          <w:rFonts w:cstheme="majorBidi" w:hAnsiTheme="majorBidi" w:asciiTheme="majorBidi"/>
        </w:rPr>
        <w:t>71/15</w:t>
      </w:r>
      <w:r w:rsidR="00F81A36" w:rsidRPr="00EB259E">
        <w:rPr>
          <w:rFonts w:cstheme="majorBidi" w:hAnsiTheme="majorBidi" w:asciiTheme="majorBidi"/>
        </w:rPr>
        <w:t>)</w:t>
      </w:r>
      <w:r w:rsidR="00CE40D2" w:rsidRPr="00EB259E">
        <w:rPr>
          <w:rFonts w:cstheme="majorBidi" w:hAnsiTheme="majorBidi" w:asciiTheme="majorBidi"/>
        </w:rPr>
        <w:t>.</w:t>
      </w:r>
    </w:p>
    <w:p w:rsidRDefault="000A7A8A" w:rsidP="000A7A8A" w:rsidR="000A7A8A" w:rsidRPr="00EB259E">
      <w:pPr>
        <w:ind w:left="705"/>
        <w:rPr>
          <w:rFonts w:cstheme="majorBidi" w:hAnsiTheme="majorBidi" w:asciiTheme="majorBidi"/>
        </w:rPr>
      </w:pPr>
    </w:p>
    <w:p w:rsidRDefault="005F4C06" w:rsidP="005F4C06" w:rsidR="000A7A8A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II.</w:t>
      </w:r>
      <w:r w:rsidRPr="00EB259E">
        <w:rPr>
          <w:rFonts w:cstheme="majorBidi" w:hAnsiTheme="majorBidi" w:asciiTheme="majorBidi"/>
        </w:rPr>
        <w:tab/>
      </w:r>
      <w:r w:rsidR="000A7A8A" w:rsidRPr="00EB259E">
        <w:rPr>
          <w:rFonts w:cstheme="majorBidi" w:hAnsiTheme="majorBidi" w:asciiTheme="majorBidi"/>
        </w:rPr>
        <w:t xml:space="preserve">Uplata se ima izvršiti </w:t>
      </w:r>
      <w:r w:rsidR="00CE40D2" w:rsidRPr="00EB259E">
        <w:rPr>
          <w:rFonts w:cstheme="majorBidi" w:hAnsiTheme="majorBidi" w:asciiTheme="majorBidi"/>
        </w:rPr>
        <w:t>na d</w:t>
      </w:r>
      <w:r w:rsidR="00F711C7" w:rsidRPr="00EB259E">
        <w:rPr>
          <w:rFonts w:cstheme="majorBidi" w:hAnsiTheme="majorBidi" w:asciiTheme="majorBidi"/>
        </w:rPr>
        <w:t>epozitni račun ovog suda na broj:</w:t>
      </w:r>
      <w:r w:rsidR="006F5BDE" w:rsidRPr="00EB259E">
        <w:rPr>
          <w:rFonts w:cstheme="majorBidi" w:hAnsiTheme="majorBidi" w:asciiTheme="majorBidi"/>
        </w:rPr>
        <w:t xml:space="preserve"> IBAN: HR43 </w:t>
      </w:r>
      <w:r w:rsidR="00CE40D2" w:rsidRPr="00EB259E">
        <w:rPr>
          <w:rFonts w:cstheme="majorBidi" w:hAnsiTheme="majorBidi" w:asciiTheme="majorBidi"/>
        </w:rPr>
        <w:t>23</w:t>
      </w:r>
      <w:r w:rsidR="003A0A6A" w:rsidRPr="00EB259E">
        <w:rPr>
          <w:rFonts w:cstheme="majorBidi" w:hAnsiTheme="majorBidi" w:asciiTheme="majorBidi"/>
        </w:rPr>
        <w:t>90</w:t>
      </w:r>
      <w:r w:rsidR="006F5BDE" w:rsidRPr="00EB259E">
        <w:rPr>
          <w:rFonts w:cstheme="majorBidi" w:hAnsiTheme="majorBidi" w:asciiTheme="majorBidi"/>
        </w:rPr>
        <w:t xml:space="preserve"> </w:t>
      </w:r>
      <w:r w:rsidR="003A0A6A" w:rsidRPr="00EB259E">
        <w:rPr>
          <w:rFonts w:cstheme="majorBidi" w:hAnsiTheme="majorBidi" w:asciiTheme="majorBidi"/>
        </w:rPr>
        <w:t>001</w:t>
      </w:r>
      <w:r w:rsidR="006F5BDE" w:rsidRPr="00EB259E">
        <w:rPr>
          <w:rFonts w:cstheme="majorBidi" w:hAnsiTheme="majorBidi" w:asciiTheme="majorBidi"/>
        </w:rPr>
        <w:t>1</w:t>
      </w:r>
      <w:r w:rsidR="00586417" w:rsidRPr="00EB259E">
        <w:rPr>
          <w:rFonts w:cstheme="majorBidi" w:hAnsiTheme="majorBidi" w:asciiTheme="majorBidi"/>
        </w:rPr>
        <w:t xml:space="preserve"> </w:t>
      </w:r>
      <w:r w:rsidR="006F5BDE" w:rsidRPr="00EB259E">
        <w:rPr>
          <w:rFonts w:cstheme="majorBidi" w:hAnsiTheme="majorBidi" w:asciiTheme="majorBidi"/>
        </w:rPr>
        <w:t>3</w:t>
      </w:r>
      <w:r w:rsidR="003A0A6A" w:rsidRPr="00EB259E">
        <w:rPr>
          <w:rFonts w:cstheme="majorBidi" w:hAnsiTheme="majorBidi" w:asciiTheme="majorBidi"/>
        </w:rPr>
        <w:t>000</w:t>
      </w:r>
      <w:r w:rsidR="006F5BDE" w:rsidRPr="00EB259E">
        <w:rPr>
          <w:rFonts w:cstheme="majorBidi" w:hAnsiTheme="majorBidi" w:asciiTheme="majorBidi"/>
        </w:rPr>
        <w:t xml:space="preserve"> </w:t>
      </w:r>
      <w:r w:rsidR="003A0A6A" w:rsidRPr="00EB259E">
        <w:rPr>
          <w:rFonts w:cstheme="majorBidi" w:hAnsiTheme="majorBidi" w:asciiTheme="majorBidi"/>
        </w:rPr>
        <w:t>0085</w:t>
      </w:r>
      <w:r w:rsidR="006F5BDE" w:rsidRPr="00EB259E">
        <w:rPr>
          <w:rFonts w:cstheme="majorBidi" w:hAnsiTheme="majorBidi" w:asciiTheme="majorBidi"/>
        </w:rPr>
        <w:t xml:space="preserve"> </w:t>
      </w:r>
      <w:r w:rsidR="003A0A6A" w:rsidRPr="00EB259E">
        <w:rPr>
          <w:rFonts w:cstheme="majorBidi" w:hAnsiTheme="majorBidi" w:asciiTheme="majorBidi"/>
        </w:rPr>
        <w:t>7 s pozivom na broj odobrenja 05 221</w:t>
      </w:r>
      <w:r w:rsidR="00DE6466" w:rsidRPr="00EB259E">
        <w:rPr>
          <w:rFonts w:cstheme="majorBidi" w:hAnsiTheme="majorBidi" w:asciiTheme="majorBidi"/>
        </w:rPr>
        <w:t>-</w:t>
      </w:r>
      <w:r w:rsidR="00F95CAE" w:rsidRPr="00EB259E">
        <w:rPr>
          <w:rFonts w:cstheme="majorBidi" w:hAnsiTheme="majorBidi" w:asciiTheme="majorBidi"/>
        </w:rPr>
        <w:t>296</w:t>
      </w:r>
      <w:r w:rsidR="00DE6466" w:rsidRPr="00EB259E">
        <w:rPr>
          <w:rFonts w:cstheme="majorBidi" w:hAnsiTheme="majorBidi" w:asciiTheme="majorBidi"/>
        </w:rPr>
        <w:t>-</w:t>
      </w:r>
      <w:r w:rsidR="008C2399" w:rsidRPr="00EB259E">
        <w:rPr>
          <w:rFonts w:cstheme="majorBidi" w:hAnsiTheme="majorBidi" w:asciiTheme="majorBidi"/>
        </w:rPr>
        <w:t>1</w:t>
      </w:r>
      <w:r w:rsidR="00A2677E" w:rsidRPr="00EB259E">
        <w:rPr>
          <w:rFonts w:cstheme="majorBidi" w:hAnsiTheme="majorBidi" w:asciiTheme="majorBidi"/>
        </w:rPr>
        <w:t>6</w:t>
      </w:r>
      <w:r w:rsidR="003A0A6A" w:rsidRPr="00EB259E">
        <w:rPr>
          <w:rFonts w:cstheme="majorBidi" w:hAnsiTheme="majorBidi" w:asciiTheme="majorBidi"/>
        </w:rPr>
        <w:t>.</w:t>
      </w:r>
    </w:p>
    <w:p w:rsidRDefault="000A7A8A" w:rsidP="000A7A8A" w:rsidR="000A7A8A" w:rsidRPr="00EB259E">
      <w:pPr>
        <w:ind w:left="705"/>
        <w:rPr>
          <w:rFonts w:cstheme="majorBidi" w:hAnsiTheme="majorBidi" w:asciiTheme="majorBidi"/>
        </w:rPr>
      </w:pPr>
    </w:p>
    <w:p w:rsidRDefault="005F4C06" w:rsidP="005F4C06" w:rsidR="00CE40D2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III.</w:t>
      </w:r>
      <w:r w:rsidRPr="00EB259E">
        <w:rPr>
          <w:rFonts w:cstheme="majorBidi" w:hAnsiTheme="majorBidi" w:asciiTheme="majorBidi"/>
        </w:rPr>
        <w:tab/>
      </w:r>
      <w:r w:rsidR="00CE40D2" w:rsidRPr="00EB259E">
        <w:rPr>
          <w:rFonts w:cstheme="majorBidi" w:hAnsiTheme="majorBidi" w:asciiTheme="majorBidi"/>
        </w:rPr>
        <w:t xml:space="preserve">Ukoliko </w:t>
      </w:r>
      <w:r w:rsidR="00113434" w:rsidRPr="00EB259E">
        <w:rPr>
          <w:rFonts w:cstheme="majorBidi" w:hAnsiTheme="majorBidi" w:asciiTheme="majorBidi"/>
        </w:rPr>
        <w:t>zainteresirane osobe</w:t>
      </w:r>
      <w:r w:rsidR="00CE40D2" w:rsidRPr="00EB259E">
        <w:rPr>
          <w:rFonts w:cstheme="majorBidi" w:hAnsiTheme="majorBidi" w:asciiTheme="majorBidi"/>
        </w:rPr>
        <w:t xml:space="preserve"> ne postup</w:t>
      </w:r>
      <w:r w:rsidR="00A2677E" w:rsidRPr="00EB259E">
        <w:rPr>
          <w:rFonts w:cstheme="majorBidi" w:hAnsiTheme="majorBidi" w:asciiTheme="majorBidi"/>
        </w:rPr>
        <w:t>e</w:t>
      </w:r>
      <w:r w:rsidR="00113434" w:rsidRPr="00EB259E">
        <w:rPr>
          <w:rFonts w:cstheme="majorBidi" w:hAnsiTheme="majorBidi" w:asciiTheme="majorBidi"/>
        </w:rPr>
        <w:t xml:space="preserve"> po nalogu suda iz točke II</w:t>
      </w:r>
      <w:r w:rsidR="00CE40D2" w:rsidRPr="00EB259E">
        <w:rPr>
          <w:rFonts w:cstheme="majorBidi" w:hAnsiTheme="majorBidi" w:asciiTheme="majorBidi"/>
        </w:rPr>
        <w:t xml:space="preserve">. donijet će se rješenje o </w:t>
      </w:r>
      <w:r w:rsidR="00DA5DD4" w:rsidRPr="00EB259E">
        <w:rPr>
          <w:rFonts w:cstheme="majorBidi" w:hAnsiTheme="majorBidi" w:asciiTheme="majorBidi"/>
        </w:rPr>
        <w:t>otvaranju</w:t>
      </w:r>
      <w:r w:rsidR="00CE40D2" w:rsidRPr="00EB259E">
        <w:rPr>
          <w:rFonts w:cstheme="majorBidi" w:hAnsiTheme="majorBidi" w:asciiTheme="majorBidi"/>
        </w:rPr>
        <w:t xml:space="preserve"> </w:t>
      </w:r>
      <w:r w:rsidR="005817E2" w:rsidRPr="00EB259E">
        <w:rPr>
          <w:rFonts w:cstheme="majorBidi" w:hAnsiTheme="majorBidi" w:asciiTheme="majorBidi"/>
        </w:rPr>
        <w:t xml:space="preserve">i zaključenju </w:t>
      </w:r>
      <w:r w:rsidR="00CE40D2" w:rsidRPr="00EB259E">
        <w:rPr>
          <w:rFonts w:cstheme="majorBidi" w:hAnsiTheme="majorBidi" w:asciiTheme="majorBidi"/>
        </w:rPr>
        <w:t xml:space="preserve">stečajnog postupka. </w:t>
      </w:r>
    </w:p>
    <w:p w:rsidRDefault="00464650" w:rsidP="00CE40D2" w:rsidR="00464650" w:rsidRPr="00EB259E">
      <w:pPr>
        <w:jc w:val="both"/>
        <w:rPr>
          <w:rFonts w:cstheme="majorBidi" w:hAnsiTheme="majorBidi" w:asciiTheme="majorBidi"/>
        </w:rPr>
      </w:pPr>
    </w:p>
    <w:p w:rsidRDefault="007B312D" w:rsidP="00CE40D2" w:rsidR="007B312D" w:rsidRPr="00EB259E">
      <w:pPr>
        <w:jc w:val="both"/>
        <w:rPr>
          <w:rFonts w:cstheme="majorBidi" w:hAnsiTheme="majorBidi" w:asciiTheme="majorBidi"/>
        </w:rPr>
      </w:pPr>
    </w:p>
    <w:p w:rsidRDefault="00CE40D2" w:rsidP="00CE40D2" w:rsidR="00CE40D2" w:rsidRPr="00EB259E">
      <w:pPr>
        <w:jc w:val="center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Obrazloženje</w:t>
      </w:r>
    </w:p>
    <w:p w:rsidRDefault="000A7A8A" w:rsidP="00CE40D2" w:rsidR="000A7A8A" w:rsidRPr="00EB259E">
      <w:pPr>
        <w:jc w:val="center"/>
        <w:rPr>
          <w:rFonts w:cstheme="majorBidi" w:hAnsiTheme="majorBidi" w:asciiTheme="majorBidi"/>
        </w:rPr>
      </w:pPr>
    </w:p>
    <w:p w:rsidRDefault="00776493" w:rsidP="00F336E1" w:rsidR="00776493" w:rsidRPr="00EB259E">
      <w:pPr>
        <w:ind w:firstLine="720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Financijska agencija, R</w:t>
      </w:r>
      <w:r w:rsidR="00F336E1">
        <w:rPr>
          <w:rFonts w:cstheme="majorBidi" w:hAnsiTheme="majorBidi" w:asciiTheme="majorBidi"/>
        </w:rPr>
        <w:t>C</w:t>
      </w:r>
      <w:r w:rsidRPr="00EB259E">
        <w:rPr>
          <w:rFonts w:cstheme="majorBidi" w:hAnsiTheme="majorBidi" w:asciiTheme="majorBidi"/>
        </w:rPr>
        <w:t xml:space="preserve"> Split, Podružnica Zadar podnijela </w:t>
      </w:r>
      <w:r w:rsidR="00F336E1" w:rsidRPr="00EB259E">
        <w:rPr>
          <w:rFonts w:cstheme="majorBidi" w:hAnsiTheme="majorBidi" w:asciiTheme="majorBidi"/>
        </w:rPr>
        <w:t xml:space="preserve">je </w:t>
      </w:r>
      <w:r w:rsidR="00F336E1">
        <w:rPr>
          <w:rFonts w:cstheme="majorBidi" w:hAnsiTheme="majorBidi" w:asciiTheme="majorBidi"/>
        </w:rPr>
        <w:t>ovom S</w:t>
      </w:r>
      <w:r w:rsidRPr="00EB259E">
        <w:rPr>
          <w:rFonts w:cstheme="majorBidi" w:hAnsiTheme="majorBidi" w:asciiTheme="majorBidi"/>
        </w:rPr>
        <w:t xml:space="preserve">udu </w:t>
      </w:r>
      <w:r w:rsidR="00F95CAE" w:rsidRPr="00EB259E">
        <w:rPr>
          <w:rFonts w:cstheme="majorBidi" w:hAnsiTheme="majorBidi" w:asciiTheme="majorBidi"/>
        </w:rPr>
        <w:t>25. veljače 2016.</w:t>
      </w:r>
      <w:r w:rsidRPr="00EB259E">
        <w:rPr>
          <w:rFonts w:cstheme="majorBidi" w:hAnsiTheme="majorBidi" w:asciiTheme="majorBidi"/>
        </w:rPr>
        <w:t xml:space="preserve"> prijedlog za </w:t>
      </w:r>
      <w:r w:rsidR="00A87C1D" w:rsidRPr="00EB259E">
        <w:rPr>
          <w:rFonts w:cstheme="majorBidi" w:hAnsiTheme="majorBidi" w:asciiTheme="majorBidi"/>
        </w:rPr>
        <w:t>otvaranje</w:t>
      </w:r>
      <w:r w:rsidRPr="00EB259E">
        <w:rPr>
          <w:rFonts w:cstheme="majorBidi" w:hAnsiTheme="majorBidi" w:asciiTheme="majorBidi"/>
        </w:rPr>
        <w:t xml:space="preserve"> stečajnog postupka nad uvodno označenim dužnikom na temelju čl. </w:t>
      </w:r>
      <w:r w:rsidR="00F95CAE" w:rsidRPr="00EB259E">
        <w:rPr>
          <w:rFonts w:cstheme="majorBidi" w:hAnsiTheme="majorBidi" w:asciiTheme="majorBidi"/>
        </w:rPr>
        <w:t xml:space="preserve">110. st. 1. </w:t>
      </w:r>
      <w:r w:rsidRPr="00EB259E">
        <w:rPr>
          <w:rFonts w:cstheme="majorBidi" w:hAnsiTheme="majorBidi" w:asciiTheme="majorBidi"/>
        </w:rPr>
        <w:t xml:space="preserve">Stečajnog zakona. U </w:t>
      </w:r>
      <w:r w:rsidR="00A87C1D" w:rsidRPr="00EB259E">
        <w:rPr>
          <w:rFonts w:cstheme="majorBidi" w:hAnsiTheme="majorBidi" w:asciiTheme="majorBidi"/>
        </w:rPr>
        <w:t xml:space="preserve">prijedlogu </w:t>
      </w:r>
      <w:r w:rsidRPr="00EB259E">
        <w:rPr>
          <w:rFonts w:cstheme="majorBidi" w:hAnsiTheme="majorBidi" w:asciiTheme="majorBidi"/>
        </w:rPr>
        <w:t xml:space="preserve">u bitnome navodi da dužnik na dan </w:t>
      </w:r>
      <w:r w:rsidR="00F95CAE" w:rsidRPr="00EB259E">
        <w:rPr>
          <w:rFonts w:cstheme="majorBidi" w:hAnsiTheme="majorBidi" w:asciiTheme="majorBidi"/>
        </w:rPr>
        <w:t xml:space="preserve">23. veljače 2016. </w:t>
      </w:r>
      <w:r w:rsidRPr="00EB259E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 w:rsidR="00F95CAE" w:rsidRPr="00EB259E">
        <w:rPr>
          <w:rFonts w:cstheme="majorBidi" w:hAnsiTheme="majorBidi" w:asciiTheme="majorBidi"/>
        </w:rPr>
        <w:t xml:space="preserve">120 </w:t>
      </w:r>
      <w:r w:rsidRPr="00EB259E">
        <w:rPr>
          <w:rFonts w:cstheme="majorBidi" w:hAnsiTheme="majorBidi" w:asciiTheme="majorBidi"/>
        </w:rPr>
        <w:t xml:space="preserve">dana u ukupnom iznosu od </w:t>
      </w:r>
      <w:r w:rsidR="00F95CAE" w:rsidRPr="00EB259E">
        <w:rPr>
          <w:rFonts w:cstheme="majorBidi" w:hAnsiTheme="majorBidi" w:asciiTheme="majorBidi"/>
        </w:rPr>
        <w:t xml:space="preserve">75.913,26 kn, da ima dva zaposlena, </w:t>
      </w:r>
      <w:r w:rsidRPr="00EB259E">
        <w:rPr>
          <w:rFonts w:cstheme="majorBidi" w:hAnsiTheme="majorBidi" w:asciiTheme="majorBidi"/>
        </w:rPr>
        <w:t xml:space="preserve">da </w:t>
      </w:r>
      <w:r w:rsidR="00F95CAE" w:rsidRPr="00EB259E">
        <w:rPr>
          <w:rFonts w:cstheme="majorBidi" w:hAnsiTheme="majorBidi" w:asciiTheme="majorBidi"/>
        </w:rPr>
        <w:t xml:space="preserve">ima </w:t>
      </w:r>
      <w:r w:rsidRPr="00EB259E">
        <w:rPr>
          <w:rFonts w:cstheme="majorBidi" w:hAnsiTheme="majorBidi" w:asciiTheme="majorBidi"/>
        </w:rPr>
        <w:t xml:space="preserve">otvoren račune kod </w:t>
      </w:r>
      <w:r w:rsidR="00F95CAE" w:rsidRPr="00EB259E">
        <w:rPr>
          <w:rFonts w:cstheme="majorBidi" w:hAnsiTheme="majorBidi" w:asciiTheme="majorBidi"/>
        </w:rPr>
        <w:t>OTP banka Hrvatska d.d., te da nema zaplijenjena sredstva na ime predujma za namirenje troškova stečajnog postupka.</w:t>
      </w:r>
    </w:p>
    <w:p w:rsidRDefault="004C7D6E" w:rsidP="00F336E1" w:rsidR="00F336E1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Postupajući po prijedlogu Financijske agencije za otvaranje stečajnog postupka nad trgovačkim društvom</w:t>
      </w:r>
      <w:r w:rsidR="00F95CAE" w:rsidRPr="00EB259E">
        <w:rPr>
          <w:rFonts w:cstheme="majorBidi" w:hAnsiTheme="majorBidi" w:asciiTheme="majorBidi"/>
        </w:rPr>
        <w:t xml:space="preserve"> CITO GRADNJA d.o.o., Sveti Petar na Moru, Sveti Petar na Moru 24, OIB:01102631607</w:t>
      </w:r>
      <w:r w:rsidR="00446360" w:rsidRPr="00EB259E">
        <w:rPr>
          <w:rFonts w:cstheme="majorBidi" w:hAnsiTheme="majorBidi" w:asciiTheme="majorBidi"/>
        </w:rPr>
        <w:t>,</w:t>
      </w:r>
      <w:r w:rsidR="00436548" w:rsidRPr="00EB259E"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 w:rsidR="00436548" w:rsidRPr="00EB259E">
        <w:rPr>
          <w:rFonts w:cstheme="majorBidi" w:hAnsiTheme="majorBidi" w:asciiTheme="majorBidi"/>
        </w:rPr>
        <w:t xml:space="preserve">. </w:t>
      </w:r>
      <w:r w:rsidRPr="00EB259E">
        <w:rPr>
          <w:rFonts w:cstheme="majorBidi" w:hAnsiTheme="majorBidi" w:asciiTheme="majorBidi"/>
        </w:rPr>
        <w:t>Na navedeno ročište pristupi</w:t>
      </w:r>
      <w:r w:rsidR="00436548" w:rsidRPr="00EB259E">
        <w:rPr>
          <w:rFonts w:cstheme="majorBidi" w:hAnsiTheme="majorBidi" w:asciiTheme="majorBidi"/>
        </w:rPr>
        <w:t xml:space="preserve">o je zastupnik dužnika po zakonu te </w:t>
      </w:r>
      <w:r w:rsidR="00501AAA" w:rsidRPr="00EB259E">
        <w:rPr>
          <w:rFonts w:cstheme="majorBidi" w:hAnsiTheme="majorBidi" w:asciiTheme="majorBidi"/>
        </w:rPr>
        <w:t xml:space="preserve">naveo da </w:t>
      </w:r>
      <w:r w:rsidR="00436548" w:rsidRPr="00EB259E">
        <w:rPr>
          <w:rFonts w:cstheme="majorBidi" w:hAnsiTheme="majorBidi" w:asciiTheme="majorBidi"/>
        </w:rPr>
        <w:t xml:space="preserve">dužnik </w:t>
      </w:r>
      <w:r w:rsidR="00F336E1">
        <w:rPr>
          <w:rFonts w:cstheme="majorBidi" w:hAnsiTheme="majorBidi" w:asciiTheme="majorBidi"/>
        </w:rPr>
        <w:t xml:space="preserve">od imovine </w:t>
      </w:r>
      <w:r w:rsidR="00436548" w:rsidRPr="00EB259E">
        <w:rPr>
          <w:rFonts w:cstheme="majorBidi" w:hAnsiTheme="majorBidi" w:asciiTheme="majorBidi"/>
        </w:rPr>
        <w:t xml:space="preserve">u vlasništvu </w:t>
      </w:r>
      <w:r w:rsidR="00F95CAE" w:rsidRPr="00EB259E">
        <w:rPr>
          <w:rFonts w:cstheme="majorBidi" w:hAnsiTheme="majorBidi" w:asciiTheme="majorBidi"/>
        </w:rPr>
        <w:t xml:space="preserve">ima samo nešto sitnog alata, </w:t>
      </w:r>
      <w:r w:rsidR="00F336E1">
        <w:rPr>
          <w:rFonts w:cstheme="majorBidi" w:hAnsiTheme="majorBidi" w:asciiTheme="majorBidi"/>
        </w:rPr>
        <w:t xml:space="preserve">isti da ne </w:t>
      </w:r>
      <w:r w:rsidR="00436548" w:rsidRPr="00EB259E">
        <w:rPr>
          <w:rFonts w:cstheme="majorBidi" w:hAnsiTheme="majorBidi" w:asciiTheme="majorBidi"/>
        </w:rPr>
        <w:t xml:space="preserve">posluje unazad </w:t>
      </w:r>
      <w:r w:rsidR="00F95CAE" w:rsidRPr="00EB259E">
        <w:rPr>
          <w:rFonts w:cstheme="majorBidi" w:hAnsiTheme="majorBidi" w:asciiTheme="majorBidi"/>
        </w:rPr>
        <w:t xml:space="preserve">dva mjeseca, da je račun istoga u blokadi međutim zastupnik dužnika po zakonu nije se mogao izjasniti koliko </w:t>
      </w:r>
      <w:r w:rsidR="00F336E1">
        <w:rPr>
          <w:rFonts w:cstheme="majorBidi" w:hAnsiTheme="majorBidi" w:asciiTheme="majorBidi"/>
        </w:rPr>
        <w:t xml:space="preserve">bi točno iznosila blokada. </w:t>
      </w:r>
    </w:p>
    <w:p w:rsidRDefault="00113434" w:rsidP="00F336E1" w:rsidR="004C7D6E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lastRenderedPageBreak/>
        <w:t xml:space="preserve">Uzimajući u obzir gore navedeno proizlazi da </w:t>
      </w:r>
      <w:r w:rsidR="004C7D6E" w:rsidRPr="00EB259E">
        <w:rPr>
          <w:rFonts w:cstheme="majorBidi" w:hAnsiTheme="majorBidi" w:asciiTheme="majorBidi"/>
        </w:rPr>
        <w:t xml:space="preserve">stečajni dužnik nema imovinu koja bi bila dovoljna za namirenje troškova postupka. </w:t>
      </w:r>
    </w:p>
    <w:p w:rsidRDefault="00DA5DD4" w:rsidP="0073070F" w:rsidR="004C7D6E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           Člankom </w:t>
      </w:r>
      <w:r w:rsidR="00CC00F1" w:rsidRPr="00EB259E">
        <w:rPr>
          <w:rFonts w:cstheme="majorBidi" w:hAnsiTheme="majorBidi" w:asciiTheme="majorBidi"/>
        </w:rPr>
        <w:t>132</w:t>
      </w:r>
      <w:r w:rsidRPr="00EB259E">
        <w:rPr>
          <w:rFonts w:cstheme="majorBidi" w:hAnsiTheme="majorBidi" w:asciiTheme="majorBidi"/>
        </w:rPr>
        <w:t xml:space="preserve">. st. 1. Stečajnog zakona propisano </w:t>
      </w:r>
      <w:r w:rsidR="0073070F" w:rsidRPr="00EB259E">
        <w:rPr>
          <w:rFonts w:cstheme="majorBidi" w:hAnsiTheme="majorBidi" w:asciiTheme="majorBidi"/>
        </w:rPr>
        <w:t xml:space="preserve">je </w:t>
      </w:r>
      <w:r w:rsidRPr="00EB259E">
        <w:rPr>
          <w:rFonts w:cstheme="majorBidi" w:hAnsiTheme="majorBidi" w:asciiTheme="majorBidi"/>
        </w:rPr>
        <w:t xml:space="preserve">da </w:t>
      </w:r>
      <w:r w:rsidR="004C7D6E" w:rsidRPr="00EB259E">
        <w:rPr>
          <w:rFonts w:cstheme="majorBidi" w:hAnsiTheme="majorBidi" w:asciiTheme="majorBidi"/>
        </w:rPr>
        <w:t>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</w:t>
      </w:r>
      <w:r w:rsidR="00D13F2F" w:rsidRPr="00EB259E">
        <w:rPr>
          <w:rFonts w:cstheme="majorBidi" w:hAnsiTheme="majorBidi" w:asciiTheme="majorBidi"/>
        </w:rPr>
        <w:t xml:space="preserve"> koja bi bila dostatna za namirenje troškova postupka</w:t>
      </w:r>
      <w:r w:rsidR="004C7D6E" w:rsidRPr="00EB259E">
        <w:rPr>
          <w:rFonts w:cstheme="majorBidi" w:hAnsiTheme="majorBidi" w:asciiTheme="majorBidi"/>
        </w:rPr>
        <w:t xml:space="preserve">, sud je troškove procijenio na iznos od </w:t>
      </w:r>
      <w:r w:rsidR="00F95CAE" w:rsidRPr="00EB259E">
        <w:rPr>
          <w:rFonts w:cstheme="majorBidi" w:hAnsiTheme="majorBidi" w:asciiTheme="majorBidi"/>
        </w:rPr>
        <w:t>11.0</w:t>
      </w:r>
      <w:r w:rsidR="004C7D6E" w:rsidRPr="00EB259E">
        <w:rPr>
          <w:rFonts w:cstheme="majorBidi" w:hAnsiTheme="majorBidi" w:asciiTheme="majorBidi"/>
        </w:rPr>
        <w:t xml:space="preserve">00,00 kuna budući se iznos od 3.000,00 kuna odnosi na nagradu privremenog stečajnog upravitelja, daljnji iznos od 5.000,00 kuna na nagradu stečajnog upravitelja, a preostali iznos od </w:t>
      </w:r>
      <w:r w:rsidR="00F95CAE" w:rsidRPr="00EB259E">
        <w:rPr>
          <w:rFonts w:cstheme="majorBidi" w:hAnsiTheme="majorBidi" w:asciiTheme="majorBidi"/>
        </w:rPr>
        <w:t>3.0</w:t>
      </w:r>
      <w:r w:rsidR="004C7D6E" w:rsidRPr="00EB259E">
        <w:rPr>
          <w:rFonts w:cstheme="majorBidi" w:hAnsiTheme="majorBidi" w:asciiTheme="majorBidi"/>
        </w:rPr>
        <w:t xml:space="preserve">00,00 kuna trebao bi pokriti troškove izrade pečata, sređivanja knjigovodstvenog stanja i arhiviranja dokumentacije stečajnog dužnika. </w:t>
      </w:r>
    </w:p>
    <w:p w:rsidRDefault="00B32CC5" w:rsidP="0073070F" w:rsidR="00DA5DD4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S</w:t>
      </w:r>
      <w:r w:rsidR="00DA5DD4" w:rsidRPr="00EB259E">
        <w:rPr>
          <w:rFonts w:cstheme="majorBidi" w:hAnsiTheme="majorBidi" w:asciiTheme="majorBidi"/>
        </w:rPr>
        <w:t xml:space="preserve">toga je u smislu čl. </w:t>
      </w:r>
      <w:r w:rsidR="00CC00F1" w:rsidRPr="00EB259E">
        <w:rPr>
          <w:rFonts w:cstheme="majorBidi" w:hAnsiTheme="majorBidi" w:asciiTheme="majorBidi"/>
        </w:rPr>
        <w:t>132</w:t>
      </w:r>
      <w:r w:rsidR="00DA5DD4" w:rsidRPr="00EB259E">
        <w:rPr>
          <w:rFonts w:cstheme="majorBidi" w:hAnsiTheme="majorBidi" w:asciiTheme="majorBidi"/>
        </w:rPr>
        <w:t xml:space="preserve">. st. </w:t>
      </w:r>
      <w:r w:rsidR="005838C3" w:rsidRPr="00EB259E">
        <w:rPr>
          <w:rFonts w:cstheme="majorBidi" w:hAnsiTheme="majorBidi" w:asciiTheme="majorBidi"/>
        </w:rPr>
        <w:t>1</w:t>
      </w:r>
      <w:r w:rsidR="00DA5DD4" w:rsidRPr="00EB259E">
        <w:rPr>
          <w:rFonts w:cstheme="majorBidi" w:hAnsiTheme="majorBidi" w:asciiTheme="majorBidi"/>
        </w:rPr>
        <w:t xml:space="preserve">. </w:t>
      </w:r>
      <w:r w:rsidR="00D13F2F" w:rsidRPr="00EB259E">
        <w:rPr>
          <w:rFonts w:cstheme="majorBidi" w:hAnsiTheme="majorBidi" w:asciiTheme="majorBidi"/>
        </w:rPr>
        <w:t xml:space="preserve">i st. 2. </w:t>
      </w:r>
      <w:r w:rsidR="00DA5DD4" w:rsidRPr="00EB259E">
        <w:rPr>
          <w:rFonts w:cstheme="majorBidi" w:hAnsiTheme="majorBidi" w:asciiTheme="majorBidi"/>
        </w:rPr>
        <w:t xml:space="preserve">Stečajnog zakona </w:t>
      </w:r>
      <w:r w:rsidR="00D13F2F" w:rsidRPr="00EB259E">
        <w:rPr>
          <w:rFonts w:cstheme="majorBidi" w:hAnsiTheme="majorBidi" w:asciiTheme="majorBidi"/>
        </w:rPr>
        <w:t>odlučeno kao u izreci ovog rješenja.</w:t>
      </w:r>
      <w:r w:rsidR="00DA5DD4" w:rsidRPr="00EB259E">
        <w:rPr>
          <w:rFonts w:cstheme="majorBidi" w:hAnsiTheme="majorBidi" w:asciiTheme="majorBidi"/>
        </w:rPr>
        <w:t xml:space="preserve"> </w:t>
      </w:r>
    </w:p>
    <w:p w:rsidRDefault="00DA5DD4" w:rsidP="00EB259E" w:rsidR="00DA5DD4" w:rsidRPr="00EB259E">
      <w:pPr>
        <w:jc w:val="center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U Zadru </w:t>
      </w:r>
      <w:r w:rsidR="00EB259E" w:rsidRPr="00EB259E">
        <w:rPr>
          <w:rFonts w:cstheme="majorBidi" w:hAnsiTheme="majorBidi" w:asciiTheme="majorBidi"/>
        </w:rPr>
        <w:t xml:space="preserve">16. svibnja </w:t>
      </w:r>
      <w:r w:rsidR="004C7D6E" w:rsidRPr="00EB259E">
        <w:rPr>
          <w:rFonts w:cstheme="majorBidi" w:hAnsiTheme="majorBidi" w:asciiTheme="majorBidi"/>
        </w:rPr>
        <w:t>2016</w:t>
      </w:r>
      <w:r w:rsidRPr="00EB259E">
        <w:rPr>
          <w:rFonts w:cstheme="majorBidi" w:hAnsiTheme="majorBidi" w:asciiTheme="majorBidi"/>
        </w:rPr>
        <w:t>.</w:t>
      </w:r>
    </w:p>
    <w:p w:rsidRDefault="00591DA9" w:rsidP="00591DA9" w:rsidR="00591DA9" w:rsidRPr="00EB259E">
      <w:pPr>
        <w:rPr>
          <w:rFonts w:cstheme="majorBidi" w:hAnsiTheme="majorBidi" w:asciiTheme="majorBidi"/>
        </w:rPr>
      </w:pPr>
    </w:p>
    <w:p w:rsidRDefault="00142173" w:rsidP="00142173" w:rsidR="00DA5DD4" w:rsidRPr="00EB259E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     </w:t>
      </w:r>
      <w:r w:rsidR="00B946C1" w:rsidRPr="00EB259E">
        <w:rPr>
          <w:rFonts w:cstheme="majorBidi" w:hAnsiTheme="majorBidi" w:asciiTheme="majorBidi"/>
        </w:rPr>
        <w:t xml:space="preserve">      </w:t>
      </w:r>
      <w:r w:rsidR="00DA5DD4" w:rsidRPr="00EB259E">
        <w:rPr>
          <w:rFonts w:cstheme="majorBidi" w:hAnsiTheme="majorBidi" w:asciiTheme="majorBidi"/>
        </w:rPr>
        <w:t>S</w:t>
      </w:r>
      <w:r w:rsidR="00D13F2F" w:rsidRPr="00EB259E">
        <w:rPr>
          <w:rFonts w:cstheme="majorBidi" w:hAnsiTheme="majorBidi" w:asciiTheme="majorBidi"/>
        </w:rPr>
        <w:t>utkinja</w:t>
      </w:r>
    </w:p>
    <w:p w:rsidRDefault="00142173" w:rsidP="00142173" w:rsidR="00DA5DD4" w:rsidRPr="00EB259E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</w:t>
      </w:r>
      <w:r w:rsidR="00DA5DD4" w:rsidRPr="00EB259E">
        <w:rPr>
          <w:rFonts w:cstheme="majorBidi" w:hAnsiTheme="majorBidi" w:asciiTheme="majorBidi"/>
        </w:rPr>
        <w:t>A</w:t>
      </w:r>
      <w:r w:rsidR="00801077" w:rsidRPr="00EB259E">
        <w:rPr>
          <w:rFonts w:cstheme="majorBidi" w:hAnsiTheme="majorBidi" w:asciiTheme="majorBidi"/>
        </w:rPr>
        <w:t>na Markač</w:t>
      </w:r>
      <w:r>
        <w:rPr>
          <w:rFonts w:cstheme="majorBidi" w:hAnsiTheme="majorBidi" w:asciiTheme="majorBidi"/>
        </w:rPr>
        <w:t>, v.r.</w:t>
      </w:r>
    </w:p>
    <w:p w:rsidRDefault="007B312D" w:rsidP="00CC00F1" w:rsidR="007B312D" w:rsidRPr="00EB259E">
      <w:pPr>
        <w:jc w:val="right"/>
        <w:rPr>
          <w:rFonts w:cstheme="majorBidi" w:hAnsiTheme="majorBidi" w:asciiTheme="majorBidi"/>
        </w:rPr>
      </w:pPr>
    </w:p>
    <w:p w:rsidRDefault="00501AAA" w:rsidP="00DA5DD4" w:rsidR="00501AAA" w:rsidRPr="00EB259E">
      <w:pPr>
        <w:rPr>
          <w:rFonts w:cstheme="majorBidi" w:hAnsiTheme="majorBidi" w:asciiTheme="majorBidi"/>
        </w:rPr>
      </w:pPr>
    </w:p>
    <w:p w:rsidRDefault="00DA5DD4" w:rsidP="00DA5DD4" w:rsidR="00DA5DD4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Pouka o pravnom lijeku: </w:t>
      </w:r>
    </w:p>
    <w:p w:rsidRDefault="00DA5DD4" w:rsidP="00DA5DD4" w:rsidR="00DA5DD4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Protiv ovog rješenja dopuštena je žalba</w:t>
      </w:r>
      <w:r w:rsidR="005838C3" w:rsidRPr="00EB259E">
        <w:rPr>
          <w:rFonts w:cstheme="majorBidi" w:hAnsiTheme="majorBidi" w:asciiTheme="majorBidi"/>
        </w:rPr>
        <w:t>.</w:t>
      </w:r>
      <w:r w:rsidRPr="00EB259E">
        <w:rPr>
          <w:rFonts w:cstheme="majorBidi" w:hAnsiTheme="majorBidi" w:asciiTheme="majorBidi"/>
        </w:rPr>
        <w:t xml:space="preserve"> Ista se podnosi Visokom trgovačkom sudu </w:t>
      </w:r>
      <w:r w:rsidR="00446360" w:rsidRPr="00EB259E">
        <w:rPr>
          <w:rFonts w:cstheme="majorBidi" w:hAnsiTheme="majorBidi" w:asciiTheme="majorBidi"/>
        </w:rPr>
        <w:t xml:space="preserve">Republike Hrvatske </w:t>
      </w:r>
      <w:r w:rsidRPr="00EB259E">
        <w:rPr>
          <w:rFonts w:cstheme="majorBidi" w:hAnsiTheme="majorBidi" w:asciiTheme="majorBidi"/>
        </w:rPr>
        <w:t xml:space="preserve">putem ovog suda u roku od 8 dana od isteka osmog dana od objave ovog rješenja </w:t>
      </w:r>
      <w:r w:rsidR="005838C3" w:rsidRPr="00EB259E">
        <w:rPr>
          <w:rFonts w:cstheme="majorBidi" w:hAnsiTheme="majorBidi" w:asciiTheme="majorBidi"/>
        </w:rPr>
        <w:t xml:space="preserve">na e-oglasnoj ploči suda. </w:t>
      </w:r>
    </w:p>
    <w:p w:rsidRDefault="00DA5DD4" w:rsidP="00DA5DD4" w:rsidR="00DA5DD4" w:rsidRPr="00EB259E">
      <w:pPr>
        <w:rPr>
          <w:rFonts w:cstheme="majorBidi" w:hAnsiTheme="majorBidi" w:asciiTheme="majorBidi"/>
        </w:rPr>
      </w:pPr>
    </w:p>
    <w:p w:rsidRDefault="00591DA9" w:rsidP="00591DA9" w:rsidR="00591DA9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Dostaviti: </w:t>
      </w:r>
    </w:p>
    <w:p w:rsidRDefault="00591DA9" w:rsidP="00591DA9" w:rsidR="00591DA9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-</w:t>
      </w:r>
      <w:r w:rsidR="007B312D" w:rsidRPr="00EB259E">
        <w:rPr>
          <w:rFonts w:cstheme="majorBidi" w:hAnsiTheme="majorBidi" w:asciiTheme="majorBidi"/>
        </w:rPr>
        <w:t xml:space="preserve"> e-</w:t>
      </w:r>
      <w:r w:rsidRPr="00EB259E">
        <w:rPr>
          <w:rFonts w:cstheme="majorBidi" w:hAnsiTheme="majorBidi" w:asciiTheme="majorBidi"/>
        </w:rPr>
        <w:t>oglasna ploča</w:t>
      </w:r>
    </w:p>
    <w:p w:rsidRDefault="00591DA9" w:rsidP="00436548" w:rsidR="00591DA9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-</w:t>
      </w:r>
      <w:r w:rsidR="007B312D" w:rsidRPr="00EB259E"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>računovodstv</w:t>
      </w:r>
      <w:r w:rsidR="00EB259E" w:rsidRPr="00EB259E">
        <w:rPr>
          <w:rFonts w:cstheme="majorBidi" w:hAnsiTheme="majorBidi" w:asciiTheme="majorBidi"/>
        </w:rPr>
        <w:t>u</w:t>
      </w:r>
      <w:r w:rsidRPr="00EB259E">
        <w:rPr>
          <w:rFonts w:cstheme="majorBidi" w:hAnsiTheme="majorBidi" w:asciiTheme="majorBidi"/>
        </w:rPr>
        <w:t xml:space="preserve"> suda</w:t>
      </w:r>
    </w:p>
    <w:p w:rsidRDefault="00591DA9" w:rsidP="00591DA9" w:rsidR="00591DA9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-</w:t>
      </w:r>
      <w:r w:rsidR="007B312D" w:rsidRPr="00EB259E"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>u spis</w:t>
      </w:r>
    </w:p>
    <w:p w:rsidRDefault="00591DA9" w:rsidP="00591DA9" w:rsidR="00591DA9" w:rsidRPr="00EB259E">
      <w:pPr>
        <w:rPr>
          <w:rFonts w:cstheme="majorBidi" w:hAnsiTheme="majorBidi" w:asciiTheme="majorBidi"/>
        </w:rPr>
      </w:pPr>
    </w:p>
    <w:p w:rsidRDefault="00591DA9" w:rsidP="00591DA9" w:rsidR="00591DA9" w:rsidRPr="00EB259E">
      <w:pPr>
        <w:rPr>
          <w:rFonts w:cstheme="majorBidi" w:hAnsiTheme="majorBidi" w:asciiTheme="majorBidi"/>
        </w:rPr>
      </w:pPr>
    </w:p>
    <w:p w:rsidRDefault="00DA5DD4" w:rsidP="00DA5DD4" w:rsidR="00DA5DD4" w:rsidRPr="00EB259E">
      <w:pPr>
        <w:rPr>
          <w:rFonts w:cstheme="majorBidi" w:hAnsiTheme="majorBidi" w:asciiTheme="majorBidi"/>
        </w:rPr>
      </w:pPr>
    </w:p>
    <w:p w:rsidRDefault="00DA5DD4" w:rsidP="00DA5DD4" w:rsidR="00DA5DD4" w:rsidRPr="00EB259E">
      <w:pPr>
        <w:rPr>
          <w:rFonts w:cstheme="majorBidi" w:hAnsiTheme="majorBidi" w:asciiTheme="majorBidi"/>
        </w:rPr>
      </w:pPr>
    </w:p>
    <w:p w:rsidRDefault="00387347" w:rsidP="00604C29" w:rsidR="00387347" w:rsidRPr="00EB259E">
      <w:pPr>
        <w:jc w:val="both"/>
        <w:rPr>
          <w:rFonts w:cstheme="majorBidi" w:hAnsiTheme="majorBidi" w:asciiTheme="majorBidi"/>
        </w:rPr>
      </w:pPr>
    </w:p>
    <w:p w:rsidRDefault="00387347" w:rsidP="00387347" w:rsidR="00387347" w:rsidRPr="00EB259E">
      <w:pPr>
        <w:ind w:firstLine="708"/>
        <w:jc w:val="both"/>
        <w:rPr>
          <w:rFonts w:cstheme="majorBidi" w:hAnsiTheme="majorBidi" w:asciiTheme="majorBidi"/>
        </w:rPr>
      </w:pPr>
    </w:p>
    <w:p w:rsidRDefault="00387347" w:rsidP="00387347" w:rsidR="00387347" w:rsidRPr="00EB259E">
      <w:pPr>
        <w:rPr>
          <w:rFonts w:cstheme="majorBidi" w:hAnsiTheme="majorBidi" w:asciiTheme="majorBidi"/>
        </w:rPr>
      </w:pPr>
    </w:p>
    <w:p w:rsidRDefault="008C2399" w:rsidP="0017733B" w:rsidR="008C2399" w:rsidRPr="00EB259E">
      <w:pPr>
        <w:rPr>
          <w:rFonts w:cstheme="majorBidi" w:hAnsiTheme="majorBidi" w:asciiTheme="majorBidi"/>
        </w:rPr>
      </w:pPr>
    </w:p>
    <w:sectPr w:rsidSect="0073070F" w:rsidR="008C2399" w:rsidRPr="00EB259E"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79B" w:rsidP="00AC779B" w:rsidR="00AC779B" w:rsidRPr="00AC779B">
    <w:pPr>
      <w:pStyle w:val="Zaglavlje"/>
      <w:jc w:val="right"/>
      <w:rPr>
        <w:sz w:val="22"/>
        <w:szCs w:val="22"/>
      </w:rPr>
    </w:pPr>
    <w:r w:rsidRPr="00AC779B">
      <w:rPr>
        <w:sz w:val="22"/>
        <w:szCs w:val="22"/>
      </w:rPr>
      <w:t>Poslovni broj: 2 St-296/16-16</w:t>
    </w:r>
  </w:p>
  <w:p w:rsidRDefault="00436548" w:rsidP="00AB35F2" w:rsidR="00436548">
    <w:pPr>
      <w:pStyle w:val="Zaglavlje"/>
      <w:jc w:val="right"/>
    </w:pPr>
  </w:p>
  <w:p w:rsidRDefault="00CC00F1" w:rsidR="00CC00F1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434" w:rsidP="00436548" w:rsidR="00113434" w:rsidRPr="00AC779B">
    <w:pPr>
      <w:pStyle w:val="Zaglavlje"/>
      <w:jc w:val="right"/>
      <w:rPr>
        <w:sz w:val="22"/>
        <w:szCs w:val="22"/>
      </w:rPr>
    </w:pPr>
    <w:r w:rsidRPr="00AC779B">
      <w:rPr>
        <w:sz w:val="22"/>
        <w:szCs w:val="22"/>
      </w:rPr>
      <w:t>Poslovni broj: 2 St-</w:t>
    </w:r>
    <w:r w:rsidR="00AC779B" w:rsidRPr="00AC779B">
      <w:rPr>
        <w:sz w:val="22"/>
        <w:szCs w:val="22"/>
      </w:rPr>
      <w:t>296/16-16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13434"/>
    <w:rsid w:val="00142173"/>
    <w:rsid w:val="00146A4A"/>
    <w:rsid w:val="0017733B"/>
    <w:rsid w:val="001C5505"/>
    <w:rsid w:val="00242BE7"/>
    <w:rsid w:val="00247B37"/>
    <w:rsid w:val="0031036A"/>
    <w:rsid w:val="003202BD"/>
    <w:rsid w:val="0033015E"/>
    <w:rsid w:val="003512A9"/>
    <w:rsid w:val="003628BB"/>
    <w:rsid w:val="00371287"/>
    <w:rsid w:val="00387347"/>
    <w:rsid w:val="003A0A6A"/>
    <w:rsid w:val="00436548"/>
    <w:rsid w:val="00446360"/>
    <w:rsid w:val="00464650"/>
    <w:rsid w:val="00487C2D"/>
    <w:rsid w:val="004C7D6E"/>
    <w:rsid w:val="00501AAA"/>
    <w:rsid w:val="005023C1"/>
    <w:rsid w:val="00541309"/>
    <w:rsid w:val="005817E2"/>
    <w:rsid w:val="0058362B"/>
    <w:rsid w:val="005838C3"/>
    <w:rsid w:val="00586417"/>
    <w:rsid w:val="00591DA9"/>
    <w:rsid w:val="005B17E9"/>
    <w:rsid w:val="005F4C06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3070F"/>
    <w:rsid w:val="00774D7C"/>
    <w:rsid w:val="00776493"/>
    <w:rsid w:val="007B312D"/>
    <w:rsid w:val="007C5ABC"/>
    <w:rsid w:val="00801077"/>
    <w:rsid w:val="00816F81"/>
    <w:rsid w:val="008B2D83"/>
    <w:rsid w:val="008C2399"/>
    <w:rsid w:val="008E1367"/>
    <w:rsid w:val="00914580"/>
    <w:rsid w:val="00933E53"/>
    <w:rsid w:val="009965B7"/>
    <w:rsid w:val="00A2677E"/>
    <w:rsid w:val="00A448CA"/>
    <w:rsid w:val="00A87C1D"/>
    <w:rsid w:val="00A94666"/>
    <w:rsid w:val="00A96B54"/>
    <w:rsid w:val="00AB35F2"/>
    <w:rsid w:val="00AC779B"/>
    <w:rsid w:val="00AE41C1"/>
    <w:rsid w:val="00B225CC"/>
    <w:rsid w:val="00B32CC5"/>
    <w:rsid w:val="00B711FC"/>
    <w:rsid w:val="00B72E7D"/>
    <w:rsid w:val="00B92800"/>
    <w:rsid w:val="00B946C1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13F2F"/>
    <w:rsid w:val="00DA5DD4"/>
    <w:rsid w:val="00DE6466"/>
    <w:rsid w:val="00E24AC3"/>
    <w:rsid w:val="00E70963"/>
    <w:rsid w:val="00EB1AEF"/>
    <w:rsid w:val="00EB259E"/>
    <w:rsid w:val="00F0262B"/>
    <w:rsid w:val="00F336E1"/>
    <w:rsid w:val="00F711C7"/>
    <w:rsid w:val="00F81A36"/>
    <w:rsid w:val="00F9554E"/>
    <w:rsid w:val="00F95CA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3654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43654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1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2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2A9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2A9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2A9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3654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43654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1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2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2A9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2A9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2A9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 GRADNJA d.o.o. za projektiranje i građenje</izvorni_sadrzaj>
    <derivirana_varijabla naziv="DomainObject.Predmet.ProtustrankaFormated_1">  CITO GRADNJA d.o.o. za projektiranje i građenje</derivirana_varijabla>
  </DomainObject.Predmet.ProtustrankaFormated>
  <DomainObject.Predmet.ProtustrankaFormatedOIB>
    <izvorni_sadrzaj>  CITO GRADNJA d.o.o. za projektiranje i građenje, OIB 01102631607</izvorni_sadrzaj>
    <derivirana_varijabla naziv="DomainObject.Predmet.ProtustrankaFormatedOIB_1">  CITO GRADNJA d.o.o. za projektiranje i građenje, OIB 01102631607</derivirana_varijabla>
  </DomainObject.Predmet.ProtustrankaFormatedOIB>
  <DomainObject.Predmet.ProtustrankaFormatedWithAdress>
    <izvorni_sadrzaj> CITO GRADNJA d.o.o. za projektiranje i građenje, Sveti Petar Na Moru 24, 23210 Sveti Petar Na Moru</izvorni_sadrzaj>
    <derivirana_varijabla naziv="DomainObject.Predmet.ProtustrankaFormatedWithAdress_1"> CITO GRADNJA d.o.o. za projektiranje i građenje, Sveti Petar Na Moru 24, 23210 Sveti Petar Na Moru</derivirana_varijabla>
  </DomainObject.Predmet.ProtustrankaFormatedWithAdress>
  <DomainObject.Predmet.ProtustrankaFormatedWithAdressOIB>
    <izvorni_sadrzaj> CITO GRADNJA d.o.o. za projektiranje i građenje, OIB 01102631607, Sveti Petar Na Moru 24, 23210 Sveti Petar Na Moru</izvorni_sadrzaj>
    <derivirana_varijabla naziv="DomainObject.Predmet.ProtustrankaFormatedWithAdressOIB_1"> CITO GRADNJA d.o.o. za projektiranje i građenje, OIB 01102631607, Sveti Petar Na Moru 24, 23210 Sveti Petar Na Moru</derivirana_varijabla>
  </DomainObject.Predmet.ProtustrankaFormatedWithAdressOIB>
  <DomainObject.Predmet.ProtustrankaWithAdress>
    <izvorni_sadrzaj>CITO GRADNJA d.o.o. za projektiranje i građenje Sveti Petar Na Moru 24, 23210 Sveti Petar Na Moru</izvorni_sadrzaj>
    <derivirana_varijabla naziv="DomainObject.Predmet.ProtustrankaWithAdress_1">CITO GRADNJA d.o.o. za projektiranje i građenje Sveti Petar Na Moru 24, 23210 Sveti Petar Na Moru</derivirana_varijabla>
  </DomainObject.Predmet.ProtustrankaWithAdress>
  <DomainObject.Predmet.ProtustrankaWithAdressOIB>
    <izvorni_sadrzaj>CITO GRADNJA d.o.o. za projektiranje i građenje, OIB 01102631607, Sveti Petar Na Moru 24, 23210 Sveti Petar Na Moru</izvorni_sadrzaj>
    <derivirana_varijabla naziv="DomainObject.Predmet.ProtustrankaWithAdressOIB_1">CITO GRADNJA d.o.o. za projektiranje i građenje, OIB 01102631607, Sveti Petar Na Moru 24, 23210 Sveti Petar Na Moru</derivirana_varijabla>
  </DomainObject.Predmet.ProtustrankaWithAdressOIB>
  <DomainObject.Predmet.ProtustrankaNazivFormated>
    <izvorni_sadrzaj>CITO GRADNJA d.o.o. za projektiranje i građenje</izvorni_sadrzaj>
    <derivirana_varijabla naziv="DomainObject.Predmet.ProtustrankaNazivFormated_1">CITO GRADNJA d.o.o. za projektiranje i građenje</derivirana_varijabla>
  </DomainObject.Predmet.ProtustrankaNazivFormated>
  <DomainObject.Predmet.ProtustrankaNazivFormatedOIB>
    <izvorni_sadrzaj>CITO GRADNJA d.o.o. za projektiranje i građenje, OIB 01102631607</izvorni_sadrzaj>
    <derivirana_varijabla naziv="DomainObject.Predmet.ProtustrankaNazivFormatedOIB_1">CITO GRADNJA d.o.o. za projektiranje i građenje, OIB 01102631607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75913.26</izvorni_sadrzaj>
    <derivirana_varijabla naziv="DomainObject.Predmet.TrenutnaVrijednost_1">75913.26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CITO GRADNJA d.o.o. za projektiranje i građenje</item>
    </izvorni_sadrzaj>
    <derivirana_varijabla naziv="DomainObject.Predmet.ProtuStrankaListFormated_1">
      <item>CITO GRADNJA d.o.o. za projektiranje i građenje</item>
    </derivirana_varijabla>
  </DomainObject.Predmet.ProtuStrankaListFormated>
  <DomainObject.Predmet.ProtuStrankaListFormatedOIB>
    <izvorni_sadrzaj>
      <item>CITO GRADNJA d.o.o. za projektiranje i građenje, OIB 01102631607</item>
    </izvorni_sadrzaj>
    <derivirana_varijabla naziv="DomainObject.Predmet.ProtuStrankaListFormatedOIB_1">
      <item>CITO GRADNJA d.o.o. za projektiranje i građenje, OIB 01102631607</item>
    </derivirana_varijabla>
  </DomainObject.Predmet.ProtuStrankaListFormatedOIB>
  <DomainObject.Predmet.ProtuStrankaListFormatedWithAdress>
    <izvorni_sadrzaj>
      <item>CITO GRADNJA d.o.o. za projektiranje i građenje, Sveti Petar Na Moru 24, 23210 Sveti Petar Na Moru</item>
    </izvorni_sadrzaj>
    <derivirana_varijabla naziv="DomainObject.Predmet.ProtuStrankaListFormatedWithAdress_1">
      <item>CITO GRADNJA d.o.o. za projektiranje i građenje, Sveti Petar Na Moru 24, 23210 Sveti Petar Na Moru</item>
    </derivirana_varijabla>
  </DomainObject.Predmet.ProtuStrankaListFormatedWithAdress>
  <DomainObject.Predmet.ProtuStrankaListFormatedWithAdressOIB>
    <izvorni_sadrzaj>
      <item>CITO GRADNJA d.o.o. za projektiranje i građenje, OIB 01102631607, Sveti Petar Na Moru 24, 23210 Sveti Petar Na Moru</item>
    </izvorni_sadrzaj>
    <derivirana_varijabla naziv="DomainObject.Predmet.ProtuStrankaListFormatedWithAdressOIB_1">
      <item>CITO GRADNJA d.o.o. za projektiranje i građenje, OIB 01102631607, Sveti Petar Na Moru 24, 23210 Sveti Petar Na Moru</item>
    </derivirana_varijabla>
  </DomainObject.Predmet.ProtuStrankaListFormatedWithAdressOIB>
  <DomainObject.Predmet.ProtuStrankaListNazivFormated>
    <izvorni_sadrzaj>
      <item>CITO GRADNJA d.o.o. za projektiranje i građenje</item>
    </izvorni_sadrzaj>
    <derivirana_varijabla naziv="DomainObject.Predmet.ProtuStrankaListNazivFormated_1">
      <item>CITO GRADNJA d.o.o. za projektiranje i građenje</item>
    </derivirana_varijabla>
  </DomainObject.Predmet.ProtuStrankaListNazivFormated>
  <DomainObject.Predmet.ProtuStrankaListNazivFormatedOIB>
    <izvorni_sadrzaj>
      <item>CITO GRADNJA d.o.o. za projektiranje i građenje, OIB 01102631607</item>
    </izvorni_sadrzaj>
    <derivirana_varijabla naziv="DomainObject.Predmet.ProtuStrankaListNazivFormatedOIB_1">
      <item>CITO GRADNJA d.o.o. za projektiranje i građenje, OIB 01102631607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CITO GRADNJA d.o.o. za projektiranje i građenje</izvorni_sadrzaj>
    <derivirana_varijabla naziv="DomainObject.Predmet.ProtustrankaIDrugi_1">CITO GRADNJA d.o.o. za projektiranje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CITO GRADNJA d.o.o. za projektiranje i građenje, OIB 01102631607, Sveti Petar Na Moru 24, 23210 Sveti Petar Na Moru</izvorni_sadrzaj>
    <derivirana_varijabla naziv="DomainObject.Predmet.ProtustrankaIDrugiAdressOIB_1">CITO GRADNJA d.o.o. za projektiranje i građenje, OIB 01102631607, Sveti Petar Na Moru 24,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CITO GRADNJA d.o.o. za projektiranje i građenje</item>
    </izvorni_sadrzaj>
    <derivirana_varijabla naziv="DomainObject.Predmet.SudioniciListNaziv_1">
      <item>FINA</item>
      <item>CITO GRADNJA d.o.o. za projektiranje i građenje</item>
    </derivirana_varijabla>
  </DomainObject.Predmet.SudioniciListNaziv>
  <DomainObject.Predmet.SudioniciListAdressOIB>
    <izvorni_sadrzaj>
      <item>FINA, OIB 85821130368</item>
      <item>CITO GRADNJA d.o.o. za projektiranje i građenje, OIB 01102631607, Sveti Petar Na Moru 24,23210 Sveti Petar Na Moru</item>
    </izvorni_sadrzaj>
    <derivirana_varijabla naziv="DomainObject.Predmet.SudioniciListAdressOIB_1">
      <item>FINA, OIB 85821130368</item>
      <item>CITO GRADNJA d.o.o. za projektiranje i građenje, OIB 01102631607, Sveti Petar Na Moru 24,23210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01102631607</item>
    </izvorni_sadrzaj>
    <derivirana_varijabla naziv="DomainObject.Predmet.SudioniciListNazivOIB_1">
      <item>, OIB 85821130368</item>
      <item>, OIB 01102631607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F7EF5-DA0A-4947-9D5E-BF04C72D5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618</properties:Words>
  <properties:Characters>3244</properties:Characters>
  <properties:Lines>86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2016-05-16T11:35:00Z</dcterms:created>
  <dc:creator>Ardena Bajlo</dc:creator>
  <cp:lastModifiedBy>Merlina Klišmanić</cp:lastModifiedBy>
  <cp:lastPrinted>2016-05-16T11:48:00Z</cp:lastPrinted>
  <dcterms:modified xmlns:xsi="http://www.w3.org/2001/XMLSchema-instance" xsi:type="dcterms:W3CDTF">2016-05-16T12:43:00Z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