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571be" w14:paraId="de571be" w:rsidRDefault="00202C44" w:rsidP="00202C44" w:rsidR="00202C44">
      <w:pPr>
        <w:tabs>
          <w:tab w:pos="1830" w:val="left"/>
        </w:tabs>
        <w:spacing w:lineRule="auto" w:line="240" w:after="0" w:before="100"/>
        <w15:collapsed w:val="false"/>
        <w:rPr>
          <w:rFonts w:cs="Times New Roman" w:eastAsia="Times New Roman" w:hAnsi="Times New Roman" w:ascii="Times New Roman"/>
          <w:b/>
          <w:sz w:val="24"/>
          <w:szCs w:val="24"/>
        </w:rPr>
      </w:pPr>
      <w:bookmarkStart w:name="_GoBack" w:id="0"/>
      <w:bookmarkEnd w:id="0"/>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t>1.St-138/2014</w:t>
      </w:r>
    </w:p>
    <w:p w:rsidRDefault="00202C44" w:rsidP="00202C44" w:rsidR="00202C44">
      <w:pPr>
        <w:tabs>
          <w:tab w:pos="1830" w:val="left"/>
        </w:tabs>
        <w:spacing w:lineRule="auto" w:line="240" w:after="0" w:before="100"/>
        <w:rPr>
          <w:rFonts w:cs="Times New Roman" w:eastAsia="Times New Roman" w:hAnsi="Times New Roman" w:ascii="Times New Roman"/>
          <w:b/>
          <w:sz w:val="24"/>
          <w:szCs w:val="24"/>
        </w:rPr>
      </w:pPr>
      <w:r>
        <w:rPr>
          <w:rFonts w:cs="Times New Roman" w:eastAsia="Times New Roman" w:hAnsi="Times New Roman" w:ascii="Times New Roman"/>
          <w:b/>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02C44" w:rsidP="00202C44" w:rsidR="00202C44">
      <w:pPr>
        <w:tabs>
          <w:tab w:pos="1830" w:val="left"/>
        </w:tabs>
        <w:spacing w:lineRule="auto" w:line="240" w:after="0" w:before="100"/>
        <w:rPr>
          <w:rFonts w:cs="Times New Roman" w:eastAsia="Times New Roman" w:hAnsi="Times New Roman" w:ascii="Times New Roman"/>
          <w:b/>
          <w:sz w:val="24"/>
          <w:szCs w:val="24"/>
        </w:rPr>
      </w:pPr>
      <w:r>
        <w:rPr>
          <w:rFonts w:cs="Times New Roman" w:eastAsia="Times New Roman" w:hAnsi="Times New Roman" w:ascii="Times New Roman"/>
          <w:b/>
          <w:sz w:val="24"/>
          <w:szCs w:val="24"/>
        </w:rPr>
        <w:t>REPUBLIKA HRVATSKA</w:t>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p>
    <w:p w:rsidRDefault="00202C44" w:rsidP="00202C44" w:rsidR="00202C44">
      <w:pPr>
        <w:spacing w:lineRule="auto" w:line="240" w:after="0"/>
        <w:rPr>
          <w:rFonts w:cs="Times New Roman" w:eastAsia="Times New Roman" w:hAnsi="Times New Roman" w:ascii="Times New Roman"/>
          <w:b/>
          <w:sz w:val="24"/>
          <w:szCs w:val="24"/>
        </w:rPr>
      </w:pPr>
      <w:r>
        <w:rPr>
          <w:rFonts w:cs="Times New Roman" w:eastAsia="Times New Roman" w:hAnsi="Times New Roman" w:ascii="Times New Roman"/>
          <w:b/>
          <w:sz w:val="24"/>
          <w:szCs w:val="24"/>
        </w:rPr>
        <w:t>TRGOVAČKI SUD U SPLITU</w:t>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r>
        <w:rPr>
          <w:rFonts w:cs="Times New Roman" w:eastAsia="Times New Roman" w:hAnsi="Times New Roman" w:ascii="Times New Roman"/>
          <w:b/>
          <w:sz w:val="24"/>
          <w:szCs w:val="24"/>
        </w:rPr>
        <w:tab/>
      </w:r>
    </w:p>
    <w:p w:rsidRDefault="00202C44" w:rsidP="00202C44" w:rsidR="00202C44">
      <w:pPr>
        <w:spacing w:lineRule="auto" w:line="240" w:after="0"/>
        <w:rPr>
          <w:rFonts w:cs="Times New Roman" w:eastAsia="Times New Roman" w:hAnsi="Times New Roman" w:ascii="Times New Roman"/>
          <w:b/>
          <w:sz w:val="24"/>
          <w:szCs w:val="24"/>
        </w:rPr>
      </w:pPr>
      <w:r>
        <w:rPr>
          <w:rFonts w:cs="Times New Roman" w:eastAsia="Times New Roman" w:hAnsi="Times New Roman" w:ascii="Times New Roman"/>
          <w:b/>
          <w:sz w:val="24"/>
          <w:szCs w:val="24"/>
        </w:rPr>
        <w:t>Split, Sukoišanska 6</w:t>
      </w:r>
    </w:p>
    <w:p w:rsidRDefault="00202C44" w:rsidP="00202C44" w:rsidR="00202C44">
      <w:pPr>
        <w:spacing w:lineRule="auto" w:line="240" w:after="0"/>
        <w:rPr>
          <w:rFonts w:cs="Times New Roman" w:eastAsia="Times New Roman" w:hAnsi="Times New Roman" w:ascii="Times New Roman"/>
          <w:b/>
          <w:sz w:val="24"/>
          <w:szCs w:val="24"/>
        </w:rPr>
      </w:pPr>
    </w:p>
    <w:p w:rsidRDefault="00202C44" w:rsidP="00202C44" w:rsidR="00202C44">
      <w:pPr>
        <w:spacing w:lineRule="auto" w:line="240" w:before="200"/>
        <w:jc w:val="center"/>
        <w:rPr>
          <w:rFonts w:cs="Times New Roman" w:eastAsia="Times New Roman" w:hAnsi="Times New Roman" w:ascii="Times New Roman"/>
          <w:b/>
          <w:spacing w:val="60"/>
          <w:sz w:val="24"/>
          <w:szCs w:val="24"/>
        </w:rPr>
      </w:pPr>
      <w:r>
        <w:rPr>
          <w:rFonts w:cs="Times New Roman" w:eastAsia="Times New Roman" w:hAnsi="Times New Roman" w:ascii="Times New Roman"/>
          <w:b/>
          <w:spacing w:val="60"/>
          <w:sz w:val="24"/>
          <w:szCs w:val="24"/>
        </w:rPr>
        <w:t>REPUBLIKA HRVATSKA</w:t>
      </w:r>
    </w:p>
    <w:p w:rsidRDefault="00202C44" w:rsidP="00202C44" w:rsidR="00202C44">
      <w:pPr>
        <w:spacing w:lineRule="auto" w:line="240" w:after="0"/>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202C44" w:rsidP="00202C44" w:rsidR="00202C44">
      <w:pPr>
        <w:ind w:firstLine="708"/>
        <w:jc w:val="both"/>
        <w:rPr>
          <w:rFonts w:cs="Times New Roman" w:hAnsi="Times New Roman" w:ascii="Times New Roman"/>
          <w:sz w:val="24"/>
          <w:szCs w:val="24"/>
        </w:rPr>
      </w:pPr>
    </w:p>
    <w:p w:rsidRDefault="00202C44" w:rsidP="00202C44" w:rsidR="00202C44">
      <w:pPr>
        <w:spacing w:lineRule="auto" w:line="240" w:after="0"/>
        <w:ind w:firstLine="708"/>
        <w:jc w:val="both"/>
        <w:rPr>
          <w:rFonts w:cs="Times New Roman" w:hAnsi="Times New Roman" w:ascii="Times New Roman"/>
          <w:b/>
          <w:sz w:val="24"/>
          <w:szCs w:val="24"/>
        </w:rPr>
      </w:pPr>
      <w:r>
        <w:rPr>
          <w:rFonts w:cs="Times New Roman" w:hAnsi="Times New Roman" w:ascii="Times New Roman"/>
          <w:sz w:val="24"/>
          <w:szCs w:val="24"/>
        </w:rPr>
        <w:t>Trgovački sud u Splitu, po sucu ovog suda Velimiru Vukoviću, kao stečajnom sucu, u stečajnom postupku nad stečajnim dužnikom</w:t>
      </w:r>
      <w:r>
        <w:rPr>
          <w:rFonts w:cs="Times New Roman" w:eastAsia="Calibri" w:hAnsi="Times New Roman" w:ascii="Times New Roman"/>
          <w:sz w:val="24"/>
          <w:szCs w:val="24"/>
          <w:lang w:eastAsia="en-US"/>
        </w:rPr>
        <w:t xml:space="preserve"> Sportski grad TPN d.o.o. u stečaju Split, Zrinsko – Frankopanska 211, OIB: 53703638008, kojeg zastupa stečajni upravitelj Perica Mitrović iz Osijeka, Bjelolasička 23, </w:t>
      </w:r>
      <w:r>
        <w:rPr>
          <w:rFonts w:cs="Times New Roman" w:hAnsi="Times New Roman" w:ascii="Times New Roman"/>
          <w:sz w:val="24"/>
          <w:szCs w:val="24"/>
        </w:rPr>
        <w:t>dana 9.rujna 2016. godine,</w:t>
      </w:r>
    </w:p>
    <w:p w:rsidRDefault="00202C44" w:rsidP="00202C44" w:rsidR="00202C44">
      <w:pPr>
        <w:spacing w:lineRule="auto" w:line="240" w:after="0"/>
        <w:jc w:val="both"/>
        <w:rPr>
          <w:rFonts w:cs="Times New Roman" w:hAnsi="Times New Roman" w:ascii="Times New Roman"/>
          <w:sz w:val="24"/>
          <w:szCs w:val="24"/>
        </w:rPr>
      </w:pPr>
    </w:p>
    <w:p w:rsidRDefault="00202C44" w:rsidP="00202C44" w:rsidR="00202C4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202C44" w:rsidP="00202C44" w:rsidR="00202C44">
      <w:pPr>
        <w:spacing w:lineRule="auto" w:line="240" w:after="0"/>
        <w:jc w:val="center"/>
        <w:rPr>
          <w:rFonts w:cs="Times New Roman" w:hAnsi="Times New Roman" w:ascii="Times New Roman"/>
          <w:sz w:val="24"/>
          <w:szCs w:val="24"/>
        </w:rPr>
      </w:pPr>
    </w:p>
    <w:p w:rsidRDefault="00202C44" w:rsidP="00202C44" w:rsidR="00202C44">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 Stečajnom upravitelju </w:t>
      </w:r>
      <w:r>
        <w:rPr>
          <w:rFonts w:cs="Times New Roman" w:eastAsia="Calibri" w:hAnsi="Times New Roman" w:ascii="Times New Roman"/>
          <w:sz w:val="24"/>
          <w:szCs w:val="24"/>
          <w:lang w:eastAsia="en-US"/>
        </w:rPr>
        <w:t xml:space="preserve">Perici Mitrović iz Osijeka, Bjelolasička 23, OIB: 29538074286, uskraćuje se daljnja isplata </w:t>
      </w:r>
      <w:r>
        <w:rPr>
          <w:rFonts w:cs="Times New Roman" w:hAnsi="Times New Roman" w:ascii="Times New Roman"/>
          <w:sz w:val="24"/>
          <w:szCs w:val="24"/>
        </w:rPr>
        <w:t>predujma nagrade za obavljanje dužnosti stečajnog upravitelja u ovom stečajnom postupku u netto mjesečnom iznosu od 10.000,00 kn,  nakon  06. rujna 2016. godine.</w:t>
      </w:r>
    </w:p>
    <w:p w:rsidRDefault="00202C44" w:rsidP="00202C44" w:rsidR="00202C44">
      <w:pPr>
        <w:spacing w:lineRule="auto" w:line="240" w:before="300"/>
        <w:jc w:val="center"/>
        <w:rPr>
          <w:rFonts w:cs="Times New Roman" w:hAnsi="Times New Roman" w:ascii="Times New Roman"/>
          <w:sz w:val="24"/>
          <w:szCs w:val="24"/>
        </w:rPr>
      </w:pPr>
      <w:r>
        <w:rPr>
          <w:rFonts w:cs="Times New Roman" w:hAnsi="Times New Roman" w:ascii="Times New Roman"/>
          <w:sz w:val="24"/>
          <w:szCs w:val="24"/>
        </w:rPr>
        <w:t>Obrazloženje</w:t>
      </w:r>
      <w:r>
        <w:rPr>
          <w:rFonts w:cs="Times New Roman" w:hAnsi="Times New Roman" w:ascii="Times New Roman"/>
          <w:sz w:val="24"/>
          <w:szCs w:val="24"/>
        </w:rPr>
        <w:tab/>
      </w:r>
    </w:p>
    <w:p w:rsidRDefault="00202C44" w:rsidP="00202C44" w:rsidR="00202C44">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br.  St-138/2014 od 07. listopada 2014. godine otvoren je stečajni postupak nad stečajnim dužnikom </w:t>
      </w:r>
      <w:r>
        <w:rPr>
          <w:rFonts w:cs="Times New Roman" w:eastAsia="Calibri" w:hAnsi="Times New Roman" w:ascii="Times New Roman"/>
          <w:sz w:val="24"/>
          <w:szCs w:val="24"/>
          <w:lang w:eastAsia="en-US"/>
        </w:rPr>
        <w:t>Sportski grad TPN d.o.o. u stečaju Split, Zrinsko – Frankopanska 211, OIB: 53703638008.</w:t>
      </w:r>
      <w:r>
        <w:rPr>
          <w:sz w:val="24"/>
          <w:szCs w:val="24"/>
        </w:rPr>
        <w:t xml:space="preserve"> </w:t>
      </w:r>
      <w:r>
        <w:rPr>
          <w:rFonts w:cs="Times New Roman" w:hAnsi="Times New Roman" w:ascii="Times New Roman"/>
          <w:sz w:val="24"/>
          <w:szCs w:val="24"/>
        </w:rPr>
        <w:t>Istim rješenjem za stečajnog upravitelja imenovan je Perica Mitrović dipl. iur. iz Osijeka, Bjelolasička 23, OIB: 29538074286.</w:t>
      </w:r>
    </w:p>
    <w:p w:rsidRDefault="00202C44" w:rsidP="00202C44" w:rsidR="00202C44">
      <w:pPr>
        <w:spacing w:lineRule="auto" w:line="240" w:after="0" w:before="200"/>
        <w:jc w:val="both"/>
        <w:rPr>
          <w:rFonts w:cs="Times New Roman" w:hAnsi="Times New Roman" w:ascii="Times New Roman"/>
          <w:sz w:val="24"/>
          <w:szCs w:val="24"/>
        </w:rPr>
      </w:pPr>
      <w:r>
        <w:rPr>
          <w:rFonts w:cs="Times New Roman" w:hAnsi="Times New Roman" w:ascii="Times New Roman"/>
          <w:color w:val="FF0000"/>
          <w:sz w:val="24"/>
          <w:szCs w:val="24"/>
        </w:rPr>
        <w:tab/>
      </w:r>
      <w:r>
        <w:rPr>
          <w:rFonts w:cs="Times New Roman" w:hAnsi="Times New Roman" w:ascii="Times New Roman"/>
          <w:sz w:val="24"/>
          <w:szCs w:val="24"/>
        </w:rPr>
        <w:t>Na Skupštini vjerovnika održanoj dana 14. ožujka 2016. godine vjerovnici su donijeli odluku ˝da će stečajni dužnik  nastaviti s poslovanjem u smislu odredbe čl. 145 a Stečajnog zakona˝. Dakle, u ovom stečajnom postupku poslovanje je faktički nastavljeno temeljem odredbe čl. 145.a Stečajnog zakona („Narodne novine“ 44/96, 29/99, 129/00, 123/03, 82/06, 116/10, 25/12, 133/12 i 45/13; dalje SZ/96).</w:t>
      </w:r>
    </w:p>
    <w:p w:rsidRDefault="00202C44" w:rsidP="00202C44" w:rsidR="00202C44">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Prije toga, na sjednici Odbora vjerovnika održanoj 05.ožujka 2015.godine odlučeno je da se predlaže stečajnom sucu da stečajnom upravitelju odobri predujam nagrade zbog nastavka djelatnosti stečajnog dužnika te odobri naknada troškova s osnova najma stana stečajnom upravitelju radi vođenja stečajnog postupka.</w:t>
      </w:r>
    </w:p>
    <w:p w:rsidRDefault="00202C44" w:rsidP="00202C44" w:rsidR="00202C44">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Stečajni upravitelj je zahtjev za odobravanjem predujma nagrade zbog vođenja predmetnog stečajnog postupka uputio i stečajnom sucu dana 05.ožujka 2015.godine s prijedlogom da se predujam nagrade odredi u mjesečnom iznosu od 10.000,00 kn netto, počev od 05.ožujka 2015.godine.</w:t>
      </w:r>
    </w:p>
    <w:p w:rsidRDefault="00187F0A" w:rsidP="00202C44" w:rsidR="00187F0A">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lastRenderedPageBreak/>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2</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187F0A">
        <w:rPr>
          <w:rFonts w:cs="Times New Roman" w:hAnsi="Times New Roman" w:ascii="Times New Roman"/>
          <w:b/>
          <w:sz w:val="24"/>
          <w:szCs w:val="24"/>
        </w:rPr>
        <w:t>1.St-138/2014</w:t>
      </w:r>
    </w:p>
    <w:p w:rsidRDefault="00202C44" w:rsidP="00202C44" w:rsidR="00202C44">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Isti zahtjev stečajnog upravitelja je ponovljen i u podnesku od 11.svibnja 2016.godine.</w:t>
      </w:r>
    </w:p>
    <w:p w:rsidRDefault="00202C44" w:rsidP="00202C44" w:rsidR="00202C44">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Na temelju rješenja ovog suda 1.St-138/2014 od 4.srpnja 2016. godine stečajnom upravitelju Perici Mitrović iz Osijeka, određen je predujam nagrade za obavljanje dužnosti stečajnog upravitelja u ovom stečajnom postupku u neto mjesečnom iznosu od 10.000,00 kn počev od 5. ožujka 2015. do 5. rujna 2016. godine, dakle na rok od 18. mjeseci sukladno odredbi čl.27. Stečajnog zakona ( NN 44/96, 29/99,129/00,123/03,82/06,116/10,25/12,133/12 i 45/13).</w:t>
      </w:r>
    </w:p>
    <w:p w:rsidRDefault="00202C44" w:rsidP="00187F0A" w:rsidR="00187F0A">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Kako je propisani  rok od 18 mjeseci za isplatu predujma nagrade stečajnom upravitelju istekao 5. rujna 2016. godine, a stečajni dužnik daljnji predujam nagrade stečajnom upravitelju  ne može isplaćivati iz svog tekućeg poslovanja, bez da </w:t>
      </w:r>
      <w:r w:rsidR="00187F0A">
        <w:rPr>
          <w:rFonts w:cs="Times New Roman" w:hAnsi="Times New Roman" w:ascii="Times New Roman"/>
          <w:sz w:val="24"/>
          <w:szCs w:val="24"/>
        </w:rPr>
        <w:t>provodi djelomično unovčenje stečajne mase (prodaje KIVI KILO razglasa) između ostalog i za namirenje predujma nagrade i troškova stečajnog upravitelja te plaća zaposlenika stečajnog dužnika koji su nastavili raditi, kako to proizlazi iz izvješća stečajnog upravitelja od 5.rujna 2016. godine, ovaj sud je na temeju odredbe čl.</w:t>
      </w:r>
      <w:r>
        <w:rPr>
          <w:rFonts w:cs="Times New Roman" w:hAnsi="Times New Roman" w:ascii="Times New Roman"/>
          <w:sz w:val="24"/>
          <w:szCs w:val="24"/>
        </w:rPr>
        <w:t xml:space="preserve"> 94. st. </w:t>
      </w:r>
      <w:r w:rsidR="00187F0A">
        <w:rPr>
          <w:rFonts w:cs="Times New Roman" w:hAnsi="Times New Roman" w:ascii="Times New Roman"/>
          <w:sz w:val="24"/>
          <w:szCs w:val="24"/>
        </w:rPr>
        <w:t>2</w:t>
      </w:r>
      <w:r>
        <w:rPr>
          <w:rFonts w:cs="Times New Roman" w:hAnsi="Times New Roman" w:ascii="Times New Roman"/>
          <w:sz w:val="24"/>
          <w:szCs w:val="24"/>
        </w:rPr>
        <w:t xml:space="preserve"> Stečajnog zakona („Narodne novine“ 71/15; dalje SZ/15) koji se ovdje primjenjuje temeljem odredbe čl. 441. st. 2. SZ/</w:t>
      </w:r>
      <w:r w:rsidR="00187F0A">
        <w:rPr>
          <w:rFonts w:cs="Times New Roman" w:hAnsi="Times New Roman" w:ascii="Times New Roman"/>
          <w:sz w:val="24"/>
          <w:szCs w:val="24"/>
        </w:rPr>
        <w:t>15 odlučio kao u izreci.</w:t>
      </w:r>
    </w:p>
    <w:p w:rsidRDefault="00202C44" w:rsidP="00202C44" w:rsidR="00202C4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 0</w:t>
      </w:r>
      <w:r w:rsidR="00187F0A">
        <w:rPr>
          <w:rFonts w:cs="Times New Roman" w:hAnsi="Times New Roman" w:ascii="Times New Roman"/>
          <w:sz w:val="24"/>
          <w:szCs w:val="24"/>
        </w:rPr>
        <w:t>9</w:t>
      </w:r>
      <w:r>
        <w:rPr>
          <w:rFonts w:cs="Times New Roman" w:hAnsi="Times New Roman" w:ascii="Times New Roman"/>
          <w:sz w:val="24"/>
          <w:szCs w:val="24"/>
        </w:rPr>
        <w:t xml:space="preserve">. </w:t>
      </w:r>
      <w:r w:rsidR="00187F0A">
        <w:rPr>
          <w:rFonts w:cs="Times New Roman" w:hAnsi="Times New Roman" w:ascii="Times New Roman"/>
          <w:sz w:val="24"/>
          <w:szCs w:val="24"/>
        </w:rPr>
        <w:t>rujna</w:t>
      </w:r>
      <w:r>
        <w:rPr>
          <w:rFonts w:cs="Times New Roman" w:hAnsi="Times New Roman" w:ascii="Times New Roman"/>
          <w:sz w:val="24"/>
          <w:szCs w:val="24"/>
        </w:rPr>
        <w:t>a 2016. godine</w:t>
      </w:r>
    </w:p>
    <w:p w:rsidRDefault="00202C44" w:rsidP="00202C44" w:rsidR="00202C44">
      <w:pPr>
        <w:spacing w:lineRule="auto" w:line="240" w:after="0"/>
        <w:jc w:val="right"/>
        <w:rPr>
          <w:rFonts w:cs="Times New Roman" w:hAnsi="Times New Roman" w:ascii="Times New Roman"/>
          <w:sz w:val="24"/>
          <w:szCs w:val="24"/>
        </w:rPr>
      </w:pPr>
    </w:p>
    <w:p w:rsidRDefault="00202C44" w:rsidP="00202C44" w:rsidR="00202C44">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 U D A C</w:t>
      </w:r>
    </w:p>
    <w:p w:rsidRDefault="00202C44" w:rsidP="00202C44" w:rsidR="00202C44">
      <w:pPr>
        <w:spacing w:lineRule="auto" w:line="240" w:after="0"/>
        <w:ind w:left="6372"/>
        <w:jc w:val="center"/>
        <w:rPr>
          <w:rFonts w:cs="Times New Roman" w:hAnsi="Times New Roman" w:ascii="Times New Roman"/>
          <w:sz w:val="24"/>
          <w:szCs w:val="24"/>
        </w:rPr>
      </w:pPr>
    </w:p>
    <w:p w:rsidRDefault="00202C44" w:rsidP="00202C44" w:rsidR="00202C44">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Velimir Vuković</w:t>
      </w:r>
    </w:p>
    <w:p w:rsidRDefault="00202C44" w:rsidP="00202C44" w:rsidR="00202C44">
      <w:pPr>
        <w:spacing w:lineRule="auto" w:line="240" w:after="0"/>
        <w:ind w:left="6372"/>
        <w:jc w:val="center"/>
        <w:rPr>
          <w:rFonts w:cs="Times New Roman" w:hAnsi="Times New Roman" w:ascii="Times New Roman"/>
          <w:sz w:val="24"/>
          <w:szCs w:val="24"/>
        </w:rPr>
      </w:pPr>
    </w:p>
    <w:p w:rsidRDefault="00202C44" w:rsidP="00202C44" w:rsidR="00202C44">
      <w:pPr>
        <w:spacing w:lineRule="auto" w:line="240" w:after="0"/>
        <w:jc w:val="both"/>
        <w:rPr>
          <w:rFonts w:cs="Times New Roman" w:hAnsi="Times New Roman" w:ascii="Times New Roman"/>
          <w:b/>
          <w:sz w:val="24"/>
          <w:szCs w:val="24"/>
        </w:rPr>
      </w:pPr>
    </w:p>
    <w:p w:rsidRDefault="00202C44" w:rsidP="00202C44" w:rsidR="00202C4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02C44" w:rsidP="00202C44" w:rsidR="00202C44">
      <w:pPr>
        <w:spacing w:lineRule="auto" w:line="240" w:after="0"/>
        <w:jc w:val="both"/>
        <w:rPr>
          <w:rFonts w:cs="Times New Roman" w:hAnsi="Times New Roman" w:ascii="Times New Roman"/>
          <w:b/>
          <w:sz w:val="24"/>
          <w:szCs w:val="24"/>
        </w:rPr>
      </w:pPr>
    </w:p>
    <w:p w:rsidRDefault="00202C44" w:rsidP="00202C44" w:rsidR="00202C4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202C44" w:rsidP="00202C44" w:rsidR="00202C44">
      <w:pPr>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stečajnom upravitelju</w:t>
      </w:r>
    </w:p>
    <w:p w:rsidRDefault="00202C44" w:rsidP="00202C44" w:rsidR="00202C44">
      <w:pPr>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mrežna stranica e-Oglasna ploča sudova</w:t>
      </w:r>
    </w:p>
    <w:p w:rsidRDefault="00202C44" w:rsidP="00202C44" w:rsidR="00202C44">
      <w:pPr>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u spis</w:t>
      </w:r>
    </w:p>
    <w:p w:rsidRDefault="00202C44" w:rsidP="00202C44" w:rsidR="00202C44"/>
    <w:p w:rsidRDefault="00202C44" w:rsidP="00202C44" w:rsidR="00202C44"/>
    <w:p w:rsidRDefault="00202C44" w:rsidP="00202C44" w:rsidR="00202C44"/>
    <w:p w:rsidRDefault="00611F40"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C44"/>
    <w:rsid w:val="000256D3"/>
    <w:rsid w:val="0010074F"/>
    <w:rsid w:val="00110BE4"/>
    <w:rsid w:val="00187F0A"/>
    <w:rsid w:val="001B56D0"/>
    <w:rsid w:val="00202C44"/>
    <w:rsid w:val="00204170"/>
    <w:rsid w:val="002854BB"/>
    <w:rsid w:val="003A4819"/>
    <w:rsid w:val="00454D6B"/>
    <w:rsid w:val="005061A6"/>
    <w:rsid w:val="00543C6E"/>
    <w:rsid w:val="0055047E"/>
    <w:rsid w:val="005C2192"/>
    <w:rsid w:val="005F20F8"/>
    <w:rsid w:val="00611F40"/>
    <w:rsid w:val="007766AB"/>
    <w:rsid w:val="00AB6E49"/>
    <w:rsid w:val="00AC09D9"/>
    <w:rsid w:val="00B01348"/>
    <w:rsid w:val="00B40090"/>
    <w:rsid w:val="00B72C27"/>
    <w:rsid w:val="00B874FD"/>
    <w:rsid w:val="00C655D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2C44"/>
    <w:pPr>
      <w:spacing w:lineRule="auto" w:line="276" w:after="200"/>
    </w:pPr>
    <w:rPr>
      <w:rFonts w:eastAsiaTheme="minorEastAsia" w:hAnsiTheme="minorHAnsi" w:asciiTheme="minorHAnsi"/>
      <w:sz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02C4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2C44"/>
    <w:rPr>
      <w:rFonts w:eastAsiaTheme="minorEastAsia" w:cs="Tahoma" w:hAnsi="Tahoma" w:ascii="Tahoma"/>
      <w:sz w:val="16"/>
      <w:szCs w:val="16"/>
      <w:lang w:eastAsia="hr-HR"/>
    </w:rPr>
  </w:style>
  <w:style w:styleId="Tekstrezerviranogmjesta" w:type="character">
    <w:name w:val="Placeholder Text"/>
    <w:basedOn w:val="Zadanifontodlomka"/>
    <w:uiPriority w:val="99"/>
    <w:semiHidden/>
    <w:rsid w:val="00611F40"/>
    <w:rPr>
      <w:color w:val="808080"/>
      <w:bdr w:space="0" w:sz="0" w:color="auto" w:val="none"/>
      <w:shd w:fill="auto" w:color="auto" w:val="clear"/>
    </w:rPr>
  </w:style>
  <w:style w:customStyle="true" w:styleId="eSPISCCParagraphDefaultFont" w:type="character">
    <w:name w:val="eSPIS_CC_Paragraph Default Font"/>
    <w:basedOn w:val="Zadanifontodlomka"/>
    <w:rsid w:val="00611F40"/>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1F40"/>
    <w:rPr>
      <w:rFonts w:cs="Times New Roman" w:eastAsia="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1F40"/>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1F40"/>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2C44"/>
    <w:pPr>
      <w:spacing w:after="200" w:line="276" w:lineRule="auto"/>
    </w:pPr>
    <w:rPr>
      <w:rFonts w:asciiTheme="minorHAnsi" w:eastAsiaTheme="minorEastAsia" w:hAnsiTheme="minorHAnsi"/>
      <w:sz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02C4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02C44"/>
    <w:rPr>
      <w:rFonts w:ascii="Tahoma" w:cs="Tahoma" w:eastAsiaTheme="minorEastAsia" w:hAnsi="Tahoma"/>
      <w:sz w:val="16"/>
      <w:szCs w:val="16"/>
      <w:lang w:eastAsia="hr-HR"/>
    </w:rPr>
  </w:style>
  <w:style w:styleId="Tekstrezerviranogmjesta" w:type="character">
    <w:name w:val="Placeholder Text"/>
    <w:basedOn w:val="Zadanifontodlomka"/>
    <w:uiPriority w:val="99"/>
    <w:semiHidden/>
    <w:rsid w:val="00611F40"/>
    <w:rPr>
      <w:color w:val="808080"/>
      <w:bdr w:color="auto" w:space="0" w:sz="0" w:val="none"/>
      <w:shd w:color="auto" w:fill="auto" w:val="clear"/>
    </w:rPr>
  </w:style>
  <w:style w:customStyle="1" w:styleId="eSPISCCParagraphDefaultFont" w:type="character">
    <w:name w:val="eSPIS_CC_Paragraph Default Font"/>
    <w:basedOn w:val="Zadanifontodlomka"/>
    <w:rsid w:val="00611F40"/>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1F40"/>
    <w:rPr>
      <w:rFonts w:ascii="Times New Roman" w:cs="Times New Roman" w:eastAsia="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1F40"/>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1F40"/>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1861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zvorni_sadrzaj>
    <derivirana_varijabla naziv="DomainObject.Predmet.OstaliListFormated_1">
      <item>Ivan Bakula</item>
      <item>Perica Mitrović</item>
      <item>Županijsko državno odvjetništvo Split</item>
      <item>Winton Afrić</item>
      <item>Damjan Krivić</item>
      <item>Jere Brkan</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zvorni_sadrzaj>
    <derivirana_varijabla naziv="DomainObject.Predmet.OstaliListNazivFormated_1">
      <item>Ivan Bakula</item>
      <item>Perica Mitrović</item>
      <item>Županijsko državno odvjetništvo Split</item>
      <item>Winton Afrić</item>
      <item>Damjan Krivić</item>
      <item>Jere Brkan</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Naziv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567</properties:Words>
  <properties:Characters>3280</properties:Characters>
  <properties:Lines>75</properties:Lines>
  <properties:Paragraphs>26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2016-09-09T06:08:00Z</dcterms:created>
  <dc:creator>Marija Elez</dc:creator>
  <cp:lastModifiedBy>Marija Elez</cp:lastModifiedBy>
  <cp:lastPrinted>2016-09-09T06:26:00Z</cp:lastPrinted>
  <dcterms:modified xmlns:xsi="http://www.w3.org/2001/XMLSchema-instance" xsi:type="dcterms:W3CDTF">2016-09-09T06:28:00Z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