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04fd1" w14:paraId="2d04fd1" w:rsidRDefault="005C14DF" w:rsidP="009F54BD" w:rsidR="009F54BD" w:rsidRPr="003D1F81">
      <w:pPr>
        <w:jc w:val="both"/>
        <w15:collapsed w:val="false"/>
        <w:rPr>
          <w:noProof/>
        </w:rPr>
      </w:pPr>
      <w:bookmarkStart w:name="_GoBack" w:id="0"/>
      <w:bookmarkEnd w:id="0"/>
      <w:r w:rsidRPr="003D1F81">
        <w:t xml:space="preserve">           </w:t>
      </w:r>
      <w:r w:rsidR="00BB791C">
        <w:t xml:space="preserve">      </w:t>
      </w:r>
      <w:r w:rsidRPr="003D1F81">
        <w:t xml:space="preserve"> </w:t>
      </w:r>
      <w:r w:rsidR="00D7010C">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fillcolor="window" id="_x0000_i1025" style="width:46.8pt;height:52.8pt" type="#_x0000_t75">
            <v:imagedata r:id="rId9" o:title=""/>
          </v:shape>
        </w:pict>
      </w:r>
      <w:r w:rsidR="00FE59F5" w:rsidRPr="003D1F81">
        <w:t xml:space="preserve"> </w:t>
      </w:r>
      <w:r w:rsidR="00FE59F5" w:rsidRPr="003D1F81">
        <w:tab/>
      </w:r>
      <w:r w:rsidR="00FE59F5" w:rsidRPr="003D1F81">
        <w:tab/>
      </w:r>
      <w:r w:rsidR="00FE59F5" w:rsidRPr="003D1F81">
        <w:tab/>
      </w:r>
      <w:r w:rsidR="00FE59F5" w:rsidRPr="003D1F81">
        <w:tab/>
      </w:r>
      <w:r w:rsidR="00FE59F5" w:rsidRPr="003D1F81">
        <w:tab/>
      </w:r>
      <w:r w:rsidR="00FE59F5" w:rsidRPr="003D1F81">
        <w:tab/>
      </w:r>
      <w:r w:rsidR="009F54BD" w:rsidRPr="003D1F81">
        <w:t xml:space="preserve">            </w:t>
      </w:r>
    </w:p>
    <w:p w:rsidRDefault="00BB791C" w:rsidP="00FE59F5" w:rsidR="00FE59F5" w:rsidRPr="003D1F81">
      <w:r>
        <w:t xml:space="preserve">    </w:t>
      </w:r>
      <w:r w:rsidR="00FE59F5" w:rsidRPr="003D1F81">
        <w:t>REPUBLIKA HRVATSKA</w:t>
      </w:r>
    </w:p>
    <w:p w:rsidRDefault="00FE59F5" w:rsidP="00FE59F5" w:rsidR="00FE59F5" w:rsidRPr="003D1F81">
      <w:r w:rsidRPr="003D1F81">
        <w:t>TRGOVAČKI SUD U PAZINU</w:t>
      </w:r>
    </w:p>
    <w:p w:rsidRDefault="006C5159" w:rsidP="00BB791C" w:rsidR="006C5159" w:rsidRPr="003D1F81">
      <w:pPr>
        <w:ind w:firstLine="708"/>
      </w:pPr>
      <w:r w:rsidRPr="003D1F81">
        <w:t xml:space="preserve">Pazin, Dršćevka 1 </w:t>
      </w:r>
    </w:p>
    <w:p w:rsidRDefault="00FE59F5" w:rsidP="00FE59F5" w:rsidR="00FE59F5" w:rsidRPr="003D1F81">
      <w:pPr>
        <w:jc w:val="center"/>
      </w:pPr>
    </w:p>
    <w:p w:rsidRDefault="00BB791C" w:rsidP="00EA10BD" w:rsidR="00BB791C">
      <w:pPr>
        <w:jc w:val="center"/>
      </w:pPr>
      <w:r w:rsidRPr="003D1F81">
        <w:t>R</w:t>
      </w:r>
      <w:r>
        <w:t xml:space="preserve"> </w:t>
      </w:r>
      <w:r w:rsidRPr="003D1F81">
        <w:t>E</w:t>
      </w:r>
      <w:r>
        <w:t xml:space="preserve"> </w:t>
      </w:r>
      <w:r w:rsidRPr="003D1F81">
        <w:t>P</w:t>
      </w:r>
      <w:r>
        <w:t xml:space="preserve"> </w:t>
      </w:r>
      <w:r w:rsidRPr="003D1F81">
        <w:t>U</w:t>
      </w:r>
      <w:r>
        <w:t xml:space="preserve"> </w:t>
      </w:r>
      <w:r w:rsidRPr="003D1F81">
        <w:t>B</w:t>
      </w:r>
      <w:r>
        <w:t xml:space="preserve"> </w:t>
      </w:r>
      <w:r w:rsidRPr="003D1F81">
        <w:t>L</w:t>
      </w:r>
      <w:r>
        <w:t xml:space="preserve"> </w:t>
      </w:r>
      <w:r w:rsidRPr="003D1F81">
        <w:t>I</w:t>
      </w:r>
      <w:r>
        <w:t xml:space="preserve"> </w:t>
      </w:r>
      <w:r w:rsidRPr="003D1F81">
        <w:t>K</w:t>
      </w:r>
      <w:r>
        <w:t xml:space="preserve"> </w:t>
      </w:r>
      <w:r w:rsidRPr="003D1F81">
        <w:t>A</w:t>
      </w:r>
      <w:r>
        <w:t xml:space="preserve"> </w:t>
      </w:r>
      <w:r w:rsidRPr="003D1F81">
        <w:t xml:space="preserve"> H</w:t>
      </w:r>
      <w:r>
        <w:t xml:space="preserve"> </w:t>
      </w:r>
      <w:r w:rsidRPr="003D1F81">
        <w:t>R</w:t>
      </w:r>
      <w:r>
        <w:t xml:space="preserve"> </w:t>
      </w:r>
      <w:r w:rsidRPr="003D1F81">
        <w:t>V</w:t>
      </w:r>
      <w:r>
        <w:t xml:space="preserve"> </w:t>
      </w:r>
      <w:r w:rsidRPr="003D1F81">
        <w:t>A</w:t>
      </w:r>
      <w:r>
        <w:t xml:space="preserve"> </w:t>
      </w:r>
      <w:r w:rsidRPr="003D1F81">
        <w:t>T</w:t>
      </w:r>
      <w:r>
        <w:t xml:space="preserve"> </w:t>
      </w:r>
      <w:r w:rsidRPr="003D1F81">
        <w:t>S</w:t>
      </w:r>
      <w:r>
        <w:t xml:space="preserve"> </w:t>
      </w:r>
      <w:r w:rsidRPr="003D1F81">
        <w:t>K</w:t>
      </w:r>
      <w:r>
        <w:t xml:space="preserve"> </w:t>
      </w:r>
      <w:r w:rsidRPr="003D1F81">
        <w:t xml:space="preserve">A </w:t>
      </w:r>
    </w:p>
    <w:p w:rsidRDefault="00BB791C" w:rsidP="00EA10BD" w:rsidR="00BB791C">
      <w:pPr>
        <w:jc w:val="center"/>
      </w:pPr>
    </w:p>
    <w:p w:rsidRDefault="00FE59F5" w:rsidP="00EA10BD" w:rsidR="00FE59F5" w:rsidRPr="003D1F81">
      <w:pPr>
        <w:jc w:val="center"/>
      </w:pPr>
      <w:r w:rsidRPr="003D1F81">
        <w:t>R J E Š E N J E</w:t>
      </w:r>
    </w:p>
    <w:p w:rsidRDefault="009F54BD" w:rsidP="009F54BD" w:rsidR="009F54BD" w:rsidRPr="003D1F81">
      <w:pPr>
        <w:ind w:firstLine="708"/>
        <w:jc w:val="both"/>
        <w:rPr>
          <w:noProof/>
        </w:rPr>
      </w:pPr>
    </w:p>
    <w:p w:rsidRDefault="006B6E06" w:rsidP="00EA10BD" w:rsidR="00EA10BD">
      <w:pPr>
        <w:ind w:firstLine="708"/>
        <w:jc w:val="both"/>
      </w:pPr>
      <w:r w:rsidRPr="003D1F81">
        <w:rPr>
          <w:noProof/>
        </w:rPr>
        <w:t>Trgovački sud u Pazinu, po stečajnom sucu Ivanu Dujiću, u stečajnom postupku nad dužnikom DAMASCUS d.o.o. u stečaju Pula, Zadarska 8, OIB: 96855025525</w:t>
      </w:r>
      <w:r w:rsidR="009F54BD" w:rsidRPr="003D1F81">
        <w:t>,</w:t>
      </w:r>
      <w:r w:rsidR="00843E64" w:rsidRPr="003D1F81">
        <w:t xml:space="preserve"> </w:t>
      </w:r>
      <w:r w:rsidR="000D0B6C" w:rsidRPr="003D1F81">
        <w:t>9</w:t>
      </w:r>
      <w:r w:rsidR="0021370F" w:rsidRPr="003D1F81">
        <w:t xml:space="preserve">. </w:t>
      </w:r>
      <w:r w:rsidRPr="003D1F81">
        <w:t>siječnja</w:t>
      </w:r>
      <w:r w:rsidR="000D0B6C" w:rsidRPr="003D1F81">
        <w:t xml:space="preserve"> </w:t>
      </w:r>
      <w:r w:rsidR="0021370F" w:rsidRPr="003D1F81">
        <w:t>201</w:t>
      </w:r>
      <w:r w:rsidRPr="003D1F81">
        <w:t>8</w:t>
      </w:r>
      <w:r w:rsidR="0021370F" w:rsidRPr="003D1F81">
        <w:t>.</w:t>
      </w:r>
      <w:r w:rsidR="00EA10BD">
        <w:t xml:space="preserve"> </w:t>
      </w:r>
    </w:p>
    <w:p w:rsidRDefault="00BB791C" w:rsidP="00EA10BD" w:rsidR="00BB791C">
      <w:pPr>
        <w:ind w:firstLine="708"/>
        <w:jc w:val="both"/>
      </w:pPr>
    </w:p>
    <w:p w:rsidRDefault="00DE548D" w:rsidP="00BB791C" w:rsidR="00DE548D" w:rsidRPr="003D1F81">
      <w:pPr>
        <w:jc w:val="center"/>
      </w:pPr>
      <w:r w:rsidRPr="003D1F81">
        <w:t>r i j e š i o  j e</w:t>
      </w:r>
    </w:p>
    <w:p w:rsidRDefault="003F40A7" w:rsidP="00DE548D" w:rsidR="003F40A7" w:rsidRPr="003D1F81">
      <w:pPr>
        <w:jc w:val="center"/>
      </w:pPr>
    </w:p>
    <w:p w:rsidRDefault="00DE548D" w:rsidP="006B6E06" w:rsidR="00DE548D" w:rsidRPr="003D1F81">
      <w:pPr>
        <w:numPr>
          <w:ilvl w:val="0"/>
          <w:numId w:val="1"/>
        </w:numPr>
        <w:jc w:val="both"/>
      </w:pPr>
      <w:r w:rsidRPr="003D1F81">
        <w:t xml:space="preserve">Zaključuje se stečajni postupak nad dužnikom </w:t>
      </w:r>
      <w:r w:rsidR="006B6E06" w:rsidRPr="003D1F81">
        <w:t>DAMASCUS d.o.o. u stečaju Pula, Zadarska 8, OIB: 96855025525</w:t>
      </w:r>
      <w:r w:rsidRPr="003D1F81">
        <w:t>.</w:t>
      </w:r>
    </w:p>
    <w:p w:rsidRDefault="00DE548D" w:rsidP="00DE548D" w:rsidR="00DE548D" w:rsidRPr="003D1F81">
      <w:pPr>
        <w:ind w:left="360"/>
        <w:jc w:val="both"/>
      </w:pPr>
    </w:p>
    <w:p w:rsidRDefault="00DA1D1F" w:rsidP="006B6E06" w:rsidR="00DA1D1F" w:rsidRPr="003D1F81">
      <w:pPr>
        <w:numPr>
          <w:ilvl w:val="0"/>
          <w:numId w:val="1"/>
        </w:numPr>
        <w:jc w:val="both"/>
      </w:pPr>
      <w:r w:rsidRPr="003D1F81">
        <w:t xml:space="preserve">Stečajni upravitelj </w:t>
      </w:r>
      <w:r w:rsidR="006B6E06" w:rsidRPr="003D1F81">
        <w:t>Jasmina Lichtenberg iz Pule, Ravenska 8, OIB 26338581935</w:t>
      </w:r>
      <w:r w:rsidRPr="003D1F81">
        <w:t>, je dužan i nakon zaključenja stečajnog postupka zastupati stečajnu masu u skladu s Stečajnim zakonom.</w:t>
      </w:r>
    </w:p>
    <w:p w:rsidRDefault="00DA1D1F" w:rsidP="00DA1D1F" w:rsidR="00DA1D1F" w:rsidRPr="003D1F81">
      <w:pPr>
        <w:pStyle w:val="Odlomakpopisa"/>
      </w:pPr>
    </w:p>
    <w:p w:rsidRDefault="00DE548D" w:rsidP="00DE548D" w:rsidR="00DE548D" w:rsidRPr="003D1F81">
      <w:pPr>
        <w:numPr>
          <w:ilvl w:val="0"/>
          <w:numId w:val="1"/>
        </w:numPr>
        <w:jc w:val="both"/>
      </w:pPr>
      <w:r w:rsidRPr="003D1F81">
        <w:t>Po pravomoćnosti ovog rješenja, isto će se dostaviti sudskom registru ovoga suda</w:t>
      </w:r>
      <w:r w:rsidR="00523B4F" w:rsidRPr="003D1F81">
        <w:t>,</w:t>
      </w:r>
      <w:r w:rsidRPr="003D1F81">
        <w:t xml:space="preserve"> radi brisanja dužnika iz sudskog registra.</w:t>
      </w:r>
    </w:p>
    <w:p w:rsidRDefault="00DE548D" w:rsidP="00DE548D" w:rsidR="00DE548D" w:rsidRPr="003D1F81">
      <w:pPr>
        <w:jc w:val="both"/>
      </w:pPr>
    </w:p>
    <w:p w:rsidRDefault="00DE548D" w:rsidP="00DE548D" w:rsidR="00DE548D" w:rsidRPr="003D1F81">
      <w:pPr>
        <w:jc w:val="center"/>
      </w:pPr>
      <w:r w:rsidRPr="003D1F81">
        <w:t>Obrazloženje</w:t>
      </w:r>
    </w:p>
    <w:p w:rsidRDefault="00DE548D" w:rsidP="00DE548D" w:rsidR="00DE548D" w:rsidRPr="003D1F81">
      <w:pPr>
        <w:jc w:val="both"/>
      </w:pPr>
    </w:p>
    <w:p w:rsidRDefault="003D1F81" w:rsidP="009E04C4" w:rsidR="003D1F81" w:rsidRPr="003D1F81">
      <w:pPr>
        <w:ind w:firstLine="708"/>
        <w:jc w:val="both"/>
      </w:pPr>
      <w:r w:rsidRPr="003D1F81">
        <w:t>Stečajni upravitelj dostavio je završni račun 8. studenog 2017., stečajni sudac je ispitao završni račun upravitelja i na njemu potvrdio da ga je ispitao, te je ispitani završni račun objavljen na e-oglasnoj ploči suda i stavljen na uvid vjerovnicima u pisarnici suda.</w:t>
      </w:r>
    </w:p>
    <w:p w:rsidRDefault="003D1F81" w:rsidP="009E04C4" w:rsidR="003D1F81" w:rsidRPr="003D1F81">
      <w:pPr>
        <w:ind w:firstLine="708"/>
        <w:jc w:val="both"/>
      </w:pPr>
    </w:p>
    <w:p w:rsidRDefault="009E04C4" w:rsidP="009E04C4" w:rsidR="009E04C4" w:rsidRPr="003D1F81">
      <w:pPr>
        <w:ind w:firstLine="708"/>
        <w:jc w:val="both"/>
      </w:pPr>
      <w:r w:rsidRPr="003D1F81">
        <w:t>Temeljem čl. 193. Stečajnog zakona (Narodne novine br. 44/1996, 161/1998, 29/1999, 129/2000, 123/2003, 197/2003, 187/2004, 82/2006, 116/2010, 25/2012, 133/2012, 45/2013</w:t>
      </w:r>
      <w:r w:rsidR="00FC1A0F" w:rsidRPr="003D1F81">
        <w:t>, dalje: SZ</w:t>
      </w:r>
      <w:r w:rsidRPr="003D1F81">
        <w:t>), koji se primjenjuje temeljem čl. 441. Stečajnog zakona (Narodne novine br. 71/2015</w:t>
      </w:r>
      <w:r w:rsidR="003D1F81" w:rsidRPr="003D1F81">
        <w:t xml:space="preserve"> i 104/2017</w:t>
      </w:r>
      <w:r w:rsidRPr="003D1F81">
        <w:t xml:space="preserve">), zaključkom ovog suda posl.br. </w:t>
      </w:r>
      <w:r w:rsidR="000D0B6C" w:rsidRPr="003D1F81">
        <w:t>St-</w:t>
      </w:r>
      <w:r w:rsidR="003D1F81" w:rsidRPr="003D1F81">
        <w:t>43</w:t>
      </w:r>
      <w:r w:rsidR="000D0B6C" w:rsidRPr="003D1F81">
        <w:t>/</w:t>
      </w:r>
      <w:r w:rsidR="003D1F81" w:rsidRPr="003D1F81">
        <w:t>20</w:t>
      </w:r>
      <w:r w:rsidR="000D0B6C" w:rsidRPr="003D1F81">
        <w:t>15-1</w:t>
      </w:r>
      <w:r w:rsidR="003D1F81" w:rsidRPr="003D1F81">
        <w:t>02</w:t>
      </w:r>
      <w:r w:rsidR="000D0B6C" w:rsidRPr="003D1F81">
        <w:t xml:space="preserve"> </w:t>
      </w:r>
      <w:r w:rsidR="00DA7C54" w:rsidRPr="003D1F81">
        <w:t xml:space="preserve">od </w:t>
      </w:r>
      <w:r w:rsidR="003D1F81" w:rsidRPr="003D1F81">
        <w:t>17</w:t>
      </w:r>
      <w:r w:rsidR="000B1FBE" w:rsidRPr="003D1F81">
        <w:t xml:space="preserve">. </w:t>
      </w:r>
      <w:r w:rsidR="003D1F81" w:rsidRPr="003D1F81">
        <w:t>studenog 2017</w:t>
      </w:r>
      <w:r w:rsidR="000B1FBE" w:rsidRPr="003D1F81">
        <w:t xml:space="preserve">. </w:t>
      </w:r>
      <w:r w:rsidRPr="003D1F81">
        <w:t xml:space="preserve">sazvano je završno ročište vjerovnika stečajnog dužnika za </w:t>
      </w:r>
      <w:r w:rsidR="003D1F81" w:rsidRPr="003D1F81">
        <w:t>13</w:t>
      </w:r>
      <w:r w:rsidRPr="003D1F81">
        <w:t xml:space="preserve">. </w:t>
      </w:r>
      <w:r w:rsidR="003D1F81" w:rsidRPr="003D1F81">
        <w:t>prosinca</w:t>
      </w:r>
      <w:r w:rsidRPr="003D1F81">
        <w:t xml:space="preserve"> 201</w:t>
      </w:r>
      <w:r w:rsidR="000B1FBE" w:rsidRPr="003D1F81">
        <w:t>7</w:t>
      </w:r>
      <w:r w:rsidRPr="003D1F81">
        <w:t>.</w:t>
      </w:r>
    </w:p>
    <w:p w:rsidRDefault="003D1F81" w:rsidP="00DE548D" w:rsidR="003D1F81" w:rsidRPr="003D1F81">
      <w:pPr>
        <w:ind w:firstLine="708"/>
        <w:jc w:val="both"/>
      </w:pPr>
    </w:p>
    <w:p w:rsidRDefault="00DE548D" w:rsidP="00DE548D" w:rsidR="003C030E" w:rsidRPr="003D1F81">
      <w:pPr>
        <w:ind w:firstLine="708"/>
        <w:jc w:val="both"/>
      </w:pPr>
      <w:r w:rsidRPr="003D1F81">
        <w:t>Na završnom ročištu stečajn</w:t>
      </w:r>
      <w:r w:rsidR="003C030E" w:rsidRPr="003D1F81">
        <w:t>i</w:t>
      </w:r>
      <w:r w:rsidRPr="003D1F81">
        <w:t xml:space="preserve"> je upravitelj usmeno izloži</w:t>
      </w:r>
      <w:r w:rsidR="003C030E" w:rsidRPr="003D1F81">
        <w:t>o</w:t>
      </w:r>
      <w:r w:rsidRPr="003D1F81">
        <w:t xml:space="preserve"> završno izvješće i završn</w:t>
      </w:r>
      <w:r w:rsidR="003C030E" w:rsidRPr="003D1F81">
        <w:t>i račun</w:t>
      </w:r>
      <w:r w:rsidR="003D1F81" w:rsidRPr="003D1F81">
        <w:t>.</w:t>
      </w:r>
      <w:r w:rsidR="003C030E" w:rsidRPr="003D1F81">
        <w:t xml:space="preserve"> kako slijedi:</w:t>
      </w:r>
    </w:p>
    <w:p w:rsidRDefault="003D1F81" w:rsidP="003D1F81" w:rsidR="003D1F81" w:rsidRPr="003D1F81">
      <w:pPr>
        <w:kinsoku w:val="false"/>
        <w:overflowPunct w:val="false"/>
        <w:textAlignment w:val="baseline"/>
      </w:pPr>
      <w:r w:rsidRPr="003D1F81">
        <w:tab/>
        <w:t>"I. RAČUN PRIHODA I RASHODA</w:t>
      </w:r>
    </w:p>
    <w:p w:rsidRDefault="003D1F81" w:rsidP="003D1F81" w:rsidR="003D1F81" w:rsidRPr="003D1F81">
      <w:pPr>
        <w:kinsoku w:val="false"/>
        <w:overflowPunct w:val="false"/>
        <w:jc w:val="both"/>
        <w:textAlignment w:val="baseline"/>
      </w:pPr>
      <w:r w:rsidRPr="003D1F81">
        <w:t>Na izvještajnom ročištu podnijela sam izvješće o gospodarskom položaju dužnika i njegovim uzrocima te sam sukladno članku 158. Stečajnog zakona, odmah nakon izvještajnog ročišta pristupila unovčenju imovine koja ulazi u stečajnu masu.</w:t>
      </w:r>
    </w:p>
    <w:p w:rsidRDefault="003D1F81" w:rsidP="003D1F81" w:rsidR="003D1F81" w:rsidRPr="003D1F81">
      <w:pPr>
        <w:kinsoku w:val="false"/>
        <w:overflowPunct w:val="false"/>
        <w:spacing w:after="95"/>
        <w:textAlignment w:val="baseline"/>
      </w:pPr>
      <w:r w:rsidRPr="003D1F81">
        <w:t>PREGLED UNOVČENJA IMOVINE</w:t>
      </w:r>
    </w:p>
    <w:tbl>
      <w:tblPr>
        <w:tblW w:type="auto" w:w="0"/>
        <w:tblInd w:type="dxa" w:w="27"/>
        <w:tblLayout w:type="fixed"/>
        <w:tblCellMar>
          <w:left w:type="dxa" w:w="0"/>
          <w:right w:type="dxa" w:w="0"/>
        </w:tblCellMar>
        <w:tblLook w:val="0000" w:noVBand="0" w:noHBand="0" w:lastColumn="0" w:firstColumn="0" w:lastRow="0" w:firstRow="0"/>
      </w:tblPr>
      <w:tblGrid>
        <w:gridCol w:w="730"/>
        <w:gridCol w:w="5496"/>
        <w:gridCol w:w="1598"/>
      </w:tblGrid>
      <w:tr w:rsidTr="00380747" w:rsidR="003D1F81" w:rsidRPr="003D1F81">
        <w:trPr>
          <w:trHeight w:hRule="exact" w:val="542"/>
        </w:trPr>
        <w:tc>
          <w:tcPr>
            <w:tcW w:type="dxa" w:w="730"/>
            <w:tcBorders>
              <w:top w:space="0" w:sz="4" w:color="auto" w:val="single"/>
              <w:left w:space="0" w:sz="4" w:color="auto" w:val="single"/>
              <w:bottom w:space="0" w:sz="4" w:color="auto" w:val="single"/>
              <w:right w:space="0" w:sz="4" w:color="auto" w:val="single"/>
            </w:tcBorders>
          </w:tcPr>
          <w:p w:rsidRDefault="003D1F81" w:rsidP="00380747" w:rsidR="003D1F81" w:rsidRPr="003D1F81">
            <w:pPr>
              <w:kinsoku w:val="false"/>
              <w:overflowPunct w:val="false"/>
              <w:ind w:left="108"/>
              <w:textAlignment w:val="baseline"/>
            </w:pPr>
            <w:r w:rsidRPr="003D1F81">
              <w:t>Redni broj</w:t>
            </w:r>
          </w:p>
        </w:tc>
        <w:tc>
          <w:tcPr>
            <w:tcW w:type="dxa" w:w="5496"/>
            <w:tcBorders>
              <w:top w:space="0" w:sz="4" w:color="auto" w:val="single"/>
              <w:left w:space="0" w:sz="4" w:color="auto" w:val="single"/>
              <w:bottom w:space="0" w:sz="4" w:color="auto" w:val="single"/>
              <w:right w:space="0" w:sz="4" w:color="auto" w:val="single"/>
            </w:tcBorders>
          </w:tcPr>
          <w:p w:rsidRDefault="003D1F81" w:rsidP="00380747" w:rsidR="003D1F81" w:rsidRPr="003D1F81">
            <w:pPr>
              <w:kinsoku w:val="false"/>
              <w:overflowPunct w:val="false"/>
              <w:spacing w:after="244"/>
              <w:ind w:left="110"/>
              <w:textAlignment w:val="baseline"/>
            </w:pPr>
            <w:r w:rsidRPr="003D1F81">
              <w:t>Predmet</w:t>
            </w:r>
          </w:p>
        </w:tc>
        <w:tc>
          <w:tcPr>
            <w:tcW w:type="dxa" w:w="1598"/>
            <w:tcBorders>
              <w:top w:space="0" w:sz="4" w:color="auto" w:val="single"/>
              <w:left w:space="0" w:sz="4" w:color="auto" w:val="single"/>
              <w:bottom w:space="0" w:sz="4" w:color="auto" w:val="single"/>
              <w:right w:space="0" w:sz="4" w:color="auto" w:val="single"/>
            </w:tcBorders>
          </w:tcPr>
          <w:p w:rsidRDefault="003D1F81" w:rsidP="00380747" w:rsidR="003D1F81" w:rsidRPr="003D1F81">
            <w:pPr>
              <w:kinsoku w:val="false"/>
              <w:overflowPunct w:val="false"/>
              <w:spacing w:after="255"/>
              <w:ind w:right="591"/>
              <w:jc w:val="right"/>
              <w:textAlignment w:val="baseline"/>
            </w:pPr>
            <w:r w:rsidRPr="003D1F81">
              <w:t>Unovčeno</w:t>
            </w:r>
          </w:p>
        </w:tc>
      </w:tr>
      <w:tr w:rsidTr="00380747" w:rsidR="003D1F81" w:rsidRPr="003D1F81">
        <w:trPr>
          <w:trHeight w:hRule="exact" w:val="634"/>
        </w:trPr>
        <w:tc>
          <w:tcPr>
            <w:tcW w:type="dxa" w:w="730"/>
            <w:tcBorders>
              <w:top w:space="0" w:sz="4" w:color="auto" w:val="single"/>
              <w:left w:space="0" w:sz="4" w:color="auto" w:val="single"/>
              <w:bottom w:space="0" w:sz="4" w:color="auto" w:val="single"/>
              <w:right w:space="0" w:sz="4" w:color="auto" w:val="single"/>
            </w:tcBorders>
          </w:tcPr>
          <w:p w:rsidRDefault="003D1F81" w:rsidP="00380747" w:rsidR="003D1F81" w:rsidRPr="003D1F81">
            <w:pPr>
              <w:kinsoku w:val="false"/>
              <w:overflowPunct w:val="false"/>
              <w:spacing w:after="372"/>
              <w:ind w:left="135"/>
              <w:textAlignment w:val="baseline"/>
            </w:pPr>
            <w:r w:rsidRPr="003D1F81">
              <w:t>1.</w:t>
            </w:r>
          </w:p>
        </w:tc>
        <w:tc>
          <w:tcPr>
            <w:tcW w:type="dxa" w:w="5496"/>
            <w:tcBorders>
              <w:top w:space="0" w:sz="4" w:color="auto" w:val="single"/>
              <w:left w:space="0" w:sz="4" w:color="auto" w:val="single"/>
              <w:bottom w:space="0" w:sz="4" w:color="auto" w:val="single"/>
              <w:right w:space="0" w:sz="4" w:color="auto" w:val="single"/>
            </w:tcBorders>
          </w:tcPr>
          <w:p w:rsidRDefault="003D1F81" w:rsidP="00380747" w:rsidR="003D1F81" w:rsidRPr="003D1F81">
            <w:pPr>
              <w:kinsoku w:val="false"/>
              <w:overflowPunct w:val="false"/>
              <w:ind w:right="144" w:left="108"/>
              <w:jc w:val="both"/>
              <w:textAlignment w:val="baseline"/>
              <w:rPr>
                <w:spacing w:val="-1"/>
              </w:rPr>
            </w:pPr>
            <w:r w:rsidRPr="003D1F81">
              <w:rPr>
                <w:spacing w:val="-1"/>
              </w:rPr>
              <w:t>k.č. 29/2 ZGR. zgrada od 46 m2 i k.č. 647 dvorište 116 m2, upisane u zk.ul. 185 k.o. Šišan Općinskog suda u Puli-Pola</w:t>
            </w:r>
          </w:p>
        </w:tc>
        <w:tc>
          <w:tcPr>
            <w:tcW w:type="dxa" w:w="1598"/>
            <w:tcBorders>
              <w:top w:space="0" w:sz="4" w:color="auto" w:val="single"/>
              <w:left w:space="0" w:sz="4" w:color="auto" w:val="single"/>
              <w:bottom w:space="0" w:sz="4" w:color="auto" w:val="single"/>
              <w:right w:space="0" w:sz="4" w:color="auto" w:val="single"/>
            </w:tcBorders>
            <w:vAlign w:val="center"/>
          </w:tcPr>
          <w:p w:rsidRDefault="003D1F81" w:rsidP="00380747" w:rsidR="003D1F81" w:rsidRPr="003D1F81">
            <w:pPr>
              <w:kinsoku w:val="false"/>
              <w:overflowPunct w:val="false"/>
              <w:spacing w:after="185"/>
              <w:ind w:left="210"/>
              <w:textAlignment w:val="baseline"/>
            </w:pPr>
            <w:r w:rsidRPr="003D1F81">
              <w:t>260.884,82</w:t>
            </w:r>
          </w:p>
        </w:tc>
      </w:tr>
      <w:tr w:rsidTr="00380747" w:rsidR="003D1F81" w:rsidRPr="003D1F81">
        <w:trPr>
          <w:trHeight w:hRule="exact" w:val="288"/>
        </w:trPr>
        <w:tc>
          <w:tcPr>
            <w:tcW w:type="dxa" w:w="730"/>
            <w:tcBorders>
              <w:top w:space="0" w:sz="4" w:color="auto" w:val="single"/>
              <w:left w:space="0" w:sz="4" w:color="auto" w:val="single"/>
              <w:bottom w:space="0" w:sz="4" w:color="auto" w:val="single"/>
              <w:right w:space="0" w:sz="4" w:color="auto" w:val="single"/>
            </w:tcBorders>
          </w:tcPr>
          <w:p w:rsidRDefault="003D1F81" w:rsidP="00380747" w:rsidR="003D1F81" w:rsidRPr="003D1F81">
            <w:pPr>
              <w:kinsoku w:val="false"/>
              <w:overflowPunct w:val="false"/>
              <w:textAlignment w:val="baseline"/>
            </w:pPr>
          </w:p>
        </w:tc>
        <w:tc>
          <w:tcPr>
            <w:tcW w:type="dxa" w:w="5496"/>
            <w:tcBorders>
              <w:top w:space="0" w:sz="4" w:color="auto" w:val="single"/>
              <w:left w:space="0" w:sz="4" w:color="auto" w:val="single"/>
              <w:bottom w:space="0" w:sz="4" w:color="auto" w:val="single"/>
              <w:right w:space="0" w:sz="4" w:color="auto" w:val="single"/>
            </w:tcBorders>
            <w:vAlign w:val="center"/>
          </w:tcPr>
          <w:p w:rsidRDefault="003D1F81" w:rsidP="00380747" w:rsidR="003D1F81" w:rsidRPr="003D1F81">
            <w:pPr>
              <w:kinsoku w:val="false"/>
              <w:overflowPunct w:val="false"/>
              <w:spacing w:after="2"/>
              <w:ind w:left="110"/>
              <w:textAlignment w:val="baseline"/>
              <w:rPr>
                <w:bCs/>
              </w:rPr>
            </w:pPr>
            <w:r w:rsidRPr="003D1F81">
              <w:rPr>
                <w:bCs/>
              </w:rPr>
              <w:t>UKUPNO</w:t>
            </w:r>
          </w:p>
        </w:tc>
        <w:tc>
          <w:tcPr>
            <w:tcW w:type="dxa" w:w="1598"/>
            <w:tcBorders>
              <w:top w:space="0" w:sz="4" w:color="auto" w:val="single"/>
              <w:left w:space="0" w:sz="4" w:color="auto" w:val="single"/>
              <w:bottom w:space="0" w:sz="4" w:color="auto" w:val="single"/>
              <w:right w:space="0" w:sz="4" w:color="auto" w:val="single"/>
            </w:tcBorders>
            <w:vAlign w:val="center"/>
          </w:tcPr>
          <w:p w:rsidRDefault="003D1F81" w:rsidP="00380747" w:rsidR="003D1F81" w:rsidRPr="003D1F81">
            <w:pPr>
              <w:kinsoku w:val="false"/>
              <w:overflowPunct w:val="false"/>
              <w:spacing w:after="12"/>
              <w:ind w:left="210"/>
              <w:textAlignment w:val="baseline"/>
              <w:rPr>
                <w:bCs/>
              </w:rPr>
            </w:pPr>
            <w:r w:rsidRPr="003D1F81">
              <w:rPr>
                <w:bCs/>
              </w:rPr>
              <w:t>260.884,82</w:t>
            </w:r>
          </w:p>
        </w:tc>
      </w:tr>
    </w:tbl>
    <w:p w:rsidRDefault="003D1F81" w:rsidP="003D1F81" w:rsidR="003D1F81" w:rsidRPr="003D1F81">
      <w:pPr>
        <w:kinsoku w:val="false"/>
        <w:overflowPunct w:val="false"/>
        <w:jc w:val="both"/>
        <w:textAlignment w:val="baseline"/>
      </w:pPr>
    </w:p>
    <w:p w:rsidRDefault="003D1F81" w:rsidP="003D1F81" w:rsidR="003D1F81" w:rsidRPr="003D1F81">
      <w:pPr>
        <w:kinsoku w:val="false"/>
        <w:overflowPunct w:val="false"/>
        <w:jc w:val="both"/>
        <w:textAlignment w:val="baseline"/>
      </w:pPr>
      <w:r w:rsidRPr="003D1F81">
        <w:t>Tijekom stečajnog postupka redovno su se podmirivale sve obveze nastale radnjama stečajnog upravitelja. Nastavno, daje se pregled ostvarenih troškova za cijelo razdoblje trajanja stečajnog postupka uključivo i procijenjeni troškovi koji će još nastati do samog zaključenja stečajnog postupka i brisanja društva iz sudskog registra.</w:t>
      </w:r>
    </w:p>
    <w:p w:rsidRDefault="003D1F81" w:rsidP="003D1F81" w:rsidR="003D1F81" w:rsidRPr="003D1F81">
      <w:pPr>
        <w:kinsoku w:val="false"/>
        <w:overflowPunct w:val="false"/>
        <w:ind w:left="432"/>
        <w:textAlignment w:val="baseline"/>
      </w:pPr>
    </w:p>
    <w:p w:rsidRDefault="003D1F81" w:rsidP="003D1F81" w:rsidR="003D1F81" w:rsidRPr="003D1F81">
      <w:pPr>
        <w:kinsoku w:val="false"/>
        <w:overflowPunct w:val="false"/>
        <w:spacing w:after="241"/>
        <w:textAlignment w:val="baseline"/>
      </w:pPr>
      <w:r w:rsidRPr="003D1F81">
        <w:t>Troškovi od 15.10.2015.do zaključenja</w:t>
      </w: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CellMar>
          <w:left w:type="dxa" w:w="0"/>
          <w:right w:type="dxa" w:w="0"/>
        </w:tblCellMar>
        <w:tblLook w:val="0000" w:noVBand="0" w:noHBand="0" w:lastColumn="0" w:firstColumn="0" w:lastRow="0" w:firstRow="0"/>
      </w:tblPr>
      <w:tblGrid>
        <w:gridCol w:w="5053"/>
        <w:gridCol w:w="1213"/>
      </w:tblGrid>
      <w:tr w:rsidTr="00380747" w:rsidR="003D1F81" w:rsidRPr="003D1F81">
        <w:trPr>
          <w:trHeight w:hRule="exact" w:val="278"/>
        </w:trPr>
        <w:tc>
          <w:tcPr>
            <w:tcW w:type="dxa" w:w="5053"/>
            <w:vAlign w:val="center"/>
          </w:tcPr>
          <w:p w:rsidRDefault="003D1F81" w:rsidP="00380747" w:rsidR="003D1F81" w:rsidRPr="003D1F81">
            <w:pPr>
              <w:kinsoku w:val="false"/>
              <w:overflowPunct w:val="false"/>
              <w:ind w:left="8"/>
              <w:textAlignment w:val="baseline"/>
            </w:pPr>
            <w:r w:rsidRPr="003D1F81">
              <w:t>Nagrada stečajnom upravitelju</w:t>
            </w:r>
          </w:p>
        </w:tc>
        <w:tc>
          <w:tcPr>
            <w:tcW w:type="dxa" w:w="1213"/>
            <w:vAlign w:val="center"/>
          </w:tcPr>
          <w:p w:rsidRDefault="003D1F81" w:rsidP="00380747" w:rsidR="003D1F81" w:rsidRPr="003D1F81">
            <w:pPr>
              <w:tabs>
                <w:tab w:pos="936" w:val="decimal"/>
              </w:tabs>
              <w:kinsoku w:val="false"/>
              <w:overflowPunct w:val="false"/>
              <w:textAlignment w:val="baseline"/>
            </w:pPr>
            <w:r w:rsidRPr="003D1F81">
              <w:t>54.079,14</w:t>
            </w:r>
          </w:p>
        </w:tc>
      </w:tr>
      <w:tr w:rsidTr="00380747" w:rsidR="003D1F81" w:rsidRPr="003D1F81">
        <w:trPr>
          <w:trHeight w:hRule="exact" w:val="264"/>
        </w:trPr>
        <w:tc>
          <w:tcPr>
            <w:tcW w:type="dxa" w:w="5053"/>
            <w:vAlign w:val="center"/>
          </w:tcPr>
          <w:p w:rsidRDefault="003D1F81" w:rsidP="00380747" w:rsidR="003D1F81" w:rsidRPr="003D1F81">
            <w:pPr>
              <w:kinsoku w:val="false"/>
              <w:overflowPunct w:val="false"/>
              <w:spacing w:after="3"/>
              <w:ind w:left="8"/>
              <w:textAlignment w:val="baseline"/>
            </w:pPr>
            <w:r w:rsidRPr="003D1F81">
              <w:t>Stvarni troškovi stečajnog upravitelja</w:t>
            </w:r>
          </w:p>
        </w:tc>
        <w:tc>
          <w:tcPr>
            <w:tcW w:type="dxa" w:w="1213"/>
            <w:vAlign w:val="center"/>
          </w:tcPr>
          <w:p w:rsidRDefault="003D1F81" w:rsidP="00380747" w:rsidR="003D1F81" w:rsidRPr="003D1F81">
            <w:pPr>
              <w:tabs>
                <w:tab w:pos="936" w:val="decimal"/>
              </w:tabs>
              <w:kinsoku w:val="false"/>
              <w:overflowPunct w:val="false"/>
              <w:spacing w:after="9"/>
              <w:textAlignment w:val="baseline"/>
            </w:pPr>
            <w:r w:rsidRPr="003D1F81">
              <w:t>1.692,75</w:t>
            </w:r>
          </w:p>
        </w:tc>
      </w:tr>
      <w:tr w:rsidTr="00380747" w:rsidR="003D1F81" w:rsidRPr="003D1F81">
        <w:trPr>
          <w:trHeight w:hRule="exact" w:val="264"/>
        </w:trPr>
        <w:tc>
          <w:tcPr>
            <w:tcW w:type="dxa" w:w="5053"/>
            <w:vAlign w:val="center"/>
          </w:tcPr>
          <w:p w:rsidRDefault="003D1F81" w:rsidP="00380747" w:rsidR="003D1F81" w:rsidRPr="003D1F81">
            <w:pPr>
              <w:kinsoku w:val="false"/>
              <w:overflowPunct w:val="false"/>
              <w:ind w:left="8"/>
              <w:textAlignment w:val="baseline"/>
            </w:pPr>
            <w:r w:rsidRPr="003D1F81">
              <w:t>Pristojbe (statistika i javna objava)</w:t>
            </w:r>
          </w:p>
        </w:tc>
        <w:tc>
          <w:tcPr>
            <w:tcW w:type="dxa" w:w="1213"/>
            <w:vAlign w:val="center"/>
          </w:tcPr>
          <w:p w:rsidRDefault="003D1F81" w:rsidP="00380747" w:rsidR="003D1F81" w:rsidRPr="003D1F81">
            <w:pPr>
              <w:tabs>
                <w:tab w:pos="936" w:val="decimal"/>
              </w:tabs>
              <w:kinsoku w:val="false"/>
              <w:overflowPunct w:val="false"/>
              <w:spacing w:after="6"/>
              <w:textAlignment w:val="baseline"/>
            </w:pPr>
            <w:r w:rsidRPr="003D1F81">
              <w:t>656,50</w:t>
            </w:r>
          </w:p>
        </w:tc>
      </w:tr>
      <w:tr w:rsidTr="00380747" w:rsidR="003D1F81" w:rsidRPr="003D1F81">
        <w:trPr>
          <w:trHeight w:hRule="exact" w:val="264"/>
        </w:trPr>
        <w:tc>
          <w:tcPr>
            <w:tcW w:type="dxa" w:w="5053"/>
            <w:vAlign w:val="center"/>
          </w:tcPr>
          <w:p w:rsidRDefault="003D1F81" w:rsidP="00380747" w:rsidR="003D1F81" w:rsidRPr="003D1F81">
            <w:pPr>
              <w:kinsoku w:val="false"/>
              <w:overflowPunct w:val="false"/>
              <w:ind w:left="8"/>
              <w:textAlignment w:val="baseline"/>
            </w:pPr>
            <w:r w:rsidRPr="003D1F81">
              <w:t>Knjigovodstvene usluge</w:t>
            </w:r>
          </w:p>
        </w:tc>
        <w:tc>
          <w:tcPr>
            <w:tcW w:type="dxa" w:w="1213"/>
            <w:vAlign w:val="center"/>
          </w:tcPr>
          <w:p w:rsidRDefault="003D1F81" w:rsidP="00380747" w:rsidR="003D1F81" w:rsidRPr="003D1F81">
            <w:pPr>
              <w:tabs>
                <w:tab w:pos="936" w:val="decimal"/>
              </w:tabs>
              <w:kinsoku w:val="false"/>
              <w:overflowPunct w:val="false"/>
              <w:spacing w:after="3"/>
              <w:textAlignment w:val="baseline"/>
            </w:pPr>
            <w:r w:rsidRPr="003D1F81">
              <w:t>14.750,00</w:t>
            </w:r>
          </w:p>
        </w:tc>
      </w:tr>
      <w:tr w:rsidTr="00380747" w:rsidR="003D1F81" w:rsidRPr="003D1F81">
        <w:trPr>
          <w:trHeight w:hRule="exact" w:val="264"/>
        </w:trPr>
        <w:tc>
          <w:tcPr>
            <w:tcW w:type="dxa" w:w="5053"/>
            <w:vAlign w:val="center"/>
          </w:tcPr>
          <w:p w:rsidRDefault="003D1F81" w:rsidP="00380747" w:rsidR="003D1F81" w:rsidRPr="003D1F81">
            <w:pPr>
              <w:kinsoku w:val="false"/>
              <w:overflowPunct w:val="false"/>
              <w:spacing w:after="2"/>
              <w:ind w:left="8"/>
              <w:textAlignment w:val="baseline"/>
            </w:pPr>
            <w:r w:rsidRPr="003D1F81">
              <w:t>Troškovi javnog bilježnika</w:t>
            </w:r>
          </w:p>
        </w:tc>
        <w:tc>
          <w:tcPr>
            <w:tcW w:type="dxa" w:w="1213"/>
            <w:vAlign w:val="center"/>
          </w:tcPr>
          <w:p w:rsidRDefault="003D1F81" w:rsidP="00380747" w:rsidR="003D1F81" w:rsidRPr="003D1F81">
            <w:pPr>
              <w:tabs>
                <w:tab w:pos="936" w:val="decimal"/>
              </w:tabs>
              <w:kinsoku w:val="false"/>
              <w:overflowPunct w:val="false"/>
              <w:spacing w:after="15"/>
              <w:textAlignment w:val="baseline"/>
            </w:pPr>
            <w:r w:rsidRPr="003D1F81">
              <w:t>70,25</w:t>
            </w:r>
          </w:p>
        </w:tc>
      </w:tr>
      <w:tr w:rsidTr="00380747" w:rsidR="003D1F81" w:rsidRPr="003D1F81">
        <w:trPr>
          <w:trHeight w:hRule="exact" w:val="264"/>
        </w:trPr>
        <w:tc>
          <w:tcPr>
            <w:tcW w:type="dxa" w:w="5053"/>
            <w:vAlign w:val="center"/>
          </w:tcPr>
          <w:p w:rsidRDefault="003D1F81" w:rsidP="00380747" w:rsidR="003D1F81" w:rsidRPr="003D1F81">
            <w:pPr>
              <w:kinsoku w:val="false"/>
              <w:overflowPunct w:val="false"/>
              <w:ind w:left="8"/>
              <w:textAlignment w:val="baseline"/>
            </w:pPr>
            <w:r w:rsidRPr="003D1F81">
              <w:t>Oglašavanje (Fina)</w:t>
            </w:r>
          </w:p>
        </w:tc>
        <w:tc>
          <w:tcPr>
            <w:tcW w:type="dxa" w:w="1213"/>
            <w:vAlign w:val="center"/>
          </w:tcPr>
          <w:p w:rsidRDefault="003D1F81" w:rsidP="00380747" w:rsidR="003D1F81" w:rsidRPr="003D1F81">
            <w:pPr>
              <w:tabs>
                <w:tab w:pos="936" w:val="decimal"/>
              </w:tabs>
              <w:kinsoku w:val="false"/>
              <w:overflowPunct w:val="false"/>
              <w:spacing w:after="3"/>
              <w:textAlignment w:val="baseline"/>
            </w:pPr>
            <w:r w:rsidRPr="003D1F81">
              <w:t>2.800,00</w:t>
            </w:r>
          </w:p>
        </w:tc>
      </w:tr>
      <w:tr w:rsidTr="00380747" w:rsidR="003D1F81" w:rsidRPr="003D1F81">
        <w:trPr>
          <w:trHeight w:hRule="exact" w:val="249"/>
        </w:trPr>
        <w:tc>
          <w:tcPr>
            <w:tcW w:type="dxa" w:w="5053"/>
            <w:vAlign w:val="center"/>
          </w:tcPr>
          <w:p w:rsidRDefault="003D1F81" w:rsidP="00380747" w:rsidR="003D1F81" w:rsidRPr="003D1F81">
            <w:pPr>
              <w:kinsoku w:val="false"/>
              <w:overflowPunct w:val="false"/>
              <w:ind w:left="8"/>
              <w:textAlignment w:val="baseline"/>
            </w:pPr>
            <w:r w:rsidRPr="003D1F81">
              <w:t>Komunalna naknada</w:t>
            </w:r>
          </w:p>
        </w:tc>
        <w:tc>
          <w:tcPr>
            <w:tcW w:type="dxa" w:w="1213"/>
            <w:vAlign w:val="center"/>
          </w:tcPr>
          <w:p w:rsidRDefault="003D1F81" w:rsidP="00380747" w:rsidR="003D1F81" w:rsidRPr="003D1F81">
            <w:pPr>
              <w:tabs>
                <w:tab w:pos="936" w:val="decimal"/>
              </w:tabs>
              <w:kinsoku w:val="false"/>
              <w:overflowPunct w:val="false"/>
              <w:textAlignment w:val="baseline"/>
            </w:pPr>
            <w:r w:rsidRPr="003D1F81">
              <w:t>848,16</w:t>
            </w:r>
          </w:p>
        </w:tc>
      </w:tr>
      <w:tr w:rsidTr="00380747" w:rsidR="003D1F81" w:rsidRPr="003D1F81">
        <w:trPr>
          <w:trHeight w:hRule="exact" w:val="527"/>
        </w:trPr>
        <w:tc>
          <w:tcPr>
            <w:tcW w:type="dxa" w:w="5053"/>
          </w:tcPr>
          <w:p w:rsidRDefault="003D1F81" w:rsidP="00380747" w:rsidR="003D1F81" w:rsidRPr="003D1F81">
            <w:pPr>
              <w:kinsoku w:val="false"/>
              <w:overflowPunct w:val="false"/>
              <w:ind w:right="792"/>
              <w:textAlignment w:val="baseline"/>
            </w:pPr>
            <w:r w:rsidRPr="003D1F81">
              <w:t>Troškovi uredskog materijala, poštarine i platnog prometa</w:t>
            </w:r>
          </w:p>
          <w:p w:rsidRDefault="003D1F81" w:rsidP="00380747" w:rsidR="003D1F81" w:rsidRPr="003D1F81">
            <w:pPr>
              <w:kinsoku w:val="false"/>
              <w:overflowPunct w:val="false"/>
              <w:ind w:right="792"/>
              <w:textAlignment w:val="baseline"/>
            </w:pPr>
          </w:p>
          <w:p w:rsidRDefault="003D1F81" w:rsidP="00380747" w:rsidR="003D1F81" w:rsidRPr="003D1F81">
            <w:pPr>
              <w:kinsoku w:val="false"/>
              <w:overflowPunct w:val="false"/>
              <w:ind w:right="792"/>
              <w:textAlignment w:val="baseline"/>
            </w:pPr>
          </w:p>
          <w:p w:rsidRDefault="003D1F81" w:rsidP="00380747" w:rsidR="003D1F81" w:rsidRPr="003D1F81">
            <w:pPr>
              <w:kinsoku w:val="false"/>
              <w:overflowPunct w:val="false"/>
              <w:ind w:right="792"/>
              <w:textAlignment w:val="baseline"/>
            </w:pPr>
          </w:p>
        </w:tc>
        <w:tc>
          <w:tcPr>
            <w:tcW w:type="dxa" w:w="1213"/>
            <w:vAlign w:val="bottom"/>
          </w:tcPr>
          <w:p w:rsidRDefault="003D1F81" w:rsidP="00380747" w:rsidR="003D1F81" w:rsidRPr="003D1F81">
            <w:pPr>
              <w:tabs>
                <w:tab w:pos="936" w:val="decimal"/>
              </w:tabs>
              <w:kinsoku w:val="false"/>
              <w:overflowPunct w:val="false"/>
              <w:spacing w:after="3"/>
              <w:textAlignment w:val="baseline"/>
            </w:pPr>
            <w:r w:rsidRPr="003D1F81">
              <w:t>1.244,10</w:t>
            </w:r>
          </w:p>
        </w:tc>
      </w:tr>
      <w:tr w:rsidTr="00380747" w:rsidR="003D1F81" w:rsidRPr="003D1F81">
        <w:trPr>
          <w:trHeight w:hRule="exact" w:val="280"/>
        </w:trPr>
        <w:tc>
          <w:tcPr>
            <w:tcW w:type="dxa" w:w="5053"/>
            <w:vAlign w:val="center"/>
          </w:tcPr>
          <w:p w:rsidRDefault="003D1F81" w:rsidP="00380747" w:rsidR="003D1F81" w:rsidRPr="003D1F81">
            <w:pPr>
              <w:kinsoku w:val="false"/>
              <w:overflowPunct w:val="false"/>
              <w:spacing w:after="7"/>
              <w:ind w:left="8"/>
              <w:textAlignment w:val="baseline"/>
            </w:pPr>
            <w:r w:rsidRPr="003D1F81">
              <w:t>Troškovi predujma</w:t>
            </w:r>
          </w:p>
        </w:tc>
        <w:tc>
          <w:tcPr>
            <w:tcW w:type="dxa" w:w="1213"/>
            <w:vAlign w:val="center"/>
          </w:tcPr>
          <w:p w:rsidRDefault="003D1F81" w:rsidP="00380747" w:rsidR="003D1F81" w:rsidRPr="003D1F81">
            <w:pPr>
              <w:tabs>
                <w:tab w:pos="936" w:val="decimal"/>
              </w:tabs>
              <w:kinsoku w:val="false"/>
              <w:overflowPunct w:val="false"/>
              <w:spacing w:after="15"/>
              <w:textAlignment w:val="baseline"/>
            </w:pPr>
            <w:r w:rsidRPr="003D1F81">
              <w:t>5.661,05</w:t>
            </w:r>
          </w:p>
        </w:tc>
      </w:tr>
      <w:tr w:rsidTr="00380747" w:rsidR="003D1F81" w:rsidRPr="003D1F81">
        <w:trPr>
          <w:trHeight w:hRule="exact" w:val="286"/>
        </w:trPr>
        <w:tc>
          <w:tcPr>
            <w:tcW w:type="dxa" w:w="5053"/>
            <w:vAlign w:val="center"/>
          </w:tcPr>
          <w:p w:rsidRDefault="003D1F81" w:rsidP="00380747" w:rsidR="003D1F81" w:rsidRPr="003D1F81">
            <w:pPr>
              <w:kinsoku w:val="false"/>
              <w:overflowPunct w:val="false"/>
              <w:ind w:left="8"/>
              <w:textAlignment w:val="baseline"/>
            </w:pPr>
            <w:r w:rsidRPr="003D1F81">
              <w:t>UKUPNI TROŠKOVI</w:t>
            </w:r>
          </w:p>
        </w:tc>
        <w:tc>
          <w:tcPr>
            <w:tcW w:type="dxa" w:w="1213"/>
            <w:vAlign w:val="center"/>
          </w:tcPr>
          <w:p w:rsidRDefault="003D1F81" w:rsidP="00380747" w:rsidR="003D1F81" w:rsidRPr="003D1F81">
            <w:pPr>
              <w:tabs>
                <w:tab w:pos="936" w:val="decimal"/>
              </w:tabs>
              <w:kinsoku w:val="false"/>
              <w:overflowPunct w:val="false"/>
              <w:spacing w:after="2"/>
              <w:textAlignment w:val="baseline"/>
            </w:pPr>
            <w:r w:rsidRPr="003D1F81">
              <w:t>81.801,95</w:t>
            </w:r>
          </w:p>
        </w:tc>
      </w:tr>
    </w:tbl>
    <w:p w:rsidRDefault="003D1F81" w:rsidP="003D1F81" w:rsidR="003D1F81" w:rsidRPr="003D1F81">
      <w:pPr>
        <w:kinsoku w:val="false"/>
        <w:overflowPunct w:val="false"/>
        <w:spacing w:lineRule="exact" w:line="271"/>
        <w:textAlignment w:val="baseline"/>
        <w:rPr>
          <w:spacing w:val="-1"/>
        </w:rPr>
      </w:pPr>
    </w:p>
    <w:p w:rsidRDefault="003D1F81" w:rsidP="003D1F81" w:rsidR="003D1F81" w:rsidRPr="003D1F81">
      <w:pPr>
        <w:kinsoku w:val="false"/>
        <w:overflowPunct w:val="false"/>
        <w:textAlignment w:val="baseline"/>
        <w:rPr>
          <w:spacing w:val="-1"/>
        </w:rPr>
      </w:pPr>
      <w:r w:rsidRPr="003D1F81">
        <w:rPr>
          <w:spacing w:val="-1"/>
        </w:rPr>
        <w:t>Obrazloženje troškova:</w:t>
      </w:r>
    </w:p>
    <w:p w:rsidRDefault="003D1F81" w:rsidP="003D1F81" w:rsidR="003D1F81" w:rsidRPr="003D1F81">
      <w:pPr>
        <w:widowControl w:val="false"/>
        <w:numPr>
          <w:ilvl w:val="0"/>
          <w:numId w:val="4"/>
        </w:numPr>
        <w:kinsoku w:val="false"/>
        <w:overflowPunct w:val="false"/>
        <w:spacing w:before="87"/>
        <w:textAlignment w:val="baseline"/>
      </w:pPr>
      <w:r w:rsidRPr="003D1F81">
        <w:t>nagrada stečajnom upravitelju obračunata je temeljem rješenja stečajnog suca,</w:t>
      </w:r>
    </w:p>
    <w:p w:rsidRDefault="003D1F81" w:rsidP="003D1F81" w:rsidR="003D1F81" w:rsidRPr="003D1F81">
      <w:pPr>
        <w:widowControl w:val="false"/>
        <w:numPr>
          <w:ilvl w:val="0"/>
          <w:numId w:val="4"/>
        </w:numPr>
        <w:kinsoku w:val="false"/>
        <w:overflowPunct w:val="false"/>
        <w:spacing w:before="115"/>
        <w:jc w:val="both"/>
        <w:textAlignment w:val="baseline"/>
      </w:pPr>
      <w:r w:rsidRPr="003D1F81">
        <w:t>naknada troškova stečajnom upravitelju isplaćena je u bruto iznosu od 1.157,50 kn a ostatak koji se još treba isplatiti u iznosu od 405,00 kn odnosi se na troškove pristupa na završno ročište.</w:t>
      </w:r>
    </w:p>
    <w:p w:rsidRDefault="003D1F81" w:rsidP="003D1F81" w:rsidR="003D1F81" w:rsidRPr="003D1F81">
      <w:pPr>
        <w:widowControl w:val="false"/>
        <w:numPr>
          <w:ilvl w:val="0"/>
          <w:numId w:val="4"/>
        </w:numPr>
        <w:kinsoku w:val="false"/>
        <w:overflowPunct w:val="false"/>
        <w:spacing w:before="115"/>
        <w:jc w:val="both"/>
        <w:textAlignment w:val="baseline"/>
      </w:pPr>
      <w:r w:rsidRPr="003D1F81">
        <w:t>pristojbe se odnose na pristojbu Državnog zavoda za statistiku radi pribave nove obavijesti o razvrstavanju, državne biljege, te troškove javne objave u Fini. Navedeni troškovi realizirani su u iznosu od 536,50 kn, dok se ostatak procjenjuje kao realni trošak do zaključenja stečajnog postupka i brisanja društva iz sudskog registra.</w:t>
      </w:r>
    </w:p>
    <w:p w:rsidRDefault="003D1F81" w:rsidP="003D1F81" w:rsidR="003D1F81" w:rsidRPr="003D1F81">
      <w:pPr>
        <w:widowControl w:val="false"/>
        <w:numPr>
          <w:ilvl w:val="0"/>
          <w:numId w:val="4"/>
        </w:numPr>
        <w:kinsoku w:val="false"/>
        <w:overflowPunct w:val="false"/>
        <w:spacing w:before="115"/>
        <w:jc w:val="both"/>
        <w:textAlignment w:val="baseline"/>
      </w:pPr>
      <w:r w:rsidRPr="003D1F81">
        <w:t>knjigovodstvene usluge odnose se na usluge vođenja poslovnih knjiga a do sada ostvareni troškovi iznose 12.250,00 kn dok se ostatak odnosi na troškove do zaključenja stečajnog postupka i brisanja društva iz sudskog registra.</w:t>
      </w:r>
    </w:p>
    <w:p w:rsidRDefault="003D1F81" w:rsidP="003D1F81" w:rsidR="003D1F81" w:rsidRPr="003D1F81">
      <w:pPr>
        <w:widowControl w:val="false"/>
        <w:numPr>
          <w:ilvl w:val="0"/>
          <w:numId w:val="5"/>
        </w:numPr>
        <w:kinsoku w:val="false"/>
        <w:overflowPunct w:val="false"/>
        <w:spacing w:before="112"/>
        <w:jc w:val="both"/>
        <w:textAlignment w:val="baseline"/>
      </w:pPr>
      <w:r w:rsidRPr="003D1F81">
        <w:t>troškovi javnog bilježnika odnose se na troškove ovjere potpisa i ovjere preslike dokumenata,</w:t>
      </w:r>
    </w:p>
    <w:p w:rsidRDefault="003D1F81" w:rsidP="003D1F81" w:rsidR="003D1F81" w:rsidRPr="003D1F81">
      <w:pPr>
        <w:widowControl w:val="false"/>
        <w:numPr>
          <w:ilvl w:val="0"/>
          <w:numId w:val="5"/>
        </w:numPr>
        <w:kinsoku w:val="false"/>
        <w:overflowPunct w:val="false"/>
        <w:spacing w:before="112"/>
        <w:jc w:val="both"/>
        <w:textAlignment w:val="baseline"/>
      </w:pPr>
      <w:r w:rsidRPr="003D1F81">
        <w:t xml:space="preserve">troškovi oglašavanja odnose se na trošak elektroničke prodaje u Fini, </w:t>
      </w:r>
    </w:p>
    <w:p w:rsidRDefault="003D1F81" w:rsidP="003D1F81" w:rsidR="003D1F81" w:rsidRPr="003D1F81">
      <w:pPr>
        <w:widowControl w:val="false"/>
        <w:numPr>
          <w:ilvl w:val="0"/>
          <w:numId w:val="5"/>
        </w:numPr>
        <w:kinsoku w:val="false"/>
        <w:overflowPunct w:val="false"/>
        <w:spacing w:before="112"/>
        <w:jc w:val="both"/>
        <w:textAlignment w:val="baseline"/>
      </w:pPr>
      <w:r w:rsidRPr="003D1F81">
        <w:t>trošak komunalne naknade odnosi se na nekretninu koja je bila predmetom stečajne mase,</w:t>
      </w:r>
    </w:p>
    <w:p w:rsidRDefault="003D1F81" w:rsidP="003D1F81" w:rsidR="003D1F81" w:rsidRPr="003D1F81">
      <w:pPr>
        <w:widowControl w:val="false"/>
        <w:numPr>
          <w:ilvl w:val="0"/>
          <w:numId w:val="5"/>
        </w:numPr>
        <w:kinsoku w:val="false"/>
        <w:overflowPunct w:val="false"/>
        <w:spacing w:before="112"/>
        <w:jc w:val="both"/>
        <w:textAlignment w:val="baseline"/>
      </w:pPr>
      <w:r w:rsidRPr="003D1F81">
        <w:t>troškovi uredskog materijala, poštarine i platnog prometa realizirani su u iznosu od 777,50 kn, dok se ostatak procjenjuje kao realni trošak do zaključenja stečajnog postupka i brisanja društva iz sudskog registra.</w:t>
      </w:r>
    </w:p>
    <w:p w:rsidRDefault="003D1F81" w:rsidP="003D1F81" w:rsidR="003D1F81" w:rsidRPr="003D1F81">
      <w:pPr>
        <w:widowControl w:val="false"/>
        <w:numPr>
          <w:ilvl w:val="0"/>
          <w:numId w:val="5"/>
        </w:numPr>
        <w:kinsoku w:val="false"/>
        <w:overflowPunct w:val="false"/>
        <w:spacing w:before="112"/>
        <w:jc w:val="both"/>
        <w:textAlignment w:val="baseline"/>
      </w:pPr>
      <w:r w:rsidRPr="003D1F81">
        <w:t>troškovi predujma odnose se na dio povrata predujma predlagatelju u iznosu koji nije bio uplaćen na žiro račun društva već je utrošen od strane suda.</w:t>
      </w:r>
    </w:p>
    <w:p w:rsidRDefault="003D1F81" w:rsidP="003D1F81" w:rsidR="003D1F81" w:rsidRPr="003D1F81">
      <w:pPr>
        <w:widowControl w:val="false"/>
        <w:kinsoku w:val="false"/>
        <w:overflowPunct w:val="false"/>
        <w:jc w:val="both"/>
        <w:textAlignment w:val="baseline"/>
      </w:pPr>
    </w:p>
    <w:p w:rsidRDefault="003D1F81" w:rsidP="003D1F81" w:rsidR="003D1F81" w:rsidRPr="003D1F81">
      <w:pPr>
        <w:widowControl w:val="false"/>
        <w:kinsoku w:val="false"/>
        <w:overflowPunct w:val="false"/>
        <w:jc w:val="both"/>
        <w:textAlignment w:val="baseline"/>
      </w:pPr>
      <w:r w:rsidRPr="003D1F81">
        <w:t>II. ZAVRŠNA BILANCA</w:t>
      </w:r>
    </w:p>
    <w:p w:rsidRDefault="003D1F81" w:rsidP="003D1F81" w:rsidR="003D1F81" w:rsidRPr="003D1F81">
      <w:pPr>
        <w:widowControl w:val="false"/>
        <w:kinsoku w:val="false"/>
        <w:overflowPunct w:val="false"/>
        <w:jc w:val="both"/>
        <w:textAlignment w:val="baseline"/>
      </w:pPr>
    </w:p>
    <w:p w:rsidRDefault="003D1F81" w:rsidP="003D1F81" w:rsidR="003D1F81" w:rsidRPr="003D1F81">
      <w:pPr>
        <w:widowControl w:val="false"/>
        <w:kinsoku w:val="false"/>
        <w:overflowPunct w:val="false"/>
        <w:jc w:val="both"/>
        <w:textAlignment w:val="baseline"/>
      </w:pPr>
      <w:r w:rsidRPr="003D1F81">
        <w:t>U nastavku se daje prikaz priliva i odliva sa žiro računa stečajnog dužnika.</w:t>
      </w:r>
    </w:p>
    <w:p w:rsidRDefault="003D1F81" w:rsidP="003D1F81" w:rsidR="003D1F81" w:rsidRPr="003D1F81">
      <w:pPr>
        <w:widowControl w:val="false"/>
        <w:kinsoku w:val="false"/>
        <w:overflowPunct w:val="false"/>
        <w:jc w:val="both"/>
        <w:textAlignment w:val="baseline"/>
      </w:pPr>
    </w:p>
    <w:p w:rsidRDefault="003D1F81" w:rsidP="003D1F81" w:rsidR="003D1F81" w:rsidRPr="003D1F81">
      <w:pPr>
        <w:widowControl w:val="false"/>
        <w:kinsoku w:val="false"/>
        <w:overflowPunct w:val="false"/>
        <w:jc w:val="center"/>
        <w:textAlignment w:val="baseline"/>
      </w:pPr>
      <w:r w:rsidRPr="003D1F81">
        <w:t>PROMET ŽIRO RAČUNA</w:t>
      </w:r>
    </w:p>
    <w:p w:rsidRDefault="003D1F81" w:rsidP="003D1F81" w:rsidR="003D1F81" w:rsidRPr="003D1F81">
      <w:pPr>
        <w:widowControl w:val="false"/>
        <w:kinsoku w:val="false"/>
        <w:overflowPunct w:val="false"/>
        <w:jc w:val="center"/>
        <w:textAlignment w:val="baseline"/>
      </w:pPr>
      <w:r w:rsidRPr="003D1F81">
        <w:t>od 15.102015. do 03.11.2017</w:t>
      </w:r>
    </w:p>
    <w:p w:rsidRDefault="003D1F81" w:rsidP="003D1F81" w:rsidR="003D1F81" w:rsidRPr="003D1F81">
      <w:pPr>
        <w:widowControl w:val="false"/>
        <w:kinsoku w:val="false"/>
        <w:overflowPunct w:val="false"/>
        <w:textAlignment w:val="baseline"/>
      </w:pPr>
    </w:p>
    <w:p w:rsidRDefault="003D1F81" w:rsidP="003D1F81" w:rsidR="003D1F81" w:rsidRPr="003D1F81">
      <w:pPr>
        <w:widowControl w:val="false"/>
        <w:kinsoku w:val="false"/>
        <w:overflowPunct w:val="false"/>
        <w:textAlignment w:val="baseline"/>
      </w:pPr>
      <w:r w:rsidRPr="003D1F81">
        <w:t>I.</w:t>
      </w:r>
      <w:r w:rsidRPr="003D1F81">
        <w:tab/>
        <w:t>Saldo sredstava na računu na dan 15.10.2015.</w:t>
      </w:r>
      <w:r w:rsidRPr="003D1F81">
        <w:tab/>
      </w:r>
      <w:r w:rsidRPr="003D1F81">
        <w:tab/>
      </w:r>
      <w:r w:rsidRPr="003D1F81">
        <w:tab/>
      </w:r>
      <w:r w:rsidRPr="003D1F81">
        <w:tab/>
      </w:r>
      <w:r w:rsidRPr="003D1F81">
        <w:tab/>
        <w:t xml:space="preserve"> 0,00</w:t>
      </w:r>
    </w:p>
    <w:p w:rsidRDefault="003D1F81" w:rsidP="003D1F81" w:rsidR="003D1F81" w:rsidRPr="003D1F81">
      <w:pPr>
        <w:widowControl w:val="false"/>
        <w:kinsoku w:val="false"/>
        <w:overflowPunct w:val="false"/>
        <w:textAlignment w:val="baseline"/>
      </w:pPr>
      <w:r w:rsidRPr="003D1F81">
        <w:t>II.</w:t>
      </w:r>
      <w:r w:rsidRPr="003D1F81">
        <w:tab/>
        <w:t>Priliv sredstava</w:t>
      </w:r>
    </w:p>
    <w:p w:rsidRDefault="003D1F81" w:rsidP="003D1F81" w:rsidR="003D1F81" w:rsidRPr="003D1F81">
      <w:pPr>
        <w:widowControl w:val="false"/>
        <w:kinsoku w:val="false"/>
        <w:overflowPunct w:val="false"/>
        <w:ind w:firstLine="708"/>
        <w:textAlignment w:val="baseline"/>
      </w:pPr>
      <w:r w:rsidRPr="003D1F81">
        <w:t>A. Unovčenje imovine - stečajne mase</w:t>
      </w:r>
    </w:p>
    <w:p w:rsidRDefault="003D1F81" w:rsidP="003D1F81" w:rsidR="003D1F81" w:rsidRPr="003D1F81">
      <w:pPr>
        <w:widowControl w:val="false"/>
        <w:kinsoku w:val="false"/>
        <w:overflowPunct w:val="false"/>
        <w:ind w:firstLine="708"/>
        <w:textAlignment w:val="baseline"/>
      </w:pPr>
      <w:r w:rsidRPr="003D1F81">
        <w:t xml:space="preserve">k.č. 29/2 ZGR. zgrada od 46 m2 i k.č. 647 dvorište 116 m2, upisane u </w:t>
      </w:r>
    </w:p>
    <w:p w:rsidRDefault="003D1F81" w:rsidP="003D1F81" w:rsidR="003D1F81" w:rsidRPr="003D1F81">
      <w:pPr>
        <w:widowControl w:val="false"/>
        <w:kinsoku w:val="false"/>
        <w:overflowPunct w:val="false"/>
        <w:ind w:firstLine="708"/>
        <w:textAlignment w:val="baseline"/>
      </w:pPr>
      <w:r w:rsidRPr="003D1F81">
        <w:t>zk.ul. 185 k.o. Šišan Općinskog suda u Puli-Pola</w:t>
      </w:r>
      <w:r w:rsidRPr="003D1F81">
        <w:tab/>
      </w:r>
      <w:r w:rsidRPr="003D1F81">
        <w:tab/>
      </w:r>
      <w:r w:rsidRPr="003D1F81">
        <w:tab/>
      </w:r>
      <w:r w:rsidRPr="003D1F81">
        <w:tab/>
        <w:t xml:space="preserve"> 156.666,37</w:t>
      </w:r>
    </w:p>
    <w:p w:rsidRDefault="003D1F81" w:rsidP="003D1F81" w:rsidR="003D1F81" w:rsidRPr="003D1F81">
      <w:pPr>
        <w:widowControl w:val="false"/>
        <w:kinsoku w:val="false"/>
        <w:overflowPunct w:val="false"/>
        <w:ind w:left="708"/>
        <w:textAlignment w:val="baseline"/>
      </w:pPr>
      <w:r w:rsidRPr="003D1F81">
        <w:t xml:space="preserve">     Ukupno A</w:t>
      </w:r>
      <w:r w:rsidRPr="003D1F81">
        <w:tab/>
      </w:r>
      <w:r w:rsidRPr="003D1F81">
        <w:tab/>
      </w:r>
      <w:r w:rsidRPr="003D1F81">
        <w:tab/>
      </w:r>
      <w:r w:rsidRPr="003D1F81">
        <w:tab/>
      </w:r>
      <w:r w:rsidRPr="003D1F81">
        <w:tab/>
      </w:r>
      <w:r w:rsidRPr="003D1F81">
        <w:tab/>
      </w:r>
      <w:r w:rsidRPr="003D1F81">
        <w:tab/>
      </w:r>
      <w:r w:rsidRPr="003D1F81">
        <w:tab/>
      </w:r>
      <w:r w:rsidRPr="003D1F81">
        <w:tab/>
        <w:t xml:space="preserve"> 156.666,37</w:t>
      </w:r>
    </w:p>
    <w:p w:rsidRDefault="003D1F81" w:rsidP="003D1F81" w:rsidR="003D1F81" w:rsidRPr="003D1F81">
      <w:pPr>
        <w:widowControl w:val="false"/>
        <w:kinsoku w:val="false"/>
        <w:overflowPunct w:val="false"/>
        <w:textAlignment w:val="baseline"/>
      </w:pPr>
    </w:p>
    <w:p w:rsidRDefault="003D1F81" w:rsidP="003D1F81" w:rsidR="003D1F81" w:rsidRPr="003D1F81">
      <w:pPr>
        <w:widowControl w:val="false"/>
        <w:kinsoku w:val="false"/>
        <w:overflowPunct w:val="false"/>
        <w:ind w:firstLine="708"/>
        <w:textAlignment w:val="baseline"/>
      </w:pPr>
      <w:r w:rsidRPr="003D1F81">
        <w:t>B. Priliv ostvaren u stečaju</w:t>
      </w:r>
    </w:p>
    <w:p w:rsidRDefault="003D1F81" w:rsidP="003D1F81" w:rsidR="003D1F81" w:rsidRPr="003D1F81">
      <w:pPr>
        <w:widowControl w:val="false"/>
        <w:kinsoku w:val="false"/>
        <w:overflowPunct w:val="false"/>
        <w:ind w:firstLine="708"/>
        <w:textAlignment w:val="baseline"/>
      </w:pPr>
      <w:r w:rsidRPr="003D1F81">
        <w:t>1. Kamate</w:t>
      </w:r>
      <w:r w:rsidRPr="003D1F81">
        <w:tab/>
      </w:r>
      <w:r w:rsidRPr="003D1F81">
        <w:tab/>
      </w:r>
      <w:r w:rsidRPr="003D1F81">
        <w:tab/>
      </w:r>
      <w:r w:rsidRPr="003D1F81">
        <w:tab/>
      </w:r>
      <w:r w:rsidRPr="003D1F81">
        <w:tab/>
      </w:r>
      <w:r w:rsidRPr="003D1F81">
        <w:tab/>
      </w:r>
      <w:r w:rsidRPr="003D1F81">
        <w:tab/>
      </w:r>
      <w:r w:rsidRPr="003D1F81">
        <w:tab/>
      </w:r>
      <w:r w:rsidRPr="003D1F81">
        <w:tab/>
      </w:r>
      <w:r w:rsidRPr="003D1F81">
        <w:tab/>
        <w:t>2,70</w:t>
      </w:r>
    </w:p>
    <w:p w:rsidRDefault="003D1F81" w:rsidP="003D1F81" w:rsidR="003D1F81" w:rsidRPr="003D1F81">
      <w:pPr>
        <w:widowControl w:val="false"/>
        <w:kinsoku w:val="false"/>
        <w:overflowPunct w:val="false"/>
        <w:ind w:firstLine="708"/>
        <w:textAlignment w:val="baseline"/>
      </w:pPr>
      <w:r w:rsidRPr="003D1F81">
        <w:t>2. Predujam predlagatelja</w:t>
      </w:r>
      <w:r w:rsidRPr="003D1F81">
        <w:tab/>
      </w:r>
      <w:r w:rsidRPr="003D1F81">
        <w:tab/>
      </w:r>
      <w:r w:rsidRPr="003D1F81">
        <w:tab/>
      </w:r>
      <w:r w:rsidRPr="003D1F81">
        <w:tab/>
      </w:r>
      <w:r w:rsidRPr="003D1F81">
        <w:tab/>
      </w:r>
      <w:r w:rsidRPr="003D1F81">
        <w:tab/>
      </w:r>
      <w:r w:rsidRPr="003D1F81">
        <w:tab/>
        <w:t xml:space="preserve">     4.338,95</w:t>
      </w:r>
    </w:p>
    <w:p w:rsidRDefault="003D1F81" w:rsidP="003D1F81" w:rsidR="003D1F81" w:rsidRPr="003D1F81">
      <w:pPr>
        <w:widowControl w:val="false"/>
        <w:kinsoku w:val="false"/>
        <w:overflowPunct w:val="false"/>
        <w:ind w:firstLine="708"/>
        <w:textAlignment w:val="baseline"/>
      </w:pPr>
      <w:r w:rsidRPr="003D1F81">
        <w:t>3. povrat dijela troškova elektroničke javne dražbe</w:t>
      </w:r>
      <w:r w:rsidRPr="003D1F81">
        <w:tab/>
      </w:r>
      <w:r w:rsidRPr="003D1F81">
        <w:tab/>
      </w:r>
      <w:r w:rsidRPr="003D1F81">
        <w:tab/>
      </w:r>
      <w:r w:rsidRPr="003D1F81">
        <w:tab/>
        <w:t xml:space="preserve">     2.100,00</w:t>
      </w:r>
    </w:p>
    <w:p w:rsidRDefault="003D1F81" w:rsidP="003D1F81" w:rsidR="003D1F81" w:rsidRPr="003D1F81">
      <w:pPr>
        <w:widowControl w:val="false"/>
        <w:kinsoku w:val="false"/>
        <w:overflowPunct w:val="false"/>
        <w:ind w:firstLine="708"/>
        <w:textAlignment w:val="baseline"/>
      </w:pPr>
      <w:r w:rsidRPr="003D1F81">
        <w:t xml:space="preserve">    Ukupno B</w:t>
      </w:r>
      <w:r w:rsidRPr="003D1F81">
        <w:tab/>
      </w:r>
      <w:r w:rsidRPr="003D1F81">
        <w:tab/>
      </w:r>
      <w:r w:rsidRPr="003D1F81">
        <w:tab/>
      </w:r>
      <w:r w:rsidRPr="003D1F81">
        <w:tab/>
      </w:r>
      <w:r w:rsidRPr="003D1F81">
        <w:tab/>
      </w:r>
      <w:r w:rsidRPr="003D1F81">
        <w:tab/>
      </w:r>
      <w:r w:rsidRPr="003D1F81">
        <w:tab/>
      </w:r>
      <w:r w:rsidRPr="003D1F81">
        <w:tab/>
      </w:r>
      <w:r w:rsidRPr="003D1F81">
        <w:tab/>
        <w:t xml:space="preserve">     6.441,65</w:t>
      </w:r>
    </w:p>
    <w:p w:rsidRDefault="003D1F81" w:rsidP="003D1F81" w:rsidR="003D1F81" w:rsidRPr="003D1F81">
      <w:pPr>
        <w:widowControl w:val="false"/>
        <w:kinsoku w:val="false"/>
        <w:overflowPunct w:val="false"/>
        <w:ind w:firstLine="708"/>
        <w:textAlignment w:val="baseline"/>
      </w:pPr>
      <w:r w:rsidRPr="003D1F81">
        <w:t>Ukupno priliv (A + B)</w:t>
      </w:r>
      <w:r w:rsidRPr="003D1F81">
        <w:tab/>
      </w:r>
      <w:r w:rsidRPr="003D1F81">
        <w:tab/>
      </w:r>
      <w:r w:rsidRPr="003D1F81">
        <w:tab/>
      </w:r>
      <w:r w:rsidRPr="003D1F81">
        <w:tab/>
      </w:r>
      <w:r w:rsidRPr="003D1F81">
        <w:tab/>
      </w:r>
      <w:r w:rsidRPr="003D1F81">
        <w:tab/>
      </w:r>
      <w:r w:rsidRPr="003D1F81">
        <w:tab/>
        <w:t xml:space="preserve"> 163.108,02</w:t>
      </w:r>
    </w:p>
    <w:p w:rsidRDefault="003D1F81" w:rsidP="003D1F81" w:rsidR="003D1F81" w:rsidRPr="003D1F81">
      <w:pPr>
        <w:widowControl w:val="false"/>
        <w:kinsoku w:val="false"/>
        <w:overflowPunct w:val="false"/>
        <w:textAlignment w:val="baseline"/>
      </w:pPr>
    </w:p>
    <w:p w:rsidRDefault="003D1F81" w:rsidP="003D1F81" w:rsidR="003D1F81" w:rsidRPr="003D1F81">
      <w:pPr>
        <w:widowControl w:val="false"/>
        <w:kinsoku w:val="false"/>
        <w:overflowPunct w:val="false"/>
        <w:textAlignment w:val="baseline"/>
      </w:pPr>
      <w:r w:rsidRPr="003D1F81">
        <w:t>III. Odliv sredstava</w:t>
      </w:r>
    </w:p>
    <w:p w:rsidRDefault="003D1F81" w:rsidP="003D1F81" w:rsidR="003D1F81" w:rsidRPr="003D1F81">
      <w:pPr>
        <w:widowControl w:val="false"/>
        <w:kinsoku w:val="false"/>
        <w:overflowPunct w:val="false"/>
        <w:ind w:firstLine="708"/>
        <w:textAlignment w:val="baseline"/>
      </w:pPr>
      <w:r w:rsidRPr="003D1F81">
        <w:t>A. Troškovi stečajnog postupka</w:t>
      </w:r>
    </w:p>
    <w:p w:rsidRDefault="003D1F81" w:rsidP="003D1F81" w:rsidR="003D1F81" w:rsidRPr="003D1F81">
      <w:pPr>
        <w:widowControl w:val="false"/>
        <w:kinsoku w:val="false"/>
        <w:overflowPunct w:val="false"/>
        <w:ind w:firstLine="708"/>
        <w:textAlignment w:val="baseline"/>
      </w:pPr>
      <w:r w:rsidRPr="003D1F81">
        <w:t>1. Nagrada stečajnom upravitelju</w:t>
      </w:r>
      <w:r w:rsidRPr="003D1F81">
        <w:tab/>
      </w:r>
      <w:r w:rsidRPr="003D1F81">
        <w:tab/>
      </w:r>
      <w:r w:rsidRPr="003D1F81">
        <w:tab/>
      </w:r>
      <w:r w:rsidRPr="003D1F81">
        <w:tab/>
      </w:r>
      <w:r w:rsidRPr="003D1F81">
        <w:tab/>
      </w:r>
      <w:r w:rsidRPr="003D1F81">
        <w:tab/>
        <w:t xml:space="preserve">   54.079,14</w:t>
      </w:r>
    </w:p>
    <w:p w:rsidRDefault="003D1F81" w:rsidP="003D1F81" w:rsidR="003D1F81" w:rsidRPr="003D1F81">
      <w:pPr>
        <w:widowControl w:val="false"/>
        <w:kinsoku w:val="false"/>
        <w:overflowPunct w:val="false"/>
        <w:ind w:firstLine="708"/>
        <w:textAlignment w:val="baseline"/>
      </w:pPr>
      <w:r w:rsidRPr="003D1F81">
        <w:t>2. Naknada troškova stečajnom upravitelju bruto</w:t>
      </w:r>
      <w:r w:rsidRPr="003D1F81">
        <w:tab/>
      </w:r>
      <w:r w:rsidRPr="003D1F81">
        <w:tab/>
      </w:r>
      <w:r w:rsidRPr="003D1F81">
        <w:tab/>
      </w:r>
      <w:r w:rsidRPr="003D1F81">
        <w:tab/>
        <w:t xml:space="preserve">     1.287,75</w:t>
      </w:r>
    </w:p>
    <w:p w:rsidRDefault="003D1F81" w:rsidP="003D1F81" w:rsidR="003D1F81" w:rsidRPr="003D1F81">
      <w:pPr>
        <w:widowControl w:val="false"/>
        <w:kinsoku w:val="false"/>
        <w:overflowPunct w:val="false"/>
        <w:ind w:firstLine="708"/>
        <w:textAlignment w:val="baseline"/>
      </w:pPr>
      <w:r w:rsidRPr="003D1F81">
        <w:t>Ukupno A</w:t>
      </w:r>
      <w:r w:rsidRPr="003D1F81">
        <w:tab/>
      </w:r>
      <w:r w:rsidRPr="003D1F81">
        <w:tab/>
      </w:r>
      <w:r w:rsidRPr="003D1F81">
        <w:tab/>
      </w:r>
      <w:r w:rsidRPr="003D1F81">
        <w:tab/>
      </w:r>
      <w:r w:rsidRPr="003D1F81">
        <w:tab/>
      </w:r>
      <w:r w:rsidRPr="003D1F81">
        <w:tab/>
      </w:r>
      <w:r w:rsidRPr="003D1F81">
        <w:tab/>
      </w:r>
      <w:r w:rsidRPr="003D1F81">
        <w:tab/>
      </w:r>
      <w:r w:rsidRPr="003D1F81">
        <w:tab/>
        <w:t xml:space="preserve">   55.366,89</w:t>
      </w:r>
    </w:p>
    <w:p w:rsidRDefault="003D1F81" w:rsidP="003D1F81" w:rsidR="003D1F81" w:rsidRPr="003D1F81">
      <w:pPr>
        <w:widowControl w:val="false"/>
        <w:kinsoku w:val="false"/>
        <w:overflowPunct w:val="false"/>
        <w:textAlignment w:val="baseline"/>
      </w:pPr>
    </w:p>
    <w:p w:rsidRDefault="003D1F81" w:rsidP="003D1F81" w:rsidR="003D1F81" w:rsidRPr="003D1F81">
      <w:pPr>
        <w:widowControl w:val="false"/>
        <w:kinsoku w:val="false"/>
        <w:overflowPunct w:val="false"/>
        <w:ind w:firstLine="708"/>
        <w:textAlignment w:val="baseline"/>
      </w:pPr>
      <w:r w:rsidRPr="003D1F81">
        <w:t>B. Ostale obveze stečajne mase</w:t>
      </w:r>
    </w:p>
    <w:p w:rsidRDefault="003D1F81" w:rsidP="003D1F81" w:rsidR="003D1F81" w:rsidRPr="003D1F81">
      <w:pPr>
        <w:widowControl w:val="false"/>
        <w:kinsoku w:val="false"/>
        <w:overflowPunct w:val="false"/>
        <w:ind w:firstLine="708"/>
        <w:textAlignment w:val="baseline"/>
      </w:pPr>
      <w:r w:rsidRPr="003D1F81">
        <w:t>1. Plaćeni materijalni troškovi (banka, uredski i potrošni mat. i sl.)</w:t>
      </w:r>
      <w:r w:rsidRPr="003D1F81">
        <w:tab/>
        <w:t xml:space="preserve">     1.143,30</w:t>
      </w:r>
    </w:p>
    <w:p w:rsidRDefault="003D1F81" w:rsidP="003D1F81" w:rsidR="003D1F81" w:rsidRPr="003D1F81">
      <w:pPr>
        <w:widowControl w:val="false"/>
        <w:kinsoku w:val="false"/>
        <w:overflowPunct w:val="false"/>
        <w:ind w:firstLine="708"/>
        <w:textAlignment w:val="baseline"/>
      </w:pPr>
      <w:r w:rsidRPr="003D1F81">
        <w:t>2. Plaćene usluge javnog bilježnika</w:t>
      </w:r>
      <w:r w:rsidRPr="003D1F81">
        <w:tab/>
      </w:r>
      <w:r w:rsidRPr="003D1F81">
        <w:tab/>
      </w:r>
      <w:r w:rsidRPr="003D1F81">
        <w:tab/>
      </w:r>
      <w:r w:rsidRPr="003D1F81">
        <w:tab/>
      </w:r>
      <w:r w:rsidRPr="003D1F81">
        <w:tab/>
      </w:r>
      <w:r w:rsidRPr="003D1F81">
        <w:tab/>
        <w:t xml:space="preserve">          70,25</w:t>
      </w:r>
    </w:p>
    <w:p w:rsidRDefault="003D1F81" w:rsidP="003D1F81" w:rsidR="003D1F81" w:rsidRPr="003D1F81">
      <w:pPr>
        <w:widowControl w:val="false"/>
        <w:kinsoku w:val="false"/>
        <w:overflowPunct w:val="false"/>
        <w:ind w:firstLine="708"/>
        <w:textAlignment w:val="baseline"/>
      </w:pPr>
      <w:r w:rsidRPr="003D1F81">
        <w:t>3. Plaćene knjigovodstvene usluge</w:t>
      </w:r>
      <w:r w:rsidRPr="003D1F81">
        <w:tab/>
      </w:r>
      <w:r w:rsidRPr="003D1F81">
        <w:tab/>
      </w:r>
      <w:r w:rsidRPr="003D1F81">
        <w:tab/>
      </w:r>
      <w:r w:rsidRPr="003D1F81">
        <w:tab/>
      </w:r>
      <w:r w:rsidRPr="003D1F81">
        <w:tab/>
      </w:r>
      <w:r w:rsidRPr="003D1F81">
        <w:tab/>
        <w:t xml:space="preserve">   11.750,00</w:t>
      </w:r>
    </w:p>
    <w:p w:rsidRDefault="003D1F81" w:rsidP="003D1F81" w:rsidR="003D1F81" w:rsidRPr="003D1F81">
      <w:pPr>
        <w:widowControl w:val="false"/>
        <w:kinsoku w:val="false"/>
        <w:overflowPunct w:val="false"/>
        <w:ind w:firstLine="708"/>
        <w:textAlignment w:val="baseline"/>
      </w:pPr>
      <w:r w:rsidRPr="003D1F81">
        <w:t>4. Plaćena komunalna naknada</w:t>
      </w:r>
      <w:r w:rsidRPr="003D1F81">
        <w:tab/>
      </w:r>
      <w:r w:rsidRPr="003D1F81">
        <w:tab/>
      </w:r>
      <w:r w:rsidRPr="003D1F81">
        <w:tab/>
      </w:r>
      <w:r w:rsidRPr="003D1F81">
        <w:tab/>
      </w:r>
      <w:r w:rsidRPr="003D1F81">
        <w:tab/>
      </w:r>
      <w:r w:rsidRPr="003D1F81">
        <w:tab/>
        <w:t xml:space="preserve">        848,16</w:t>
      </w:r>
    </w:p>
    <w:p w:rsidRDefault="003D1F81" w:rsidP="003D1F81" w:rsidR="003D1F81" w:rsidRPr="003D1F81">
      <w:pPr>
        <w:widowControl w:val="false"/>
        <w:kinsoku w:val="false"/>
        <w:overflowPunct w:val="false"/>
        <w:ind w:firstLine="708"/>
        <w:textAlignment w:val="baseline"/>
      </w:pPr>
      <w:r w:rsidRPr="003D1F81">
        <w:t>5. Povrat predujma predlagatelju</w:t>
      </w:r>
      <w:r w:rsidRPr="003D1F81">
        <w:tab/>
      </w:r>
      <w:r w:rsidRPr="003D1F81">
        <w:tab/>
      </w:r>
      <w:r w:rsidRPr="003D1F81">
        <w:tab/>
      </w:r>
      <w:r w:rsidRPr="003D1F81">
        <w:tab/>
      </w:r>
      <w:r w:rsidRPr="003D1F81">
        <w:tab/>
      </w:r>
      <w:r w:rsidRPr="003D1F81">
        <w:tab/>
        <w:t xml:space="preserve">   10.000,00</w:t>
      </w:r>
    </w:p>
    <w:p w:rsidRDefault="003D1F81" w:rsidP="003D1F81" w:rsidR="003D1F81" w:rsidRPr="003D1F81">
      <w:pPr>
        <w:widowControl w:val="false"/>
        <w:kinsoku w:val="false"/>
        <w:overflowPunct w:val="false"/>
        <w:ind w:firstLine="708"/>
        <w:textAlignment w:val="baseline"/>
      </w:pPr>
      <w:r w:rsidRPr="003D1F81">
        <w:t>6. Plaćene takse</w:t>
      </w:r>
      <w:r w:rsidRPr="003D1F81">
        <w:tab/>
      </w:r>
      <w:r w:rsidRPr="003D1F81">
        <w:tab/>
      </w:r>
      <w:r w:rsidRPr="003D1F81">
        <w:tab/>
      </w:r>
      <w:r w:rsidRPr="003D1F81">
        <w:tab/>
      </w:r>
      <w:r w:rsidRPr="003D1F81">
        <w:tab/>
      </w:r>
      <w:r w:rsidRPr="003D1F81">
        <w:tab/>
      </w:r>
      <w:r w:rsidRPr="003D1F81">
        <w:tab/>
      </w:r>
      <w:r w:rsidRPr="003D1F81">
        <w:tab/>
        <w:t xml:space="preserve">        156,50</w:t>
      </w:r>
    </w:p>
    <w:p w:rsidRDefault="003D1F81" w:rsidP="003D1F81" w:rsidR="003D1F81" w:rsidRPr="003D1F81">
      <w:pPr>
        <w:widowControl w:val="false"/>
        <w:kinsoku w:val="false"/>
        <w:overflowPunct w:val="false"/>
        <w:ind w:firstLine="708"/>
        <w:textAlignment w:val="baseline"/>
      </w:pPr>
      <w:r w:rsidRPr="003D1F81">
        <w:t>7. Plaćeni troškovi elektroničke javne dražbe</w:t>
      </w:r>
      <w:r w:rsidRPr="003D1F81">
        <w:tab/>
      </w:r>
      <w:r w:rsidRPr="003D1F81">
        <w:tab/>
      </w:r>
      <w:r w:rsidRPr="003D1F81">
        <w:tab/>
      </w:r>
      <w:r w:rsidRPr="003D1F81">
        <w:tab/>
        <w:t xml:space="preserve">     2.800,00</w:t>
      </w:r>
    </w:p>
    <w:p w:rsidRDefault="003D1F81" w:rsidP="003D1F81" w:rsidR="003D1F81" w:rsidRPr="003D1F81">
      <w:pPr>
        <w:widowControl w:val="false"/>
        <w:kinsoku w:val="false"/>
        <w:overflowPunct w:val="false"/>
        <w:ind w:firstLine="708"/>
        <w:textAlignment w:val="baseline"/>
      </w:pPr>
      <w:r w:rsidRPr="003D1F81">
        <w:t>Ukupno B</w:t>
      </w:r>
      <w:r w:rsidRPr="003D1F81">
        <w:tab/>
      </w:r>
      <w:r w:rsidRPr="003D1F81">
        <w:tab/>
      </w:r>
      <w:r w:rsidRPr="003D1F81">
        <w:tab/>
      </w:r>
      <w:r w:rsidRPr="003D1F81">
        <w:tab/>
      </w:r>
      <w:r w:rsidRPr="003D1F81">
        <w:tab/>
      </w:r>
      <w:r w:rsidRPr="003D1F81">
        <w:tab/>
      </w:r>
      <w:r w:rsidRPr="003D1F81">
        <w:tab/>
      </w:r>
      <w:r w:rsidRPr="003D1F81">
        <w:tab/>
      </w:r>
      <w:r w:rsidRPr="003D1F81">
        <w:tab/>
        <w:t xml:space="preserve">   26.768,21</w:t>
      </w:r>
    </w:p>
    <w:p w:rsidRDefault="003D1F81" w:rsidP="003D1F81" w:rsidR="003D1F81" w:rsidRPr="003D1F81">
      <w:pPr>
        <w:widowControl w:val="false"/>
        <w:kinsoku w:val="false"/>
        <w:overflowPunct w:val="false"/>
        <w:textAlignment w:val="baseline"/>
      </w:pPr>
    </w:p>
    <w:p w:rsidRDefault="003D1F81" w:rsidP="003D1F81" w:rsidR="003D1F81" w:rsidRPr="003D1F81">
      <w:pPr>
        <w:widowControl w:val="false"/>
        <w:kinsoku w:val="false"/>
        <w:overflowPunct w:val="false"/>
        <w:ind w:firstLine="708"/>
        <w:textAlignment w:val="baseline"/>
      </w:pPr>
      <w:r w:rsidRPr="003D1F81">
        <w:t>C. Isplate vjerovnicima</w:t>
      </w:r>
      <w:r w:rsidRPr="003D1F81">
        <w:tab/>
      </w:r>
      <w:r w:rsidRPr="003D1F81">
        <w:tab/>
      </w:r>
      <w:r w:rsidRPr="003D1F81">
        <w:tab/>
      </w:r>
      <w:r w:rsidRPr="003D1F81">
        <w:tab/>
      </w:r>
      <w:r w:rsidRPr="003D1F81">
        <w:tab/>
      </w:r>
      <w:r w:rsidRPr="003D1F81">
        <w:tab/>
      </w:r>
      <w:r w:rsidRPr="003D1F81">
        <w:tab/>
        <w:t xml:space="preserve">     5.619,97</w:t>
      </w:r>
    </w:p>
    <w:p w:rsidRDefault="003D1F81" w:rsidP="003D1F81" w:rsidR="003D1F81" w:rsidRPr="003D1F81">
      <w:pPr>
        <w:widowControl w:val="false"/>
        <w:kinsoku w:val="false"/>
        <w:overflowPunct w:val="false"/>
        <w:ind w:firstLine="708"/>
        <w:textAlignment w:val="baseline"/>
      </w:pPr>
      <w:r w:rsidRPr="003D1F81">
        <w:t xml:space="preserve">    Ukupno odliv sredstava (A+B+C):</w:t>
      </w:r>
      <w:r w:rsidRPr="003D1F81">
        <w:tab/>
      </w:r>
      <w:r w:rsidRPr="003D1F81">
        <w:tab/>
      </w:r>
      <w:r w:rsidRPr="003D1F81">
        <w:tab/>
      </w:r>
      <w:r w:rsidRPr="003D1F81">
        <w:tab/>
      </w:r>
      <w:r w:rsidRPr="003D1F81">
        <w:tab/>
        <w:t xml:space="preserve">   87.755,07</w:t>
      </w:r>
    </w:p>
    <w:p w:rsidRDefault="003D1F81" w:rsidP="003D1F81" w:rsidR="003D1F81" w:rsidRPr="003D1F81">
      <w:pPr>
        <w:widowControl w:val="false"/>
        <w:kinsoku w:val="false"/>
        <w:overflowPunct w:val="false"/>
        <w:textAlignment w:val="baseline"/>
      </w:pPr>
    </w:p>
    <w:p w:rsidRDefault="003D1F81" w:rsidP="003D1F81" w:rsidR="003D1F81" w:rsidRPr="003D1F81">
      <w:pPr>
        <w:widowControl w:val="false"/>
        <w:kinsoku w:val="false"/>
        <w:overflowPunct w:val="false"/>
        <w:textAlignment w:val="baseline"/>
      </w:pPr>
      <w:r w:rsidRPr="003D1F81">
        <w:t>IV. Saldo sredstava na računu (1.4- II. - Ill.) na dan 03.11.2017.</w:t>
      </w:r>
      <w:r w:rsidRPr="003D1F81">
        <w:tab/>
      </w:r>
      <w:r w:rsidRPr="003D1F81">
        <w:tab/>
      </w:r>
      <w:r w:rsidRPr="003D1F81">
        <w:tab/>
        <w:t xml:space="preserve">   75.352,95</w:t>
      </w:r>
    </w:p>
    <w:p w:rsidRDefault="003D1F81" w:rsidP="003D1F81" w:rsidR="003D1F81" w:rsidRPr="003D1F81">
      <w:pPr>
        <w:widowControl w:val="false"/>
        <w:kinsoku w:val="false"/>
        <w:overflowPunct w:val="false"/>
        <w:textAlignment w:val="baseline"/>
      </w:pPr>
    </w:p>
    <w:p w:rsidRDefault="003D1F81" w:rsidP="003D1F81" w:rsidR="003D1F81" w:rsidRPr="003D1F81">
      <w:pPr>
        <w:widowControl w:val="false"/>
        <w:kinsoku w:val="false"/>
        <w:overflowPunct w:val="false"/>
        <w:jc w:val="both"/>
        <w:textAlignment w:val="baseline"/>
      </w:pPr>
      <w:r w:rsidRPr="003D1F81">
        <w:t>Iz raspoloživih sredstava isplatit će se, naknada troškova stečajnom upravitelju za pristup završnom ročištu, knjigovodstvene usluge do brisanja stečajnog dužnika iz sudskog registra, troškovi ostalih administrativnih poslova do samog brisanja društva, kao i završna isplata vjerovnicima prema završnom diobenom popisu.</w:t>
      </w:r>
    </w:p>
    <w:p w:rsidRDefault="003D1F81" w:rsidP="003D1F81" w:rsidR="003D1F81" w:rsidRPr="003D1F81">
      <w:pPr>
        <w:widowControl w:val="false"/>
        <w:kinsoku w:val="false"/>
        <w:overflowPunct w:val="false"/>
        <w:jc w:val="both"/>
        <w:textAlignment w:val="baseline"/>
      </w:pPr>
    </w:p>
    <w:p w:rsidRDefault="003D1F81" w:rsidP="003D1F81" w:rsidR="003D1F81" w:rsidRPr="003D1F81">
      <w:pPr>
        <w:widowControl w:val="false"/>
        <w:kinsoku w:val="false"/>
        <w:overflowPunct w:val="false"/>
        <w:jc w:val="center"/>
        <w:textAlignment w:val="baseline"/>
      </w:pPr>
      <w:r w:rsidRPr="003D1F81">
        <w:t>NAMIRENJE RAZLUČNIH VJEROVNIKA</w:t>
      </w:r>
    </w:p>
    <w:p w:rsidRDefault="003D1F81" w:rsidP="003D1F81" w:rsidR="003D1F81" w:rsidRPr="003D1F81">
      <w:pPr>
        <w:widowControl w:val="false"/>
        <w:kinsoku w:val="false"/>
        <w:overflowPunct w:val="false"/>
        <w:textAlignment w:val="baseline"/>
      </w:pPr>
    </w:p>
    <w:tbl>
      <w:tblPr>
        <w:tblW w:type="dxa" w:w="11193"/>
        <w:tblInd w:type="dxa" w:w="-1044"/>
        <w:tblLayout w:type="fixed"/>
        <w:tblCellMar>
          <w:left w:type="dxa" w:w="0"/>
          <w:right w:type="dxa" w:w="0"/>
        </w:tblCellMar>
        <w:tblLook w:val="0000" w:noVBand="0" w:noHBand="0" w:lastColumn="0" w:firstColumn="0" w:lastRow="0" w:firstRow="0"/>
      </w:tblPr>
      <w:tblGrid>
        <w:gridCol w:w="749"/>
        <w:gridCol w:w="801"/>
        <w:gridCol w:w="2559"/>
        <w:gridCol w:w="4632"/>
        <w:gridCol w:w="2452"/>
      </w:tblGrid>
      <w:tr w:rsidTr="00380747" w:rsidR="003D1F81" w:rsidRPr="003D1F81">
        <w:trPr>
          <w:trHeight w:hRule="exact" w:val="538"/>
        </w:trPr>
        <w:tc>
          <w:tcPr>
            <w:tcW w:type="dxa" w:w="749"/>
            <w:tcBorders>
              <w:top w:space="0" w:sz="5" w:color="auto" w:val="single"/>
              <w:left w:space="0" w:sz="5" w:color="auto" w:val="single"/>
              <w:bottom w:space="0" w:sz="5" w:color="auto" w:val="single"/>
              <w:right w:space="0" w:sz="5" w:color="auto" w:val="single"/>
            </w:tcBorders>
            <w:vAlign w:val="center"/>
          </w:tcPr>
          <w:p w:rsidRDefault="003D1F81" w:rsidP="00380747" w:rsidR="003D1F81" w:rsidRPr="003D1F81">
            <w:pPr>
              <w:kinsoku w:val="false"/>
              <w:overflowPunct w:val="false"/>
              <w:spacing w:lineRule="exact" w:line="258"/>
              <w:jc w:val="center"/>
              <w:textAlignment w:val="baseline"/>
            </w:pPr>
            <w:r w:rsidRPr="003D1F81">
              <w:t>Redni</w:t>
            </w:r>
            <w:r w:rsidRPr="003D1F81">
              <w:br/>
              <w:t>broj</w:t>
            </w:r>
          </w:p>
        </w:tc>
        <w:tc>
          <w:tcPr>
            <w:tcW w:type="dxa" w:w="801"/>
            <w:tcBorders>
              <w:top w:space="0" w:sz="5" w:color="auto" w:val="single"/>
              <w:left w:space="0" w:sz="5" w:color="auto" w:val="single"/>
              <w:bottom w:space="0" w:sz="5" w:color="auto" w:val="single"/>
              <w:right w:space="0" w:sz="5" w:color="auto" w:val="single"/>
            </w:tcBorders>
            <w:vAlign w:val="center"/>
          </w:tcPr>
          <w:p w:rsidRDefault="003D1F81" w:rsidP="00380747" w:rsidR="003D1F81" w:rsidRPr="003D1F81">
            <w:pPr>
              <w:kinsoku w:val="false"/>
              <w:overflowPunct w:val="false"/>
              <w:spacing w:lineRule="exact" w:line="253"/>
              <w:jc w:val="center"/>
              <w:textAlignment w:val="baseline"/>
            </w:pPr>
            <w:r w:rsidRPr="003D1F81">
              <w:t>R.br.</w:t>
            </w:r>
            <w:r w:rsidRPr="003D1F81">
              <w:br/>
              <w:t>prijave</w:t>
            </w:r>
          </w:p>
        </w:tc>
        <w:tc>
          <w:tcPr>
            <w:tcW w:type="dxa" w:w="2559"/>
            <w:tcBorders>
              <w:top w:space="0" w:sz="5" w:color="auto" w:val="single"/>
              <w:left w:space="0" w:sz="5" w:color="auto" w:val="single"/>
              <w:bottom w:space="0" w:sz="5" w:color="auto" w:val="single"/>
              <w:right w:space="0" w:sz="5" w:color="auto" w:val="single"/>
            </w:tcBorders>
            <w:vAlign w:val="center"/>
          </w:tcPr>
          <w:p w:rsidRDefault="003D1F81" w:rsidP="00380747" w:rsidR="003D1F81" w:rsidRPr="003D1F81">
            <w:pPr>
              <w:kinsoku w:val="false"/>
              <w:overflowPunct w:val="false"/>
              <w:spacing w:lineRule="exact" w:line="252"/>
              <w:jc w:val="center"/>
              <w:textAlignment w:val="baseline"/>
            </w:pPr>
            <w:r w:rsidRPr="003D1F81">
              <w:t>Razlučni</w:t>
            </w:r>
            <w:r w:rsidRPr="003D1F81">
              <w:br/>
              <w:t>vjerovnik</w:t>
            </w:r>
          </w:p>
        </w:tc>
        <w:tc>
          <w:tcPr>
            <w:tcW w:type="dxa" w:w="4632"/>
            <w:tcBorders>
              <w:top w:space="0" w:sz="5" w:color="auto" w:val="single"/>
              <w:left w:space="0" w:sz="5" w:color="auto" w:val="single"/>
              <w:bottom w:space="0" w:sz="5" w:color="auto" w:val="single"/>
              <w:right w:space="0" w:sz="5" w:color="auto" w:val="single"/>
            </w:tcBorders>
            <w:vAlign w:val="center"/>
          </w:tcPr>
          <w:p w:rsidRDefault="003D1F81" w:rsidP="00380747" w:rsidR="003D1F81" w:rsidRPr="003D1F81">
            <w:pPr>
              <w:kinsoku w:val="false"/>
              <w:overflowPunct w:val="false"/>
              <w:spacing w:lineRule="exact" w:line="228" w:before="48"/>
              <w:ind w:right="1918"/>
              <w:jc w:val="center"/>
              <w:textAlignment w:val="baseline"/>
            </w:pPr>
            <w:r w:rsidRPr="003D1F81">
              <w:t>Predmet</w:t>
            </w:r>
          </w:p>
          <w:p w:rsidRDefault="003D1F81" w:rsidP="00380747" w:rsidR="003D1F81" w:rsidRPr="003D1F81">
            <w:pPr>
              <w:kinsoku w:val="false"/>
              <w:overflowPunct w:val="false"/>
              <w:spacing w:lineRule="exact" w:line="217" w:before="34"/>
              <w:ind w:right="1558"/>
              <w:jc w:val="center"/>
              <w:textAlignment w:val="baseline"/>
            </w:pPr>
            <w:r w:rsidRPr="003D1F81">
              <w:t>razIučnog prava</w:t>
            </w:r>
          </w:p>
        </w:tc>
        <w:tc>
          <w:tcPr>
            <w:tcW w:type="dxa" w:w="2452"/>
            <w:tcBorders>
              <w:top w:space="0" w:sz="5" w:color="auto" w:val="single"/>
              <w:left w:space="0" w:sz="5" w:color="auto" w:val="single"/>
              <w:bottom w:space="0" w:sz="5" w:color="auto" w:val="single"/>
              <w:right w:space="0" w:sz="5" w:color="auto" w:val="single"/>
            </w:tcBorders>
            <w:vAlign w:val="center"/>
          </w:tcPr>
          <w:p w:rsidRDefault="003D1F81" w:rsidP="00380747" w:rsidR="003D1F81" w:rsidRPr="003D1F81">
            <w:pPr>
              <w:kinsoku w:val="false"/>
              <w:overflowPunct w:val="false"/>
              <w:spacing w:lineRule="exact" w:line="257"/>
              <w:jc w:val="center"/>
              <w:textAlignment w:val="baseline"/>
            </w:pPr>
            <w:r w:rsidRPr="003D1F81">
              <w:t>Namireni iznos</w:t>
            </w:r>
            <w:r w:rsidRPr="003D1F81">
              <w:br/>
              <w:t>s kamatama i troškovima</w:t>
            </w:r>
          </w:p>
        </w:tc>
      </w:tr>
      <w:tr w:rsidTr="00380747" w:rsidR="003D1F81" w:rsidRPr="003D1F81">
        <w:trPr>
          <w:trHeight w:hRule="exact" w:val="278"/>
        </w:trPr>
        <w:tc>
          <w:tcPr>
            <w:tcW w:type="dxa" w:w="749"/>
            <w:tcBorders>
              <w:top w:space="0" w:sz="5" w:color="auto" w:val="single"/>
              <w:left w:space="0" w:sz="5" w:color="auto" w:val="single"/>
              <w:bottom w:space="0" w:sz="5" w:color="auto" w:val="single"/>
              <w:right w:space="0" w:sz="5" w:color="auto" w:val="single"/>
            </w:tcBorders>
            <w:vAlign w:val="center"/>
          </w:tcPr>
          <w:p w:rsidRDefault="003D1F81" w:rsidP="00380747" w:rsidR="003D1F81" w:rsidRPr="003D1F81">
            <w:pPr>
              <w:kinsoku w:val="false"/>
              <w:overflowPunct w:val="false"/>
              <w:jc w:val="center"/>
              <w:textAlignment w:val="baseline"/>
            </w:pPr>
          </w:p>
        </w:tc>
        <w:tc>
          <w:tcPr>
            <w:tcW w:type="dxa" w:w="801"/>
            <w:tcBorders>
              <w:top w:space="0" w:sz="5" w:color="auto" w:val="single"/>
              <w:left w:space="0" w:sz="5" w:color="auto" w:val="single"/>
              <w:bottom w:space="0" w:sz="5" w:color="auto" w:val="single"/>
              <w:right w:space="0" w:sz="5" w:color="auto" w:val="single"/>
            </w:tcBorders>
            <w:vAlign w:val="center"/>
          </w:tcPr>
          <w:p w:rsidRDefault="003D1F81" w:rsidP="00380747" w:rsidR="003D1F81" w:rsidRPr="003D1F81">
            <w:pPr>
              <w:kinsoku w:val="false"/>
              <w:overflowPunct w:val="false"/>
              <w:jc w:val="center"/>
              <w:textAlignment w:val="baseline"/>
            </w:pPr>
          </w:p>
        </w:tc>
        <w:tc>
          <w:tcPr>
            <w:tcW w:type="dxa" w:w="2559"/>
            <w:tcBorders>
              <w:top w:space="0" w:sz="5" w:color="auto" w:val="single"/>
              <w:left w:space="0" w:sz="5" w:color="auto" w:val="single"/>
              <w:bottom w:space="0" w:sz="5" w:color="auto" w:val="single"/>
              <w:right w:space="0" w:sz="5" w:color="auto" w:val="single"/>
            </w:tcBorders>
            <w:vAlign w:val="center"/>
          </w:tcPr>
          <w:p w:rsidRDefault="003D1F81" w:rsidP="00380747" w:rsidR="003D1F81" w:rsidRPr="003D1F81">
            <w:pPr>
              <w:kinsoku w:val="false"/>
              <w:overflowPunct w:val="false"/>
              <w:jc w:val="center"/>
              <w:textAlignment w:val="baseline"/>
            </w:pPr>
          </w:p>
        </w:tc>
        <w:tc>
          <w:tcPr>
            <w:tcW w:type="dxa" w:w="4632"/>
            <w:tcBorders>
              <w:top w:space="0" w:sz="5" w:color="auto" w:val="single"/>
              <w:left w:space="0" w:sz="5" w:color="auto" w:val="single"/>
              <w:bottom w:space="0" w:sz="5" w:color="auto" w:val="single"/>
              <w:right w:space="0" w:sz="5" w:color="auto" w:val="single"/>
            </w:tcBorders>
            <w:vAlign w:val="center"/>
          </w:tcPr>
          <w:p w:rsidRDefault="003D1F81" w:rsidP="00380747" w:rsidR="003D1F81" w:rsidRPr="003D1F81">
            <w:pPr>
              <w:kinsoku w:val="false"/>
              <w:overflowPunct w:val="false"/>
              <w:jc w:val="center"/>
              <w:textAlignment w:val="baseline"/>
            </w:pPr>
          </w:p>
        </w:tc>
        <w:tc>
          <w:tcPr>
            <w:tcW w:type="dxa" w:w="2452"/>
            <w:tcBorders>
              <w:top w:space="0" w:sz="5" w:color="auto" w:val="single"/>
              <w:left w:space="0" w:sz="5" w:color="auto" w:val="single"/>
              <w:bottom w:space="0" w:sz="5" w:color="auto" w:val="single"/>
              <w:right w:space="0" w:sz="5" w:color="auto" w:val="single"/>
            </w:tcBorders>
            <w:vAlign w:val="center"/>
          </w:tcPr>
          <w:p w:rsidRDefault="003D1F81" w:rsidP="00380747" w:rsidR="003D1F81" w:rsidRPr="003D1F81">
            <w:pPr>
              <w:kinsoku w:val="false"/>
              <w:overflowPunct w:val="false"/>
              <w:jc w:val="center"/>
              <w:textAlignment w:val="baseline"/>
            </w:pPr>
          </w:p>
        </w:tc>
      </w:tr>
      <w:tr w:rsidTr="00380747" w:rsidR="003D1F81" w:rsidRPr="003D1F81">
        <w:trPr>
          <w:trHeight w:hRule="exact" w:val="1330"/>
        </w:trPr>
        <w:tc>
          <w:tcPr>
            <w:tcW w:type="dxa" w:w="749"/>
            <w:tcBorders>
              <w:top w:space="0" w:sz="5" w:color="auto" w:val="single"/>
              <w:left w:space="0" w:sz="5" w:color="auto" w:val="single"/>
              <w:bottom w:space="0" w:sz="5" w:color="auto" w:val="single"/>
              <w:right w:space="0" w:sz="5" w:color="auto" w:val="single"/>
            </w:tcBorders>
            <w:vAlign w:val="center"/>
          </w:tcPr>
          <w:p w:rsidRDefault="003D1F81" w:rsidP="003D1F81" w:rsidR="003D1F81" w:rsidRPr="003D1F81">
            <w:pPr>
              <w:widowControl w:val="false"/>
              <w:numPr>
                <w:ilvl w:val="0"/>
                <w:numId w:val="6"/>
              </w:numPr>
              <w:kinsoku w:val="false"/>
              <w:overflowPunct w:val="false"/>
              <w:spacing w:lineRule="exact" w:line="217" w:before="1107"/>
              <w:ind w:right="286"/>
              <w:jc w:val="center"/>
              <w:textAlignment w:val="baseline"/>
            </w:pPr>
          </w:p>
        </w:tc>
        <w:tc>
          <w:tcPr>
            <w:tcW w:type="dxa" w:w="801"/>
            <w:tcBorders>
              <w:top w:space="0" w:sz="5" w:color="auto" w:val="single"/>
              <w:left w:space="0" w:sz="5" w:color="auto" w:val="single"/>
              <w:bottom w:space="0" w:sz="5" w:color="auto" w:val="single"/>
              <w:right w:space="0" w:sz="5" w:color="auto" w:val="single"/>
            </w:tcBorders>
            <w:vAlign w:val="center"/>
          </w:tcPr>
          <w:p w:rsidRDefault="003D1F81" w:rsidP="00380747" w:rsidR="003D1F81" w:rsidRPr="003D1F81">
            <w:pPr>
              <w:kinsoku w:val="false"/>
              <w:overflowPunct w:val="false"/>
              <w:spacing w:lineRule="exact" w:line="212" w:before="1112"/>
              <w:jc w:val="center"/>
              <w:textAlignment w:val="baseline"/>
            </w:pPr>
            <w:r w:rsidRPr="003D1F81">
              <w:t>1.</w:t>
            </w:r>
          </w:p>
        </w:tc>
        <w:tc>
          <w:tcPr>
            <w:tcW w:type="dxa" w:w="2559"/>
            <w:tcBorders>
              <w:top w:space="0" w:sz="5" w:color="auto" w:val="single"/>
              <w:left w:space="0" w:sz="5" w:color="auto" w:val="single"/>
              <w:bottom w:space="0" w:sz="5" w:color="auto" w:val="single"/>
              <w:right w:space="0" w:sz="5" w:color="auto" w:val="single"/>
            </w:tcBorders>
            <w:vAlign w:val="center"/>
          </w:tcPr>
          <w:p w:rsidRDefault="003D1F81" w:rsidP="00380747" w:rsidR="003D1F81" w:rsidRPr="003D1F81">
            <w:pPr>
              <w:kinsoku w:val="false"/>
              <w:overflowPunct w:val="false"/>
              <w:spacing w:lineRule="exact" w:line="230" w:after="75" w:before="99"/>
              <w:ind w:left="108"/>
              <w:jc w:val="center"/>
              <w:textAlignment w:val="baseline"/>
            </w:pPr>
            <w:r w:rsidRPr="003D1F81">
              <w:t>Republika Hrvatska, Ministarstvo financija, Porezna uprava, Područni ured Pazin, OIB: 18683136487</w:t>
            </w:r>
          </w:p>
        </w:tc>
        <w:tc>
          <w:tcPr>
            <w:tcW w:type="dxa" w:w="4632"/>
            <w:tcBorders>
              <w:top w:space="0" w:sz="5" w:color="auto" w:val="single"/>
              <w:left w:space="0" w:sz="5" w:color="auto" w:val="single"/>
              <w:bottom w:space="0" w:sz="5" w:color="auto" w:val="single"/>
              <w:right w:space="0" w:sz="5" w:color="auto" w:val="single"/>
            </w:tcBorders>
            <w:vAlign w:val="center"/>
          </w:tcPr>
          <w:p w:rsidRDefault="003D1F81" w:rsidP="00380747" w:rsidR="003D1F81" w:rsidRPr="003D1F81">
            <w:pPr>
              <w:kinsoku w:val="false"/>
              <w:overflowPunct w:val="false"/>
              <w:spacing w:lineRule="exact" w:line="229" w:before="636"/>
              <w:ind w:right="288" w:left="108"/>
              <w:jc w:val="center"/>
              <w:textAlignment w:val="baseline"/>
            </w:pPr>
            <w:r w:rsidRPr="003D1F81">
              <w:t>k.č . 29/2 ZGR. zgrada od 46 m2 i k.č. 647 dvorište 116 m2, upisane u zk.ul. 185 k.o. Šišan Opčinskog suda u Puli-Pola</w:t>
            </w:r>
          </w:p>
        </w:tc>
        <w:tc>
          <w:tcPr>
            <w:tcW w:type="dxa" w:w="2452"/>
            <w:tcBorders>
              <w:top w:space="0" w:sz="5" w:color="auto" w:val="single"/>
              <w:left w:space="0" w:sz="5" w:color="auto" w:val="single"/>
              <w:bottom w:space="0" w:sz="5" w:color="auto" w:val="single"/>
              <w:right w:space="0" w:sz="5" w:color="auto" w:val="single"/>
            </w:tcBorders>
            <w:vAlign w:val="center"/>
          </w:tcPr>
          <w:p w:rsidRDefault="003D1F81" w:rsidP="00380747" w:rsidR="003D1F81" w:rsidRPr="003D1F81">
            <w:pPr>
              <w:tabs>
                <w:tab w:pos="1368" w:val="decimal"/>
              </w:tabs>
              <w:kinsoku w:val="false"/>
              <w:overflowPunct w:val="false"/>
              <w:spacing w:lineRule="exact" w:line="228" w:after="536" w:before="560"/>
              <w:jc w:val="center"/>
              <w:textAlignment w:val="baseline"/>
            </w:pPr>
            <w:r w:rsidRPr="003D1F81">
              <w:t>90.889,37</w:t>
            </w:r>
          </w:p>
        </w:tc>
      </w:tr>
      <w:tr w:rsidTr="00380747" w:rsidR="003D1F81" w:rsidRPr="003D1F81">
        <w:trPr>
          <w:trHeight w:hRule="exact" w:val="1219"/>
        </w:trPr>
        <w:tc>
          <w:tcPr>
            <w:tcW w:type="dxa" w:w="749"/>
            <w:tcBorders>
              <w:top w:space="0" w:sz="5" w:color="auto" w:val="single"/>
              <w:left w:space="0" w:sz="5" w:color="auto" w:val="single"/>
              <w:bottom w:space="0" w:sz="5" w:color="auto" w:val="single"/>
              <w:right w:space="0" w:sz="5" w:color="auto" w:val="single"/>
            </w:tcBorders>
            <w:vAlign w:val="center"/>
          </w:tcPr>
          <w:p w:rsidRDefault="003D1F81" w:rsidP="003D1F81" w:rsidR="003D1F81" w:rsidRPr="003D1F81">
            <w:pPr>
              <w:widowControl w:val="false"/>
              <w:numPr>
                <w:ilvl w:val="0"/>
                <w:numId w:val="6"/>
              </w:numPr>
              <w:kinsoku w:val="false"/>
              <w:overflowPunct w:val="false"/>
              <w:spacing w:lineRule="exact" w:line="217" w:before="1001"/>
              <w:ind w:right="286"/>
              <w:jc w:val="center"/>
              <w:textAlignment w:val="baseline"/>
            </w:pPr>
          </w:p>
        </w:tc>
        <w:tc>
          <w:tcPr>
            <w:tcW w:type="dxa" w:w="801"/>
            <w:tcBorders>
              <w:top w:space="0" w:sz="5" w:color="auto" w:val="single"/>
              <w:left w:space="0" w:sz="5" w:color="auto" w:val="single"/>
              <w:bottom w:space="0" w:sz="5" w:color="auto" w:val="single"/>
              <w:right w:space="0" w:sz="5" w:color="auto" w:val="single"/>
            </w:tcBorders>
            <w:vAlign w:val="center"/>
          </w:tcPr>
          <w:p w:rsidRDefault="003D1F81" w:rsidP="00380747" w:rsidR="003D1F81" w:rsidRPr="003D1F81">
            <w:pPr>
              <w:kinsoku w:val="false"/>
              <w:overflowPunct w:val="false"/>
              <w:jc w:val="center"/>
              <w:textAlignment w:val="baseline"/>
            </w:pPr>
          </w:p>
        </w:tc>
        <w:tc>
          <w:tcPr>
            <w:tcW w:type="dxa" w:w="2559"/>
            <w:tcBorders>
              <w:top w:space="0" w:sz="5" w:color="auto" w:val="single"/>
              <w:left w:space="0" w:sz="5" w:color="auto" w:val="single"/>
              <w:bottom w:space="0" w:sz="5" w:color="auto" w:val="single"/>
              <w:right w:space="0" w:sz="5" w:color="auto" w:val="single"/>
            </w:tcBorders>
            <w:vAlign w:val="center"/>
          </w:tcPr>
          <w:p w:rsidRDefault="003D1F81" w:rsidP="00380747" w:rsidR="003D1F81" w:rsidRPr="003D1F81">
            <w:pPr>
              <w:kinsoku w:val="false"/>
              <w:overflowPunct w:val="false"/>
              <w:spacing w:lineRule="exact" w:line="226" w:before="538"/>
              <w:ind w:right="252" w:left="108"/>
              <w:jc w:val="center"/>
              <w:textAlignment w:val="baseline"/>
            </w:pPr>
            <w:r w:rsidRPr="003D1F81">
              <w:t>HRVATSKI TELEKOM D.D., Zagreb, Savska 32, OIB: 81793146560</w:t>
            </w:r>
          </w:p>
        </w:tc>
        <w:tc>
          <w:tcPr>
            <w:tcW w:type="dxa" w:w="4632"/>
            <w:tcBorders>
              <w:top w:space="0" w:sz="5" w:color="auto" w:val="single"/>
              <w:left w:space="0" w:sz="5" w:color="auto" w:val="single"/>
              <w:bottom w:space="0" w:sz="5" w:color="auto" w:val="single"/>
              <w:right w:space="0" w:sz="5" w:color="auto" w:val="single"/>
            </w:tcBorders>
            <w:vAlign w:val="center"/>
          </w:tcPr>
          <w:p w:rsidRDefault="003D1F81" w:rsidP="00380747" w:rsidR="003D1F81" w:rsidRPr="003D1F81">
            <w:pPr>
              <w:kinsoku w:val="false"/>
              <w:overflowPunct w:val="false"/>
              <w:spacing w:lineRule="exact" w:line="227" w:before="535"/>
              <w:ind w:right="324" w:left="108"/>
              <w:jc w:val="center"/>
              <w:textAlignment w:val="baseline"/>
            </w:pPr>
            <w:r w:rsidRPr="003D1F81">
              <w:t>k.č. 29/2 ZGR. zgrada od 46 m2 i k.č. 647 dvorište 116 m2, upisane u zk.ul. 185 k.o. Šišan Opčinskog suda u Puli-Pola</w:t>
            </w:r>
          </w:p>
        </w:tc>
        <w:tc>
          <w:tcPr>
            <w:tcW w:type="dxa" w:w="2452"/>
            <w:tcBorders>
              <w:top w:space="0" w:sz="5" w:color="auto" w:val="single"/>
              <w:left w:space="0" w:sz="5" w:color="auto" w:val="single"/>
              <w:bottom w:space="0" w:sz="5" w:color="auto" w:val="single"/>
              <w:right w:space="0" w:sz="5" w:color="auto" w:val="single"/>
            </w:tcBorders>
            <w:vAlign w:val="center"/>
          </w:tcPr>
          <w:p w:rsidRDefault="003D1F81" w:rsidP="00380747" w:rsidR="003D1F81" w:rsidRPr="003D1F81">
            <w:pPr>
              <w:tabs>
                <w:tab w:pos="1368" w:val="decimal"/>
              </w:tabs>
              <w:kinsoku w:val="false"/>
              <w:overflowPunct w:val="false"/>
              <w:spacing w:lineRule="exact" w:line="228" w:after="488" w:before="502"/>
              <w:jc w:val="center"/>
              <w:textAlignment w:val="baseline"/>
            </w:pPr>
            <w:r w:rsidRPr="003D1F81">
              <w:t>13.329,08</w:t>
            </w:r>
          </w:p>
        </w:tc>
      </w:tr>
      <w:tr w:rsidTr="00380747" w:rsidR="003D1F81" w:rsidRPr="003D1F81">
        <w:trPr>
          <w:trHeight w:hRule="exact" w:val="288"/>
        </w:trPr>
        <w:tc>
          <w:tcPr>
            <w:tcW w:type="dxa" w:w="4109"/>
            <w:gridSpan w:val="3"/>
            <w:tcBorders>
              <w:top w:space="0" w:sz="5" w:color="auto" w:val="single"/>
              <w:left w:val="nil"/>
              <w:bottom w:val="nil"/>
              <w:right w:space="0" w:sz="5" w:color="auto" w:val="single"/>
            </w:tcBorders>
            <w:vAlign w:val="center"/>
          </w:tcPr>
          <w:p w:rsidRDefault="003D1F81" w:rsidP="00380747" w:rsidR="003D1F81" w:rsidRPr="003D1F81">
            <w:pPr>
              <w:kinsoku w:val="false"/>
              <w:overflowPunct w:val="false"/>
              <w:jc w:val="center"/>
              <w:textAlignment w:val="baseline"/>
            </w:pPr>
          </w:p>
        </w:tc>
        <w:tc>
          <w:tcPr>
            <w:tcW w:type="dxa" w:w="4632"/>
            <w:tcBorders>
              <w:top w:space="0" w:sz="5" w:color="auto" w:val="single"/>
              <w:left w:space="0" w:sz="5" w:color="auto" w:val="single"/>
              <w:bottom w:space="0" w:sz="5" w:color="auto" w:val="single"/>
              <w:right w:space="0" w:sz="5" w:color="auto" w:val="single"/>
            </w:tcBorders>
            <w:vAlign w:val="center"/>
          </w:tcPr>
          <w:p w:rsidRDefault="003D1F81" w:rsidP="00380747" w:rsidR="003D1F81" w:rsidRPr="003D1F81">
            <w:pPr>
              <w:kinsoku w:val="false"/>
              <w:overflowPunct w:val="false"/>
              <w:spacing w:lineRule="exact" w:line="228" w:after="44"/>
              <w:ind w:left="105"/>
              <w:jc w:val="center"/>
              <w:textAlignment w:val="baseline"/>
            </w:pPr>
            <w:r w:rsidRPr="003D1F81">
              <w:t>UKUPNO</w:t>
            </w:r>
          </w:p>
        </w:tc>
        <w:tc>
          <w:tcPr>
            <w:tcW w:type="dxa" w:w="2452"/>
            <w:tcBorders>
              <w:top w:space="0" w:sz="5" w:color="auto" w:val="single"/>
              <w:left w:space="0" w:sz="5" w:color="auto" w:val="single"/>
              <w:bottom w:space="0" w:sz="5" w:color="auto" w:val="single"/>
              <w:right w:space="0" w:sz="5" w:color="auto" w:val="single"/>
            </w:tcBorders>
            <w:vAlign w:val="center"/>
          </w:tcPr>
          <w:p w:rsidRDefault="003D1F81" w:rsidP="00380747" w:rsidR="003D1F81" w:rsidRPr="003D1F81">
            <w:pPr>
              <w:tabs>
                <w:tab w:pos="1368" w:val="decimal"/>
              </w:tabs>
              <w:kinsoku w:val="false"/>
              <w:overflowPunct w:val="false"/>
              <w:spacing w:lineRule="exact" w:line="228" w:after="13" w:before="46"/>
              <w:jc w:val="center"/>
              <w:textAlignment w:val="baseline"/>
            </w:pPr>
            <w:r w:rsidRPr="003D1F81">
              <w:t>104.218,45</w:t>
            </w:r>
          </w:p>
        </w:tc>
      </w:tr>
    </w:tbl>
    <w:p w:rsidRDefault="003D1F81" w:rsidP="003D1F81" w:rsidR="003D1F81" w:rsidRPr="003D1F81">
      <w:pPr>
        <w:widowControl w:val="false"/>
        <w:kinsoku w:val="false"/>
        <w:overflowPunct w:val="false"/>
        <w:textAlignment w:val="baseline"/>
      </w:pPr>
    </w:p>
    <w:p w:rsidRDefault="003D1F81" w:rsidP="003D1F81" w:rsidR="003D1F81" w:rsidRPr="003D1F81">
      <w:pPr>
        <w:widowControl w:val="false"/>
        <w:kinsoku w:val="false"/>
        <w:overflowPunct w:val="false"/>
        <w:jc w:val="both"/>
        <w:textAlignment w:val="baseline"/>
      </w:pPr>
      <w:r w:rsidRPr="003D1F81">
        <w:t>Iz ostvarene kupovnine razlučni vjerovnici naplatili su svoje tražbine prema gornjem pregledu.</w:t>
      </w:r>
    </w:p>
    <w:p w:rsidRDefault="003D1F81" w:rsidP="003D1F81" w:rsidR="003D1F81" w:rsidRPr="003D1F81">
      <w:pPr>
        <w:widowControl w:val="false"/>
        <w:kinsoku w:val="false"/>
        <w:overflowPunct w:val="false"/>
        <w:jc w:val="both"/>
        <w:textAlignment w:val="baseline"/>
      </w:pPr>
    </w:p>
    <w:p w:rsidRDefault="003D1F81" w:rsidP="003D1F81" w:rsidR="003D1F81" w:rsidRPr="003D1F81">
      <w:pPr>
        <w:widowControl w:val="false"/>
        <w:kinsoku w:val="false"/>
        <w:overflowPunct w:val="false"/>
        <w:jc w:val="both"/>
        <w:textAlignment w:val="baseline"/>
      </w:pPr>
      <w:r w:rsidRPr="003D1F81">
        <w:t>Tablica 4.4. PREGLED IMOVINE I OBVEZA (ČL. 152 SZ) s analizom unovčenja dostavlja se u privitku (Prilog 1)</w:t>
      </w:r>
    </w:p>
    <w:p w:rsidRDefault="003D1F81" w:rsidP="003D1F81" w:rsidR="003D1F81" w:rsidRPr="003D1F81">
      <w:pPr>
        <w:widowControl w:val="false"/>
        <w:kinsoku w:val="false"/>
        <w:overflowPunct w:val="false"/>
        <w:jc w:val="both"/>
        <w:textAlignment w:val="baseline"/>
      </w:pPr>
    </w:p>
    <w:p w:rsidRDefault="003D1F81" w:rsidP="003D1F81" w:rsidR="003D1F81" w:rsidRPr="003D1F81">
      <w:pPr>
        <w:widowControl w:val="false"/>
        <w:kinsoku w:val="false"/>
        <w:overflowPunct w:val="false"/>
        <w:jc w:val="both"/>
        <w:textAlignment w:val="baseline"/>
      </w:pPr>
      <w:r w:rsidRPr="003D1F81">
        <w:t>III. ZAVRŠNI IZVJEŠTAJ STEČAJNOGA UPRAVITELJA</w:t>
      </w:r>
    </w:p>
    <w:p w:rsidRDefault="003D1F81" w:rsidP="003D1F81" w:rsidR="003D1F81" w:rsidRPr="003D1F81">
      <w:pPr>
        <w:widowControl w:val="false"/>
        <w:kinsoku w:val="false"/>
        <w:overflowPunct w:val="false"/>
        <w:jc w:val="both"/>
        <w:textAlignment w:val="baseline"/>
      </w:pPr>
    </w:p>
    <w:p w:rsidRDefault="003D1F81" w:rsidP="003D1F81" w:rsidR="003D1F81" w:rsidRPr="003D1F81">
      <w:pPr>
        <w:widowControl w:val="false"/>
        <w:kinsoku w:val="false"/>
        <w:overflowPunct w:val="false"/>
        <w:jc w:val="both"/>
        <w:textAlignment w:val="baseline"/>
      </w:pPr>
      <w:r w:rsidRPr="003D1F81">
        <w:t>U izvještajnom razdoblju održano je ispitno i izvještajno ročište dana 11.12.2015. godine.</w:t>
      </w:r>
    </w:p>
    <w:p w:rsidRDefault="003D1F81" w:rsidP="003D1F81" w:rsidR="003D1F81" w:rsidRPr="003D1F81">
      <w:pPr>
        <w:widowControl w:val="false"/>
        <w:kinsoku w:val="false"/>
        <w:overflowPunct w:val="false"/>
        <w:jc w:val="both"/>
        <w:textAlignment w:val="baseline"/>
      </w:pPr>
    </w:p>
    <w:p w:rsidRDefault="003D1F81" w:rsidP="003D1F81" w:rsidR="003D1F81" w:rsidRPr="003D1F81">
      <w:pPr>
        <w:widowControl w:val="false"/>
        <w:kinsoku w:val="false"/>
        <w:overflowPunct w:val="false"/>
        <w:jc w:val="both"/>
        <w:textAlignment w:val="baseline"/>
      </w:pPr>
      <w:r w:rsidRPr="003D1F81">
        <w:t>Sukladno rješenju s izvještajnog ročišta dostavila sam u spis Izvadak iz zemljišne knjige za nekretninu stečajnog dužnika k.č. 29/2 ZGR. zgrada od 46 m2 i k.č. 647 dvorište 116 m2, upisane u zk.ul. 185 k.o. Šišan, Općinskog suda u Puli, radi donošenja rješenje o određivanju prodaje nekretnina stečajnog dužnika. Nekretnina je u naravi kuća u centru Šišana na adresi Centar 29.</w:t>
      </w:r>
    </w:p>
    <w:p w:rsidRDefault="003D1F81" w:rsidP="003D1F81" w:rsidR="003D1F81" w:rsidRPr="003D1F81">
      <w:pPr>
        <w:widowControl w:val="false"/>
        <w:kinsoku w:val="false"/>
        <w:overflowPunct w:val="false"/>
        <w:jc w:val="both"/>
        <w:textAlignment w:val="baseline"/>
      </w:pPr>
      <w:r w:rsidRPr="003D1F81">
        <w:t>Elaboratom procjene vrijednosti nekretnina izrađenog 23.11.2012. godine za potrebe ovršnog postupka Ovr-1727/10, nekretnina je procijenjena na iznos od 346.513,09 kn.</w:t>
      </w:r>
    </w:p>
    <w:p w:rsidRDefault="003D1F81" w:rsidP="003D1F81" w:rsidR="003D1F81" w:rsidRPr="003D1F81">
      <w:pPr>
        <w:widowControl w:val="false"/>
        <w:kinsoku w:val="false"/>
        <w:overflowPunct w:val="false"/>
        <w:jc w:val="both"/>
        <w:textAlignment w:val="baseline"/>
      </w:pPr>
      <w:r w:rsidRPr="003D1F81">
        <w:t>Kuća je opremljena sanitarnom i kuhinjskom opremom, te namještajem. Oprema i namještaj su dotraja1i.</w:t>
      </w:r>
    </w:p>
    <w:p w:rsidRDefault="003D1F81" w:rsidP="003D1F81" w:rsidR="003D1F81" w:rsidRPr="003D1F81">
      <w:pPr>
        <w:widowControl w:val="false"/>
        <w:kinsoku w:val="false"/>
        <w:overflowPunct w:val="false"/>
        <w:jc w:val="both"/>
        <w:textAlignment w:val="baseline"/>
      </w:pPr>
      <w:r w:rsidRPr="003D1F81">
        <w:t>Dana 28.01.2016. godine u zemljišnim knjigama izvršena je zabilježba rješenja o prodaj i nekretnina.</w:t>
      </w:r>
    </w:p>
    <w:p w:rsidRDefault="003D1F81" w:rsidP="003D1F81" w:rsidR="003D1F81" w:rsidRPr="003D1F81">
      <w:pPr>
        <w:widowControl w:val="false"/>
        <w:kinsoku w:val="false"/>
        <w:overflowPunct w:val="false"/>
        <w:jc w:val="both"/>
        <w:textAlignment w:val="baseline"/>
      </w:pPr>
      <w:r w:rsidRPr="003D1F81">
        <w:t>Sudu se obratila agencija za prodaju nekretnina Rebecca real estate i izvijestila da su oni s bivšom zastupnicom društva imali sklopljen ugovor o zastupanju te da su u posjedu ključeva nekretnine.</w:t>
      </w:r>
    </w:p>
    <w:p w:rsidRDefault="003D1F81" w:rsidP="003D1F81" w:rsidR="003D1F81" w:rsidRPr="003D1F81">
      <w:pPr>
        <w:widowControl w:val="false"/>
        <w:kinsoku w:val="false"/>
        <w:overflowPunct w:val="false"/>
        <w:jc w:val="both"/>
        <w:textAlignment w:val="baseline"/>
      </w:pPr>
      <w:r w:rsidRPr="003D1F81">
        <w:t>S agenticom sam obišla predmetnu nekretninu i stupila u posjed. Nekretnina je u cijelosti opremljena. Unutar kuće zatečene su i neke osobne stvari poput odjeće, bicikala i sl.</w:t>
      </w:r>
    </w:p>
    <w:p w:rsidRDefault="003D1F81" w:rsidP="003D1F81" w:rsidR="003D1F81" w:rsidRPr="003D1F81">
      <w:pPr>
        <w:widowControl w:val="false"/>
        <w:kinsoku w:val="false"/>
        <w:overflowPunct w:val="false"/>
        <w:jc w:val="both"/>
        <w:textAlignment w:val="baseline"/>
      </w:pPr>
      <w:r w:rsidRPr="003D1F81">
        <w:t>Unutra je zatečen i jedan motocikl, skuter Peugeot s registarskim oznakama PU-601-J0 za kojega sam od Policijske uprave istarske zatražila podatak o vlasništvu. Skuter zatečen u nekretnini stečajnog dužnika vraćen je vlasniku.</w:t>
      </w:r>
    </w:p>
    <w:p w:rsidRDefault="003D1F81" w:rsidP="003D1F81" w:rsidR="003D1F81" w:rsidRPr="003D1F81">
      <w:pPr>
        <w:widowControl w:val="false"/>
        <w:kinsoku w:val="false"/>
        <w:overflowPunct w:val="false"/>
        <w:jc w:val="both"/>
        <w:textAlignment w:val="baseline"/>
      </w:pPr>
      <w:r w:rsidRPr="003D1F81">
        <w:t>Početkom listopada 2016. godine sudu je upućen zahtjev za početak prodaje nekretnine stečajnog dužnika elektroničkom javnom dražbom putem Fine.</w:t>
      </w:r>
    </w:p>
    <w:p w:rsidRDefault="003D1F81" w:rsidP="003D1F81" w:rsidR="003D1F81" w:rsidRPr="003D1F81">
      <w:pPr>
        <w:widowControl w:val="false"/>
        <w:kinsoku w:val="false"/>
        <w:overflowPunct w:val="false"/>
        <w:jc w:val="both"/>
        <w:textAlignment w:val="baseline"/>
      </w:pPr>
      <w:r w:rsidRPr="003D1F81">
        <w:t>Sud je zaključkom utvrdio vrijednost nekretnine u iznosu od 346.513,09 kn i odredio prodaju nekretnine a na prvoj javnoj dražbi nekretnina se nije mogla prodati za vrijednost nižu od 259.884,82 kn.</w:t>
      </w:r>
    </w:p>
    <w:p w:rsidRDefault="003D1F81" w:rsidP="003D1F81" w:rsidR="003D1F81" w:rsidRPr="003D1F81">
      <w:pPr>
        <w:widowControl w:val="false"/>
        <w:kinsoku w:val="false"/>
        <w:overflowPunct w:val="false"/>
        <w:jc w:val="both"/>
        <w:textAlignment w:val="baseline"/>
      </w:pPr>
      <w:r w:rsidRPr="003D1F81">
        <w:t>Prva javna dražba započela je 30. studenog 2016. godine, a nadmetanje je trajalo od 08. do 21. veljače 2017. godine.</w:t>
      </w:r>
    </w:p>
    <w:p w:rsidRDefault="003D1F81" w:rsidP="003D1F81" w:rsidR="003D1F81" w:rsidRPr="003D1F81">
      <w:pPr>
        <w:widowControl w:val="false"/>
        <w:kinsoku w:val="false"/>
        <w:overflowPunct w:val="false"/>
        <w:jc w:val="both"/>
        <w:textAlignment w:val="baseline"/>
      </w:pPr>
      <w:r w:rsidRPr="003D1F81">
        <w:t>Nekretnina je prodana na prvoj javnoj dražbi. Nakon Rješenja o dosudi i uplate kupovnine, kupcu je predana nekretnina dana 25.04. 2017. godine.</w:t>
      </w:r>
    </w:p>
    <w:p w:rsidRDefault="003D1F81" w:rsidP="003D1F81" w:rsidR="003D1F81" w:rsidRPr="003D1F81">
      <w:pPr>
        <w:widowControl w:val="false"/>
        <w:kinsoku w:val="false"/>
        <w:overflowPunct w:val="false"/>
        <w:jc w:val="both"/>
        <w:textAlignment w:val="baseline"/>
      </w:pPr>
      <w:r w:rsidRPr="003D1F81">
        <w:t>Sudu je upućen prijedlog za izdvajanje u stečajnu masu troškova po č1. 254. st. 2. Stečajnog zakona, iz iznosa prodajne cijene nekretnine.</w:t>
      </w:r>
    </w:p>
    <w:p w:rsidRDefault="003D1F81" w:rsidP="003D1F81" w:rsidR="003D1F81" w:rsidRPr="003D1F81">
      <w:pPr>
        <w:widowControl w:val="false"/>
        <w:kinsoku w:val="false"/>
        <w:overflowPunct w:val="false"/>
        <w:jc w:val="both"/>
        <w:textAlignment w:val="baseline"/>
      </w:pPr>
      <w:r w:rsidRPr="003D1F81">
        <w:t>Nakon održanog ročišta za diobu kupovnine, Sud je donio rješenje koje je nakon pravomoćnosti upućeno u Finu radi isplate.</w:t>
      </w:r>
    </w:p>
    <w:p w:rsidRDefault="003D1F81" w:rsidP="003D1F81" w:rsidR="003D1F81" w:rsidRPr="003D1F81">
      <w:pPr>
        <w:widowControl w:val="false"/>
        <w:kinsoku w:val="false"/>
        <w:overflowPunct w:val="false"/>
        <w:jc w:val="both"/>
        <w:textAlignment w:val="baseline"/>
      </w:pPr>
      <w:r w:rsidRPr="003D1F81">
        <w:t>Osnovom novaca koji će biti uplaćeni u stečajnu masu, pripremljen je popis tražbina za prvu djelomičnu diobu i oglašen na e-oglasnoj ploči. Također sudu je dostavljen prijedlog da se uputi poziv vjerovnicima nižih isplatnih redova da prijave svoje tražbine.</w:t>
      </w:r>
    </w:p>
    <w:p w:rsidRDefault="003D1F81" w:rsidP="003D1F81" w:rsidR="003D1F81" w:rsidRPr="003D1F81">
      <w:pPr>
        <w:widowControl w:val="false"/>
        <w:kinsoku w:val="false"/>
        <w:overflowPunct w:val="false"/>
        <w:jc w:val="both"/>
        <w:textAlignment w:val="baseline"/>
      </w:pPr>
      <w:r w:rsidRPr="003D1F81">
        <w:t>Sud je donio rješenje kojim se pozivaju vjerovnici nižih isplatnih redova da u roku od 30 dana od dana objave prijave svoje tražbine. Ispitno ročište održano je 09. listopada 2017. godine.</w:t>
      </w:r>
    </w:p>
    <w:p w:rsidRDefault="003D1F81" w:rsidP="003D1F81" w:rsidR="003D1F81" w:rsidRPr="003D1F81">
      <w:pPr>
        <w:widowControl w:val="false"/>
        <w:kinsoku w:val="false"/>
        <w:overflowPunct w:val="false"/>
        <w:jc w:val="both"/>
        <w:textAlignment w:val="baseline"/>
      </w:pPr>
      <w:r w:rsidRPr="003D1F81">
        <w:t>Odmah nakon uplate Fine, prva djelomična dioba realizirana je 16. listopada 2017. godine.</w:t>
      </w:r>
    </w:p>
    <w:p w:rsidRDefault="003D1F81" w:rsidP="003D1F81" w:rsidR="003D1F81" w:rsidRPr="003D1F81">
      <w:pPr>
        <w:widowControl w:val="false"/>
        <w:kinsoku w:val="false"/>
        <w:overflowPunct w:val="false"/>
        <w:jc w:val="both"/>
        <w:textAlignment w:val="baseline"/>
      </w:pPr>
      <w:r w:rsidRPr="003D1F81">
        <w:t>Prvom djelomičnom diobom namireni su vjerovnici drugog višeg isplatnog reda u 100%-tnom iznosu.</w:t>
      </w:r>
    </w:p>
    <w:p w:rsidRDefault="003D1F81" w:rsidP="003D1F81" w:rsidR="003D1F81" w:rsidRPr="003D1F81">
      <w:pPr>
        <w:jc w:val="both"/>
      </w:pPr>
    </w:p>
    <w:p w:rsidRDefault="003D1F81" w:rsidP="003D1F81" w:rsidR="003D1F81" w:rsidRPr="003D1F81">
      <w:pPr>
        <w:jc w:val="both"/>
      </w:pPr>
      <w:r w:rsidRPr="003D1F81">
        <w:t>III. ZAVRŠNI (DIOBNI) POPIS</w:t>
      </w:r>
    </w:p>
    <w:p w:rsidRDefault="003D1F81" w:rsidP="003D1F81" w:rsidR="003D1F81" w:rsidRPr="003D1F81">
      <w:pPr>
        <w:jc w:val="both"/>
      </w:pPr>
    </w:p>
    <w:p w:rsidRDefault="003D1F81" w:rsidP="003D1F81" w:rsidR="003D1F81" w:rsidRPr="003D1F81">
      <w:pPr>
        <w:jc w:val="both"/>
      </w:pPr>
      <w:r w:rsidRPr="003D1F81">
        <w:t xml:space="preserve">Od sredstava pristiglih na žiroračun stečajnog dužnika, a nakon namirenja troškova stečajnog postupka i ostalih obveza stečajne mase, kao i prve djelomične </w:t>
      </w:r>
      <w:r w:rsidR="009A1A85">
        <w:t>diobe, za završnu diobu raspoređ</w:t>
      </w:r>
      <w:r w:rsidRPr="003D1F81">
        <w:t>en je iznos od 9.090,06 kn kojim se isplaćuje 100 % utvrđenih tražbina vjerovnicima nižih isplatnih redova."</w:t>
      </w:r>
    </w:p>
    <w:p w:rsidRDefault="00DA7C54" w:rsidP="00DA7C54" w:rsidR="00DA7C54" w:rsidRPr="003D1F81">
      <w:pPr>
        <w:jc w:val="both"/>
      </w:pPr>
    </w:p>
    <w:p w:rsidRDefault="00DA7C54" w:rsidP="00DA7C54" w:rsidR="00DA7C54" w:rsidRPr="003D1F81">
      <w:pPr>
        <w:jc w:val="both"/>
      </w:pPr>
      <w:r w:rsidRPr="003D1F81">
        <w:tab/>
        <w:t xml:space="preserve"> Nazočni vjerovnici naveli sud da prihvaćaju izvješće i završni račun stečajnog upravitelja.                                </w:t>
      </w:r>
    </w:p>
    <w:p w:rsidRDefault="009A1A85" w:rsidP="004C37E0" w:rsidR="006C5159" w:rsidRPr="003D1F81">
      <w:pPr>
        <w:jc w:val="both"/>
        <w:rPr>
          <w:bCs/>
        </w:rPr>
      </w:pPr>
      <w:r>
        <w:t xml:space="preserve">          </w:t>
      </w:r>
      <w:r w:rsidR="006C5159" w:rsidRPr="003D1F81">
        <w:rPr>
          <w:bCs/>
        </w:rPr>
        <w:tab/>
      </w:r>
      <w:r w:rsidR="004C37E0" w:rsidRPr="003D1F81">
        <w:rPr>
          <w:bCs/>
        </w:rPr>
        <w:t>Utvrđeno je da nema neunovčivih predmeta stečajne mase.</w:t>
      </w:r>
    </w:p>
    <w:p w:rsidRDefault="003F45EF" w:rsidP="009A1A85" w:rsidR="009A1A85">
      <w:pPr>
        <w:jc w:val="both"/>
        <w:rPr>
          <w:bCs/>
        </w:rPr>
      </w:pPr>
      <w:r w:rsidRPr="003D1F81">
        <w:rPr>
          <w:bCs/>
        </w:rPr>
        <w:tab/>
      </w:r>
      <w:r w:rsidR="009A1A85">
        <w:rPr>
          <w:bCs/>
        </w:rPr>
        <w:t>21. prosinca 2017. i 2</w:t>
      </w:r>
      <w:r w:rsidR="009A1A85" w:rsidRPr="009A1A85">
        <w:rPr>
          <w:bCs/>
        </w:rPr>
        <w:t xml:space="preserve">. </w:t>
      </w:r>
      <w:r w:rsidR="009A1A85">
        <w:rPr>
          <w:bCs/>
        </w:rPr>
        <w:t>siječnja 2018</w:t>
      </w:r>
      <w:r w:rsidR="009A1A85" w:rsidRPr="009A1A85">
        <w:rPr>
          <w:bCs/>
        </w:rPr>
        <w:t xml:space="preserve">. stečajni upravitelj je u spis predmeta dostavio dokaz o uplati izvršenoj sukladno završnom diobenom popisu (s time da je </w:t>
      </w:r>
      <w:r w:rsidR="009A1A85">
        <w:rPr>
          <w:bCs/>
        </w:rPr>
        <w:t>na depozit kod ovog suda br. St-43/2015 uplaćen iznos koji je trebao biti uplaćen članu trgovačkog društva</w:t>
      </w:r>
      <w:r w:rsidR="009A1A85" w:rsidRPr="009A1A85">
        <w:rPr>
          <w:bCs/>
        </w:rPr>
        <w:t>).</w:t>
      </w:r>
    </w:p>
    <w:p w:rsidRDefault="009A1A85" w:rsidP="009A1A85" w:rsidR="00DE548D" w:rsidRPr="003D1F81">
      <w:pPr>
        <w:jc w:val="both"/>
      </w:pPr>
      <w:r>
        <w:rPr>
          <w:bCs/>
        </w:rPr>
        <w:tab/>
      </w:r>
      <w:r w:rsidR="00DE548D" w:rsidRPr="003D1F81">
        <w:t xml:space="preserve">Slijedom </w:t>
      </w:r>
      <w:r w:rsidR="004C37E0" w:rsidRPr="003D1F81">
        <w:t xml:space="preserve">svega </w:t>
      </w:r>
      <w:r w:rsidR="00DE548D" w:rsidRPr="003D1F81">
        <w:t xml:space="preserve">navedenog, a temeljem odredbe čl. 196. </w:t>
      </w:r>
      <w:r w:rsidR="004C37E0" w:rsidRPr="003D1F81">
        <w:t>S</w:t>
      </w:r>
      <w:r w:rsidR="00DE548D" w:rsidRPr="003D1F81">
        <w:t xml:space="preserve">Z-a, </w:t>
      </w:r>
      <w:r w:rsidR="004C37E0" w:rsidRPr="003D1F81">
        <w:t xml:space="preserve">odlučeno je </w:t>
      </w:r>
      <w:r w:rsidR="00DE548D" w:rsidRPr="003D1F81">
        <w:t>kao u izre</w:t>
      </w:r>
      <w:r w:rsidR="004C37E0" w:rsidRPr="003D1F81">
        <w:t>ci</w:t>
      </w:r>
      <w:r w:rsidR="00DE548D" w:rsidRPr="003D1F81">
        <w:t>.</w:t>
      </w:r>
    </w:p>
    <w:p w:rsidRDefault="00DE548D" w:rsidP="00DE548D" w:rsidR="00DE548D" w:rsidRPr="003D1F81">
      <w:pPr>
        <w:ind w:firstLine="708"/>
        <w:jc w:val="both"/>
      </w:pPr>
      <w:r w:rsidRPr="003D1F81">
        <w:t>Stečajni upravitelj je</w:t>
      </w:r>
      <w:r w:rsidR="00E66B05" w:rsidRPr="003D1F81">
        <w:t>,</w:t>
      </w:r>
      <w:r w:rsidRPr="003D1F81">
        <w:t xml:space="preserve"> u smislu </w:t>
      </w:r>
      <w:r w:rsidR="00E66B05" w:rsidRPr="003D1F81">
        <w:t xml:space="preserve">čl. 25. st. 1. t. 12. SZ-a, dužan i nakon zaključenja stečajnog postupka zastupati stečajnu masu u skladu </w:t>
      </w:r>
      <w:r w:rsidRPr="003D1F81">
        <w:t>s tim zakonom.</w:t>
      </w:r>
      <w:r w:rsidR="00E66B05" w:rsidRPr="003D1F81">
        <w:t xml:space="preserve"> </w:t>
      </w:r>
    </w:p>
    <w:p w:rsidRDefault="004C37E0" w:rsidP="00DE548D" w:rsidR="004C37E0" w:rsidRPr="003D1F81">
      <w:pPr>
        <w:ind w:firstLine="708"/>
        <w:jc w:val="both"/>
      </w:pPr>
    </w:p>
    <w:p w:rsidRDefault="00DE548D" w:rsidP="00DE548D" w:rsidR="00DE548D" w:rsidRPr="003D1F81">
      <w:pPr>
        <w:jc w:val="center"/>
      </w:pPr>
      <w:r w:rsidRPr="003D1F81">
        <w:t xml:space="preserve">U Pazinu, </w:t>
      </w:r>
      <w:r w:rsidR="00C06FB0" w:rsidRPr="003D1F81">
        <w:t>9</w:t>
      </w:r>
      <w:r w:rsidRPr="003D1F81">
        <w:t xml:space="preserve">. </w:t>
      </w:r>
      <w:r w:rsidR="009A1A85">
        <w:t>siječnja</w:t>
      </w:r>
      <w:r w:rsidR="001C3B6A" w:rsidRPr="003D1F81">
        <w:t xml:space="preserve"> </w:t>
      </w:r>
      <w:r w:rsidRPr="003D1F81">
        <w:t>201</w:t>
      </w:r>
      <w:r w:rsidR="009A1A85">
        <w:t>8</w:t>
      </w:r>
      <w:r w:rsidRPr="003D1F81">
        <w:t>.</w:t>
      </w:r>
    </w:p>
    <w:p w:rsidRDefault="00DE548D" w:rsidP="00DE548D" w:rsidR="00DE548D" w:rsidRPr="003D1F81">
      <w:pPr>
        <w:jc w:val="center"/>
      </w:pPr>
      <w:r w:rsidRPr="003D1F81">
        <w:tab/>
      </w:r>
      <w:r w:rsidRPr="003D1F81">
        <w:tab/>
      </w:r>
      <w:r w:rsidRPr="003D1F81">
        <w:tab/>
      </w:r>
      <w:r w:rsidRPr="003D1F81">
        <w:tab/>
      </w:r>
      <w:r w:rsidRPr="003D1F81">
        <w:tab/>
      </w:r>
      <w:r w:rsidRPr="003D1F81">
        <w:tab/>
      </w:r>
      <w:r w:rsidRPr="003D1F81">
        <w:tab/>
      </w:r>
    </w:p>
    <w:p w:rsidRDefault="00DE548D" w:rsidP="00DE548D" w:rsidR="00DE548D" w:rsidRPr="003D1F81">
      <w:pPr>
        <w:ind w:firstLine="708" w:left="4956"/>
        <w:jc w:val="center"/>
      </w:pPr>
      <w:r w:rsidRPr="003D1F81">
        <w:t>Stečajni sudac</w:t>
      </w:r>
    </w:p>
    <w:p w:rsidRDefault="00DE548D" w:rsidP="00DE548D" w:rsidR="00DE548D" w:rsidRPr="003D1F81">
      <w:pPr>
        <w:jc w:val="both"/>
      </w:pPr>
      <w:r w:rsidRPr="003D1F81">
        <w:tab/>
      </w:r>
      <w:r w:rsidRPr="003D1F81">
        <w:tab/>
      </w:r>
      <w:r w:rsidRPr="003D1F81">
        <w:tab/>
      </w:r>
      <w:r w:rsidRPr="003D1F81">
        <w:tab/>
      </w:r>
      <w:r w:rsidRPr="003D1F81">
        <w:tab/>
      </w:r>
      <w:r w:rsidRPr="003D1F81">
        <w:tab/>
      </w:r>
      <w:r w:rsidRPr="003D1F81">
        <w:tab/>
      </w:r>
      <w:r w:rsidRPr="003D1F81">
        <w:tab/>
        <w:t xml:space="preserve">     </w:t>
      </w:r>
    </w:p>
    <w:p w:rsidRDefault="00D7010C" w:rsidP="00DE548D" w:rsidR="00DE548D" w:rsidRPr="003D1F81">
      <w:pPr>
        <w:ind w:left="5664"/>
        <w:jc w:val="both"/>
      </w:pPr>
      <w:r>
        <w:t xml:space="preserve">                 </w:t>
      </w:r>
      <w:r w:rsidR="00DE548D" w:rsidRPr="003D1F81">
        <w:t>Ivan Dujić</w:t>
      </w:r>
      <w:r>
        <w:t>, v.r.</w:t>
      </w:r>
    </w:p>
    <w:p w:rsidRDefault="00DE548D" w:rsidP="00DE548D" w:rsidR="00DE548D">
      <w:pPr>
        <w:jc w:val="both"/>
      </w:pPr>
    </w:p>
    <w:p w:rsidRDefault="009D38BF" w:rsidP="00DE548D" w:rsidR="009D38BF">
      <w:pPr>
        <w:jc w:val="both"/>
      </w:pPr>
    </w:p>
    <w:p w:rsidRDefault="009D38BF" w:rsidP="00DE548D" w:rsidR="009D38BF" w:rsidRPr="003D1F81">
      <w:pPr>
        <w:jc w:val="both"/>
      </w:pPr>
    </w:p>
    <w:p w:rsidRDefault="000F4E1B" w:rsidP="00DE548D" w:rsidR="000F4E1B" w:rsidRPr="003D1F81">
      <w:pPr>
        <w:jc w:val="both"/>
      </w:pPr>
    </w:p>
    <w:p w:rsidRDefault="00DE548D" w:rsidP="00DE548D" w:rsidR="00DE548D" w:rsidRPr="003D1F81">
      <w:pPr>
        <w:jc w:val="both"/>
      </w:pPr>
      <w:r w:rsidRPr="003D1F81">
        <w:t>UPUTA O PRAVNOM LIJEKU</w:t>
      </w:r>
    </w:p>
    <w:p w:rsidRDefault="00647806" w:rsidP="00DE548D" w:rsidR="00DE548D" w:rsidRPr="003D1F81">
      <w:pPr>
        <w:jc w:val="both"/>
      </w:pPr>
      <w:r w:rsidRPr="003D1F81">
        <w:t>Protiv ovog rješenja može se podnijeti žalba ovom sudu, u tri istovjetna primjerka, u roku od 8 dana od dana dostave, a dostava se smatra obavljenom istekom osmoga dana od dana objave pismena na mrežnoj stranici e-Oglasna ploča sudova (čl. 12. SZ-a, Narodne novine br. 71/2015). O žalbi odlučuje Visoki trgovački sud Republike Hrvatske.</w:t>
      </w:r>
    </w:p>
    <w:p w:rsidRDefault="00647806" w:rsidP="00DE548D" w:rsidR="00647806" w:rsidRPr="003D1F81">
      <w:pPr>
        <w:jc w:val="both"/>
      </w:pPr>
    </w:p>
    <w:p w:rsidRDefault="00DE548D" w:rsidP="00DE548D" w:rsidR="00DE548D" w:rsidRPr="003D1F81">
      <w:pPr>
        <w:jc w:val="both"/>
      </w:pPr>
      <w:r w:rsidRPr="003D1F81">
        <w:t>DNA</w:t>
      </w:r>
    </w:p>
    <w:p w:rsidRDefault="00EC0499" w:rsidP="00DA1D1F" w:rsidR="00DA1D1F" w:rsidRPr="003D1F81">
      <w:pPr>
        <w:jc w:val="both"/>
      </w:pPr>
      <w:r w:rsidRPr="003D1F81">
        <w:t xml:space="preserve">- </w:t>
      </w:r>
      <w:r w:rsidR="00DA1D1F" w:rsidRPr="003D1F81">
        <w:t>e- oglasna ploča suda – 8 dana</w:t>
      </w:r>
      <w:r w:rsidRPr="003D1F81">
        <w:t xml:space="preserve"> (čl. 12. Stečajnog zakona, Narodne novine br. 71/2015</w:t>
      </w:r>
      <w:r w:rsidR="00D75EDC" w:rsidRPr="00D75EDC">
        <w:t xml:space="preserve"> i 104/2017</w:t>
      </w:r>
      <w:r w:rsidRPr="003D1F81">
        <w:t>)</w:t>
      </w:r>
    </w:p>
    <w:p w:rsidRDefault="00EC0499" w:rsidP="00DE548D" w:rsidR="00DE548D" w:rsidRPr="003D1F81">
      <w:r w:rsidRPr="003D1F81">
        <w:rPr>
          <w:bCs/>
        </w:rPr>
        <w:t xml:space="preserve">- </w:t>
      </w:r>
      <w:r w:rsidR="00DE548D" w:rsidRPr="003D1F81">
        <w:rPr>
          <w:bCs/>
        </w:rPr>
        <w:t>Stečajn</w:t>
      </w:r>
      <w:r w:rsidR="001C3B6A" w:rsidRPr="003D1F81">
        <w:rPr>
          <w:bCs/>
        </w:rPr>
        <w:t>i</w:t>
      </w:r>
      <w:r w:rsidR="00DE548D" w:rsidRPr="003D1F81">
        <w:rPr>
          <w:bCs/>
        </w:rPr>
        <w:t xml:space="preserve"> upravitelj</w:t>
      </w:r>
      <w:r w:rsidR="00D75EDC">
        <w:rPr>
          <w:bCs/>
        </w:rPr>
        <w:t xml:space="preserve"> </w:t>
      </w:r>
      <w:r w:rsidR="00D75EDC" w:rsidRPr="003D1F81">
        <w:t>Jasmina Lichtenberg iz Pule, Ravenska 8</w:t>
      </w:r>
    </w:p>
    <w:p w:rsidRDefault="00EC0499" w:rsidP="00DE548D" w:rsidR="00DE548D" w:rsidRPr="003D1F81">
      <w:pPr>
        <w:jc w:val="both"/>
      </w:pPr>
      <w:r w:rsidRPr="003D1F81">
        <w:t xml:space="preserve">- </w:t>
      </w:r>
      <w:r w:rsidR="00DE548D" w:rsidRPr="003D1F81">
        <w:t>ŽDO - Građansko upravni odjel Pula</w:t>
      </w:r>
    </w:p>
    <w:p w:rsidRDefault="00EC0499" w:rsidP="00DE548D" w:rsidR="00C06FB0" w:rsidRPr="003D1F81">
      <w:pPr>
        <w:jc w:val="both"/>
      </w:pPr>
      <w:r w:rsidRPr="003D1F81">
        <w:t xml:space="preserve">- </w:t>
      </w:r>
      <w:r w:rsidR="00DE548D" w:rsidRPr="003D1F81">
        <w:t xml:space="preserve">FINA </w:t>
      </w:r>
      <w:r w:rsidR="00C06FB0" w:rsidRPr="003D1F81">
        <w:t>–</w:t>
      </w:r>
      <w:r w:rsidR="00DE548D" w:rsidRPr="003D1F81">
        <w:t xml:space="preserve"> </w:t>
      </w:r>
      <w:r w:rsidR="00C06FB0" w:rsidRPr="003D1F81">
        <w:t>RC Rijeka</w:t>
      </w:r>
    </w:p>
    <w:p w:rsidRDefault="00EC0499" w:rsidP="00DE548D" w:rsidR="00DE548D" w:rsidRPr="003D1F81">
      <w:pPr>
        <w:jc w:val="both"/>
      </w:pPr>
      <w:r w:rsidRPr="003D1F81">
        <w:t xml:space="preserve">- </w:t>
      </w:r>
      <w:r w:rsidR="00DE548D" w:rsidRPr="003D1F81">
        <w:t xml:space="preserve">Porezna uprava, Područni ured </w:t>
      </w:r>
      <w:r w:rsidRPr="003D1F81">
        <w:t xml:space="preserve">u </w:t>
      </w:r>
      <w:r w:rsidR="00DE548D" w:rsidRPr="003D1F81">
        <w:t>Pazin</w:t>
      </w:r>
      <w:r w:rsidRPr="003D1F81">
        <w:t>u</w:t>
      </w:r>
    </w:p>
    <w:p w:rsidRDefault="00DE548D" w:rsidP="00DE548D" w:rsidR="00DE548D" w:rsidRPr="003D1F81"/>
    <w:p w:rsidRDefault="00DE548D" w:rsidP="00DE548D" w:rsidR="00DE548D" w:rsidRPr="003D1F81">
      <w:pPr>
        <w:rPr>
          <w:u w:val="single"/>
        </w:rPr>
      </w:pPr>
      <w:r w:rsidRPr="003D1F81">
        <w:rPr>
          <w:u w:val="single"/>
        </w:rPr>
        <w:t xml:space="preserve">po pravomoćnosti : </w:t>
      </w:r>
    </w:p>
    <w:p w:rsidRDefault="00DE548D" w:rsidP="00DE548D" w:rsidR="00DE548D" w:rsidRPr="003D1F81">
      <w:r w:rsidRPr="003D1F81">
        <w:t xml:space="preserve">- Sudski registar </w:t>
      </w:r>
    </w:p>
    <w:p w:rsidRDefault="00DE548D" w:rsidP="00DE548D" w:rsidR="00DE548D" w:rsidRPr="003D1F81">
      <w:pPr>
        <w:ind w:firstLine="708"/>
        <w:jc w:val="both"/>
      </w:pPr>
    </w:p>
    <w:p w:rsidRDefault="00196367" w:rsidP="00DE548D" w:rsidR="00196367" w:rsidRPr="003D1F81">
      <w:pPr>
        <w:jc w:val="center"/>
      </w:pPr>
    </w:p>
    <w:sectPr w:rsidSect="00BB791C" w:rsidR="00196367" w:rsidRPr="003D1F81">
      <w:headerReference w:type="default" r:id="rId10"/>
      <w:headerReference w:type="first" r:id="rId11"/>
      <w:pgSz w:h="16838" w:w="11906"/>
      <w:pgMar w:gutter="0" w:footer="709" w:header="709" w:left="1418" w:bottom="992" w:right="1418"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0747" w:rsidR="00380747">
      <w:r>
        <w:separator/>
      </w:r>
    </w:p>
  </w:endnote>
  <w:endnote w:id="0" w:type="continuationSeparator">
    <w:p w:rsidRDefault="00380747" w:rsidR="0038074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0747" w:rsidR="00380747">
      <w:r>
        <w:separator/>
      </w:r>
    </w:p>
  </w:footnote>
  <w:footnote w:id="0" w:type="continuationSeparator">
    <w:p w:rsidRDefault="00380747" w:rsidR="0038074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791C" w:rsidP="00BB791C" w:rsidR="00BB791C">
    <w:pPr>
      <w:ind w:left="3540"/>
      <w:jc w:val="center"/>
    </w:pPr>
    <w:r>
      <w:fldChar w:fldCharType="begin"/>
    </w:r>
    <w:r>
      <w:instrText>PAGE   \* MERGEFORMAT</w:instrText>
    </w:r>
    <w:r>
      <w:fldChar w:fldCharType="separate"/>
    </w:r>
    <w:r w:rsidR="00D7010C">
      <w:rPr>
        <w:noProof/>
      </w:rPr>
      <w:t>5</w:t>
    </w:r>
    <w:r>
      <w:fldChar w:fldCharType="end"/>
    </w:r>
    <w:r>
      <w:tab/>
    </w:r>
    <w:r>
      <w:tab/>
    </w:r>
    <w:r>
      <w:tab/>
    </w:r>
    <w:r>
      <w:tab/>
    </w:r>
    <w:r w:rsidRPr="006B6E06">
      <w:rPr>
        <w:noProof/>
      </w:rPr>
      <w:t>10 St-43/2015-110</w:t>
    </w:r>
  </w:p>
  <w:p w:rsidRDefault="00196367" w:rsidP="006B6E06" w:rsidR="00196367">
    <w:pPr>
      <w:jc w:val="both"/>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791C" w:rsidP="00BB791C" w:rsidR="00BB791C">
    <w:pPr>
      <w:jc w:val="right"/>
    </w:pPr>
    <w:r w:rsidRPr="006B6E06">
      <w:rPr>
        <w:noProof/>
      </w:rPr>
      <w:t>10 St-43/2015-110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9"/>
    <w:multiLevelType w:val="singleLevel"/>
    <w:tmpl w:val="34E23D5C"/>
    <w:lvl w:ilvl="0">
      <w:start w:val="1"/>
      <w:numFmt w:val="bullet"/>
      <w:pStyle w:val="Grafikeoznake"/>
      <w:lvlText w:val=""/>
      <w:lvlJc w:val="left"/>
      <w:pPr>
        <w:tabs>
          <w:tab w:pos="360" w:val="num"/>
        </w:tabs>
        <w:ind w:hanging="360" w:left="360"/>
      </w:pPr>
      <w:rPr>
        <w:rFonts w:hAnsi="Symbol" w:ascii="Symbol" w:hint="default"/>
      </w:rPr>
    </w:lvl>
  </w:abstractNum>
  <w:abstractNum w:abstractNumId="1">
    <w:nsid w:val="02368912"/>
    <w:multiLevelType w:val="singleLevel"/>
    <w:tmpl w:val="7D2FBAA4"/>
    <w:lvl w:ilvl="0">
      <w:start w:val="1"/>
      <w:numFmt w:val="decimal"/>
      <w:lvlText w:val="%1."/>
      <w:lvlJc w:val="left"/>
      <w:pPr>
        <w:tabs>
          <w:tab w:pos="144" w:val="num"/>
        </w:tabs>
      </w:pPr>
      <w:rPr>
        <w:rFonts w:cs="Arial" w:hAnsi="Arial" w:ascii="Arial"/>
        <w:snapToGrid/>
        <w:sz w:val="20"/>
        <w:szCs w:val="20"/>
      </w:rPr>
    </w:lvl>
  </w:abstractNum>
  <w:abstractNum w:abstractNumId="2">
    <w:nsid w:val="05F32206"/>
    <w:multiLevelType w:val="singleLevel"/>
    <w:tmpl w:val="7C2D9A76"/>
    <w:lvl w:ilvl="0">
      <w:numFmt w:val="bullet"/>
      <w:lvlText w:val="-"/>
      <w:lvlJc w:val="left"/>
      <w:pPr>
        <w:tabs>
          <w:tab w:pos="216" w:val="num"/>
        </w:tabs>
      </w:pPr>
      <w:rPr>
        <w:rFonts w:cs="Symbol" w:hAnsi="Symbol" w:ascii="Symbol"/>
        <w:snapToGrid/>
        <w:sz w:val="24"/>
        <w:szCs w:val="24"/>
      </w:rPr>
    </w:lvl>
  </w:abstractNum>
  <w:abstractNum w:abstractNumId="3">
    <w:nsid w:val="36273D1E"/>
    <w:multiLevelType w:val="hybridMultilevel"/>
    <w:tmpl w:val="313411C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5E01164B"/>
    <w:multiLevelType w:val="hybridMultilevel"/>
    <w:tmpl w:val="25B2A5C2"/>
    <w:lvl w:tplc="B12C95F4" w:ilvl="0">
      <w:start w:val="1"/>
      <w:numFmt w:val="upperRoman"/>
      <w:lvlText w:val="%1."/>
      <w:lvlJc w:val="left"/>
      <w:pPr>
        <w:tabs>
          <w:tab w:pos="1080" w:val="num"/>
        </w:tabs>
        <w:ind w:hanging="720" w:left="1080"/>
      </w:pPr>
      <w:rPr>
        <w:rFonts w:hint="default"/>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4"/>
  </w:num>
  <w:num w:numId="2">
    <w:abstractNumId w:val="0"/>
  </w:num>
  <w:num w:numId="3">
    <w:abstractNumId w:val="3"/>
  </w:num>
  <w:num w:numId="4">
    <w:abstractNumId w:val="2"/>
  </w:num>
  <w:num w:numId="5">
    <w:abstractNumId w:val="2"/>
    <w:lvlOverride w:ilvl="0">
      <w:lvl w:ilvl="0">
        <w:numFmt w:val="bullet"/>
        <w:lvlText w:val="-"/>
        <w:lvlJc w:val="left"/>
        <w:pPr>
          <w:tabs>
            <w:tab w:pos="288" w:val="num"/>
          </w:tabs>
        </w:pPr>
        <w:rPr>
          <w:rFonts w:cs="Symbol" w:hAnsi="Symbol" w:ascii="Symbol"/>
          <w:snapToGrid/>
          <w:sz w:val="24"/>
          <w:szCs w:val="24"/>
        </w:rPr>
      </w:lvl>
    </w:lvlOverride>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NotTrackMoves/>
  <w:defaultTabStop w:val="708"/>
  <w:hyphenationZone w:val="425"/>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0E13FB"/>
    <w:rsid w:val="000B1791"/>
    <w:rsid w:val="000B1FBE"/>
    <w:rsid w:val="000C1D10"/>
    <w:rsid w:val="000C74C6"/>
    <w:rsid w:val="000D0B6C"/>
    <w:rsid w:val="000E13FB"/>
    <w:rsid w:val="000F4E1B"/>
    <w:rsid w:val="00105AF1"/>
    <w:rsid w:val="001125BA"/>
    <w:rsid w:val="00196367"/>
    <w:rsid w:val="001C3B6A"/>
    <w:rsid w:val="001C578D"/>
    <w:rsid w:val="0021370F"/>
    <w:rsid w:val="002202EA"/>
    <w:rsid w:val="00252C0B"/>
    <w:rsid w:val="002801D3"/>
    <w:rsid w:val="00313DC0"/>
    <w:rsid w:val="003146F3"/>
    <w:rsid w:val="00380747"/>
    <w:rsid w:val="003C030E"/>
    <w:rsid w:val="003D1F81"/>
    <w:rsid w:val="003F0CAC"/>
    <w:rsid w:val="003F40A7"/>
    <w:rsid w:val="003F45EF"/>
    <w:rsid w:val="004571D2"/>
    <w:rsid w:val="004C37E0"/>
    <w:rsid w:val="00523B4F"/>
    <w:rsid w:val="00535960"/>
    <w:rsid w:val="00536960"/>
    <w:rsid w:val="00561318"/>
    <w:rsid w:val="00563063"/>
    <w:rsid w:val="005A2F8B"/>
    <w:rsid w:val="005C14DF"/>
    <w:rsid w:val="005D5E38"/>
    <w:rsid w:val="00613FDF"/>
    <w:rsid w:val="00647806"/>
    <w:rsid w:val="0065147B"/>
    <w:rsid w:val="006B3368"/>
    <w:rsid w:val="006B6E06"/>
    <w:rsid w:val="006C5159"/>
    <w:rsid w:val="006F1C74"/>
    <w:rsid w:val="006F4F1F"/>
    <w:rsid w:val="006F5313"/>
    <w:rsid w:val="006F658B"/>
    <w:rsid w:val="00742DC7"/>
    <w:rsid w:val="0078778D"/>
    <w:rsid w:val="007A6838"/>
    <w:rsid w:val="007F44BD"/>
    <w:rsid w:val="007F616F"/>
    <w:rsid w:val="00822A9F"/>
    <w:rsid w:val="00843E64"/>
    <w:rsid w:val="00857FA9"/>
    <w:rsid w:val="00862978"/>
    <w:rsid w:val="008C0478"/>
    <w:rsid w:val="0093015F"/>
    <w:rsid w:val="009312F2"/>
    <w:rsid w:val="0097436E"/>
    <w:rsid w:val="00990E67"/>
    <w:rsid w:val="009A1A85"/>
    <w:rsid w:val="009B4DB1"/>
    <w:rsid w:val="009B68D3"/>
    <w:rsid w:val="009D38BF"/>
    <w:rsid w:val="009E04C4"/>
    <w:rsid w:val="009F54BD"/>
    <w:rsid w:val="00A06DA2"/>
    <w:rsid w:val="00AA2DC6"/>
    <w:rsid w:val="00B728CC"/>
    <w:rsid w:val="00BB791C"/>
    <w:rsid w:val="00C02BCB"/>
    <w:rsid w:val="00C06FB0"/>
    <w:rsid w:val="00C37F38"/>
    <w:rsid w:val="00C90557"/>
    <w:rsid w:val="00CE6F7C"/>
    <w:rsid w:val="00D04AF7"/>
    <w:rsid w:val="00D7010C"/>
    <w:rsid w:val="00D71F4B"/>
    <w:rsid w:val="00D75EDC"/>
    <w:rsid w:val="00D7707C"/>
    <w:rsid w:val="00D85DD7"/>
    <w:rsid w:val="00DA1D1F"/>
    <w:rsid w:val="00DA7C54"/>
    <w:rsid w:val="00DD1E4B"/>
    <w:rsid w:val="00DE548D"/>
    <w:rsid w:val="00DE7623"/>
    <w:rsid w:val="00E105F7"/>
    <w:rsid w:val="00E244FA"/>
    <w:rsid w:val="00E6104E"/>
    <w:rsid w:val="00E66B05"/>
    <w:rsid w:val="00E87E0D"/>
    <w:rsid w:val="00EA10BD"/>
    <w:rsid w:val="00EC0499"/>
    <w:rsid w:val="00EE3D14"/>
    <w:rsid w:val="00F0034A"/>
    <w:rsid w:val="00F022B7"/>
    <w:rsid w:val="00F20FCF"/>
    <w:rsid w:val="00F3224B"/>
    <w:rsid w:val="00F46E8B"/>
    <w:rsid w:val="00F54F38"/>
    <w:rsid w:val="00F63066"/>
    <w:rsid w:val="00F76D95"/>
    <w:rsid w:val="00F83F1A"/>
    <w:rsid w:val="00F90130"/>
    <w:rsid w:val="00F95791"/>
    <w:rsid w:val="00FB661C"/>
    <w:rsid w:val="00FC1A0F"/>
    <w:rsid w:val="00FE120A"/>
    <w:rsid w:val="00FE59F5"/>
    <w:rsid w:val="00FF20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E13F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536960"/>
    <w:pPr>
      <w:tabs>
        <w:tab w:pos="4536" w:val="center"/>
        <w:tab w:pos="9072" w:val="right"/>
      </w:tabs>
    </w:pPr>
  </w:style>
  <w:style w:styleId="Podnoje" w:type="paragraph">
    <w:name w:val="footer"/>
    <w:basedOn w:val="Normal"/>
    <w:rsid w:val="00536960"/>
    <w:pPr>
      <w:tabs>
        <w:tab w:pos="4536" w:val="center"/>
        <w:tab w:pos="9072" w:val="right"/>
      </w:tabs>
    </w:pPr>
  </w:style>
  <w:style w:styleId="Tekstbalonia" w:type="paragraph">
    <w:name w:val="Balloon Text"/>
    <w:basedOn w:val="Normal"/>
    <w:semiHidden/>
    <w:rsid w:val="00563063"/>
    <w:rPr>
      <w:rFonts w:cs="Tahoma" w:hAnsi="Tahoma" w:ascii="Tahoma"/>
      <w:sz w:val="16"/>
      <w:szCs w:val="16"/>
    </w:rPr>
  </w:style>
  <w:style w:customStyle="true" w:styleId="Bezproreda1" w:type="paragraph">
    <w:name w:val="Bez proreda1"/>
    <w:qFormat/>
    <w:rsid w:val="00DE548D"/>
    <w:rPr>
      <w:rFonts w:eastAsia="Calibri" w:hAnsi="Calibri" w:ascii="Calibri"/>
      <w:sz w:val="22"/>
      <w:szCs w:val="22"/>
    </w:rPr>
  </w:style>
  <w:style w:customStyle="true" w:styleId="ZaglavljeChar" w:type="character">
    <w:name w:val="Zaglavlje Char"/>
    <w:link w:val="Zaglavlje"/>
    <w:uiPriority w:val="99"/>
    <w:rsid w:val="00DE548D"/>
    <w:rPr>
      <w:sz w:val="24"/>
      <w:szCs w:val="24"/>
    </w:rPr>
  </w:style>
  <w:style w:styleId="Tijeloteksta" w:type="paragraph">
    <w:name w:val="Body Text"/>
    <w:basedOn w:val="Normal"/>
    <w:link w:val="TijelotekstaChar"/>
    <w:rsid w:val="003F45EF"/>
    <w:pPr>
      <w:jc w:val="both"/>
    </w:pPr>
  </w:style>
  <w:style w:customStyle="true" w:styleId="TijelotekstaChar" w:type="character">
    <w:name w:val="Tijelo teksta Char"/>
    <w:link w:val="Tijeloteksta"/>
    <w:rsid w:val="003F45EF"/>
    <w:rPr>
      <w:sz w:val="24"/>
      <w:szCs w:val="24"/>
    </w:rPr>
  </w:style>
  <w:style w:styleId="Hiperveza" w:type="character">
    <w:name w:val="Hyperlink"/>
    <w:rsid w:val="003F45EF"/>
    <w:rPr>
      <w:color w:val="0000FF"/>
      <w:u w:val="single"/>
    </w:rPr>
  </w:style>
  <w:style w:styleId="Grafikeoznake" w:type="paragraph">
    <w:name w:val="List Bullet"/>
    <w:basedOn w:val="Normal"/>
    <w:rsid w:val="003F45EF"/>
    <w:pPr>
      <w:numPr>
        <w:numId w:val="2"/>
      </w:numPr>
    </w:pPr>
    <w:rPr>
      <w:bCs/>
    </w:rPr>
  </w:style>
  <w:style w:styleId="Bezproreda" w:type="paragraph">
    <w:name w:val="No Spacing"/>
    <w:autoRedefine/>
    <w:uiPriority w:val="1"/>
    <w:qFormat/>
    <w:rsid w:val="006C5159"/>
    <w:rPr>
      <w:sz w:val="24"/>
      <w:szCs w:val="22"/>
      <w:lang w:eastAsia="en-US"/>
    </w:rPr>
  </w:style>
  <w:style w:styleId="Odlomakpopisa" w:type="paragraph">
    <w:name w:val="List Paragraph"/>
    <w:basedOn w:val="Normal"/>
    <w:uiPriority w:val="34"/>
    <w:qFormat/>
    <w:rsid w:val="00DA1D1F"/>
    <w:pPr>
      <w:ind w:left="708"/>
    </w:pPr>
  </w:style>
  <w:style w:styleId="Tekstrezerviranogmjesta" w:type="character">
    <w:name w:val="Placeholder Text"/>
    <w:basedOn w:val="Zadanifontodlomka"/>
    <w:uiPriority w:val="99"/>
    <w:semiHidden/>
    <w:rsid w:val="00D7010C"/>
    <w:rPr>
      <w:color w:val="808080"/>
      <w:bdr w:space="0" w:sz="0" w:color="auto" w:val="none"/>
      <w:shd w:fill="auto" w:color="auto" w:val="clear"/>
    </w:rPr>
  </w:style>
  <w:style w:customStyle="true" w:styleId="eSPISCCParagraphDefaultFont" w:type="character">
    <w:name w:val="eSPIS_CC_Paragraph Default Font"/>
    <w:basedOn w:val="Zadanifontodlomka"/>
    <w:rsid w:val="00D7010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7010C"/>
    <w:rPr>
      <w:bdr w:space="0" w:sz="0" w:color="auto" w:val="none"/>
      <w:shd w:fill="FFFFCC" w:color="auto" w:val="clear"/>
      <w:lang w:val="hr-HR"/>
    </w:rPr>
  </w:style>
  <w:style w:customStyle="true" w:styleId="PozadinaSvijetloCrvena" w:type="character">
    <w:name w:val="Pozadina_SvijetloCrvena"/>
    <w:basedOn w:val="eSPISCCParagraphDefaultFont"/>
    <w:rsid w:val="00D7010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7010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siječnja 2018.</izvorni_sadrzaj>
    <derivirana_varijabla naziv="DomainObject.DatumDonosenjaOdluke_1">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izvorni_sadrzaj>
    <derivirana_varijabla naziv="DomainObject.Predmet.Broj_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2015.</izvorni_sadrzaj>
    <derivirana_varijabla naziv="DomainObject.Predmet.DatumOsnivanja_1">16.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St-43/2015</izvorni_sadrzaj>
    <derivirana_varijabla naziv="DomainObject.Predmet.OznakaBroj_1">St-43/2015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DAMASCUS d.o.o. PULA</izvorni_sadrzaj>
    <derivirana_varijabla naziv="DomainObject.Predmet.ProtustrankaFormated_1">  DAMASCUS d.o.o. PULA</derivirana_varijabla>
  </DomainObject.Predmet.ProtustrankaFormated>
  <DomainObject.Predmet.ProtustrankaFormatedOIB>
    <izvorni_sadrzaj>  DAMASCUS d.o.o. PULA, OIB 96855025525</izvorni_sadrzaj>
    <derivirana_varijabla naziv="DomainObject.Predmet.ProtustrankaFormatedOIB_1">  DAMASCUS d.o.o. PULA, OIB 96855025525</derivirana_varijabla>
  </DomainObject.Predmet.ProtustrankaFormatedOIB>
  <DomainObject.Predmet.ProtustrankaFormatedWithAdress>
    <izvorni_sadrzaj> DAMASCUS d.o.o. PULA, Zadarska 8, 52100 Pula</izvorni_sadrzaj>
    <derivirana_varijabla naziv="DomainObject.Predmet.ProtustrankaFormatedWithAdress_1"> DAMASCUS d.o.o. PULA, Zadarska 8, 52100 Pula</derivirana_varijabla>
  </DomainObject.Predmet.ProtustrankaFormatedWithAdress>
  <DomainObject.Predmet.ProtustrankaFormatedWithAdressOIB>
    <izvorni_sadrzaj> DAMASCUS d.o.o. PULA, OIB 96855025525, Zadarska 8, 52100 Pula</izvorni_sadrzaj>
    <derivirana_varijabla naziv="DomainObject.Predmet.ProtustrankaFormatedWithAdressOIB_1"> DAMASCUS d.o.o. PULA, OIB 96855025525, Zadarska 8, 52100 Pula</derivirana_varijabla>
  </DomainObject.Predmet.ProtustrankaFormatedWithAdressOIB>
  <DomainObject.Predmet.ProtustrankaWithAdress>
    <izvorni_sadrzaj>DAMASCUS d.o.o. PULA Zadarska 8, 52100 Pula</izvorni_sadrzaj>
    <derivirana_varijabla naziv="DomainObject.Predmet.ProtustrankaWithAdress_1">DAMASCUS d.o.o. PULA Zadarska 8, 52100 Pula</derivirana_varijabla>
  </DomainObject.Predmet.ProtustrankaWithAdress>
  <DomainObject.Predmet.ProtustrankaWithAdressOIB>
    <izvorni_sadrzaj>DAMASCUS d.o.o. PULA, OIB 96855025525, Zadarska 8, 52100 Pula</izvorni_sadrzaj>
    <derivirana_varijabla naziv="DomainObject.Predmet.ProtustrankaWithAdressOIB_1">DAMASCUS d.o.o. PULA, OIB 96855025525, Zadarska 8, 52100 Pula</derivirana_varijabla>
  </DomainObject.Predmet.ProtustrankaWithAdressOIB>
  <DomainObject.Predmet.ProtustrankaNazivFormated>
    <izvorni_sadrzaj>DAMASCUS d.o.o. PULA</izvorni_sadrzaj>
    <derivirana_varijabla naziv="DomainObject.Predmet.ProtustrankaNazivFormated_1">DAMASCUS d.o.o. PULA</derivirana_varijabla>
  </DomainObject.Predmet.ProtustrankaNazivFormated>
  <DomainObject.Predmet.ProtustrankaNazivFormatedOIB>
    <izvorni_sadrzaj>DAMASCUS d.o.o. PULA, OIB 96855025525</izvorni_sadrzaj>
    <derivirana_varijabla naziv="DomainObject.Predmet.ProtustrankaNazivFormatedOIB_1">DAMASCUS d.o.o. PULA, OIB 96855025525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Istra, Hrvatsko primorje, Gorski kotar i Lika zastupanog po punomoćniku ŽDO PULA</izvorni_sadrzaj>
    <derivirana_varijabla naziv="DomainObject.Predmet.StrankaFormated_1">  REPUBLIKA HRVATSKA, MINISTARSTVO FINANCIJA, Porezna uprava, Područni ured Istra, Hrvatsko primorje, Gorski kotar i Lika zastupanog po punomoćniku ŽDO PULA</derivirana_varijabla>
  </DomainObject.Predmet.StrankaFormated>
  <DomainObject.Predmet.StrankaFormatedOIB>
    <izvorni_sadrzaj>  REPUBLIKA HRVATSKA, MINISTARSTVO FINANCIJA, Porezna uprava, Područni ured Istra, Hrvatsko primorje, Gorski kotar i Lika, OIB 52634238587 zastupanog po punomoćniku ŽDO PULA</izvorni_sadrzaj>
    <derivirana_varijabla naziv="DomainObject.Predmet.StrankaFormatedOIB_1">  REPUBLIKA HRVATSKA, MINISTARSTVO FINANCIJA, Porezna uprava, Područni ured Istra, Hrvatsko primorje, Gorski kotar i Lika, OIB 52634238587 zastupanog po punomoćniku ŽDO PULA</derivirana_varijabla>
  </DomainObject.Predmet.StrankaFormatedOIB>
  <DomainObject.Predmet.StrankaFormatedWithAdress>
    <izvorni_sadrzaj> REPUBLIKA HRVATSKA, MINISTARSTVO FINANCIJA, Porezna uprava, Područni ured Istra, Hrvatsko primorje, Gorski kotar i Lika zastupanog po punomoćniku ŽDO PULA</izvorni_sadrzaj>
    <derivirana_varijabla naziv="DomainObject.Predmet.StrankaFormatedWithAdress_1"> REPUBLIKA HRVATSKA, MINISTARSTVO FINANCIJA, Porezna uprava, Područni ured Istra, Hrvatsko primorje, Gorski kotar i Lika zastupanog po punomoćniku ŽDO PULA</derivirana_varijabla>
  </DomainObject.Predmet.StrankaFormatedWithAdress>
  <DomainObject.Predmet.StrankaFormatedWithAdressOIB>
    <izvorni_sadrzaj> REPUBLIKA HRVATSKA, MINISTARSTVO FINANCIJA, Porezna uprava, Područni ured Istra, Hrvatsko primorje, Gorski kotar i Lika, OIB 52634238587 zastupanog po punomoćniku ŽDO PULA</izvorni_sadrzaj>
    <derivirana_varijabla naziv="DomainObject.Predmet.StrankaFormatedWithAdressOIB_1"> REPUBLIKA HRVATSKA, MINISTARSTVO FINANCIJA, Porezna uprava, Područni ured Istra, Hrvatsko primorje, Gorski kotar i Lika, OIB 52634238587 zastupanog po punomoćniku ŽDO PULA</derivirana_varijabla>
  </DomainObject.Predmet.StrankaFormatedWithAdressOIB>
  <DomainObject.Predmet.StrankaWithAdress>
    <izvorni_sadrzaj>REPUBLIKA HRVATSKA, MINISTARSTVO FINANCIJA, Porezna uprava, Područni ured Istra, Hrvatsko primorje, Gorski kotar i Lika </izvorni_sadrzaj>
    <derivirana_varijabla naziv="DomainObject.Predmet.StrankaWithAdress_1">REPUBLIKA HRVATSKA, MINISTARSTVO FINANCIJA, Porezna uprava, Područni ured Istra, Hrvatsko primorje, Gorski kotar i Lika </derivirana_varijabla>
  </DomainObject.Predmet.StrankaWithAdress>
  <DomainObject.Predmet.StrankaWithAdressOIB>
    <izvorni_sadrzaj>REPUBLIKA HRVATSKA, MINISTARSTVO FINANCIJA, Porezna uprava, Područni ured Istra, Hrvatsko primorje, Gorski kotar i Lika, OIB 52634238587</izvorni_sadrzaj>
    <derivirana_varijabla naziv="DomainObject.Predmet.StrankaWithAdressOIB_1">REPUBLIKA HRVATSKA, MINISTARSTVO FINANCIJA, Porezna uprava, Područni ured Istra, Hrvatsko primorje, Gorski kotar i Lika, OIB 52634238587</derivirana_varijabla>
  </DomainObject.Predmet.StrankaWithAdressOIB>
  <DomainObject.Predmet.StrankaNazivFormated>
    <izvorni_sadrzaj>REPUBLIKA HRVATSKA, MINISTARSTVO FINANCIJA, Porezna uprava, Područni ured Istra, Hrvatsko primorje, Gorski kotar i Lika</izvorni_sadrzaj>
    <derivirana_varijabla naziv="DomainObject.Predmet.StrankaNazivFormated_1">REPUBLIKA HRVATSKA, MINISTARSTVO FINANCIJA, Porezna uprava, Područni ured Istra, Hrvatsko primorje, Gorski kotar i Lika</derivirana_varijabla>
  </DomainObject.Predmet.StrankaNazivFormated>
  <DomainObject.Predmet.StrankaNazivFormatedOIB>
    <izvorni_sadrzaj>REPUBLIKA HRVATSKA, MINISTARSTVO FINANCIJA, Porezna uprava, Područni ured Istra, Hrvatsko primorje, Gorski kotar i Lika, OIB 52634238587</izvorni_sadrzaj>
    <derivirana_varijabla naziv="DomainObject.Predmet.StrankaNazivFormatedOIB_1">REPUBLIKA HRVATSKA, MINISTARSTVO FINANCIJA, Porezna uprava, Područni ured Istra, Hrvatsko primorje, Gorski kotar i Lika, OIB 52634238587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53312.73</izvorni_sadrzaj>
    <derivirana_varijabla naziv="DomainObject.Predmet.TrenutnaVrijednost_1">53312.73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REPUBLIKA HRVATSKA, MINISTARSTVO FINANCIJA, Porezna uprava, Područni ured Istra, Hrvatsko primorje, Gorski kotar i Lika zastupanog po punomoćniku ŽDO PULA</item>
    </izvorni_sadrzaj>
    <derivirana_varijabla naziv="DomainObject.Predmet.StrankaListFormated_1">
      <item>REPUBLIKA HRVATSKA, MINISTARSTVO FINANCIJA, Porezna uprava, Područni ured Istra, Hrvatsko primorje, Gorski kotar i Lika zastupanog po punomoćniku ŽDO PULA</item>
    </derivirana_varijabla>
  </DomainObject.Predmet.StrankaListFormated>
  <DomainObject.Predmet.StrankaListFormatedOIB>
    <izvorni_sadrzaj>
      <item>REPUBLIKA HRVATSKA, MINISTARSTVO FINANCIJA, Porezna uprava, Područni ured Istra, Hrvatsko primorje, Gorski kotar i Lika, OIB 52634238587 zastupanog po punomoćniku ŽDO PULA</item>
    </izvorni_sadrzaj>
    <derivirana_varijabla naziv="DomainObject.Predmet.StrankaListFormatedOIB_1">
      <item>REPUBLIKA HRVATSKA, MINISTARSTVO FINANCIJA, Porezna uprava, Područni ured Istra, Hrvatsko primorje, Gorski kotar i Lika, OIB 52634238587 zastupanog po punomoćniku ŽDO PULA</item>
    </derivirana_varijabla>
  </DomainObject.Predmet.StrankaListFormatedOIB>
  <DomainObject.Predmet.StrankaListFormatedWithAdress>
    <izvorni_sadrzaj>
      <item>REPUBLIKA HRVATSKA, MINISTARSTVO FINANCIJA, Porezna uprava, Područni ured Istra, Hrvatsko primorje, Gorski kotar i Lika zastupanog po punomoćniku ŽDO PULA</item>
    </izvorni_sadrzaj>
    <derivirana_varijabla naziv="DomainObject.Predmet.StrankaListFormatedWithAdress_1">
      <item>REPUBLIKA HRVATSKA, MINISTARSTVO FINANCIJA, Porezna uprava, Područni ured Istra, Hrvatsko primorje, Gorski kotar i Lika zastupanog po punomoćniku ŽDO PULA</item>
    </derivirana_varijabla>
  </DomainObject.Predmet.StrankaListFormatedWithAdress>
  <DomainObject.Predmet.StrankaListFormatedWithAdressOIB>
    <izvorni_sadrzaj>
      <item>REPUBLIKA HRVATSKA, MINISTARSTVO FINANCIJA, Porezna uprava, Područni ured Istra, Hrvatsko primorje, Gorski kotar i Lika, OIB 52634238587 zastupanog po punomoćniku ŽDO PULA</item>
    </izvorni_sadrzaj>
    <derivirana_varijabla naziv="DomainObject.Predmet.StrankaListFormatedWithAdressOIB_1">
      <item>REPUBLIKA HRVATSKA, MINISTARSTVO FINANCIJA, Porezna uprava, Područni ured Istra, Hrvatsko primorje, Gorski kotar i Lika, OIB 52634238587 zastupanog po punomoćniku ŽDO PULA</item>
    </derivirana_varijabla>
  </DomainObject.Predmet.StrankaListFormatedWithAdressOIB>
  <DomainObject.Predmet.StrankaListNazivFormated>
    <izvorni_sadrzaj>
      <item>REPUBLIKA HRVATSKA, MINISTARSTVO FINANCIJA, Porezna uprava, Područni ured Istra, Hrvatsko primorje, Gorski kotar i Lika</item>
    </izvorni_sadrzaj>
    <derivirana_varijabla naziv="DomainObject.Predmet.StrankaListNazivFormated_1">
      <item>REPUBLIKA HRVATSKA, MINISTARSTVO FINANCIJA, Porezna uprava, Područni ured Istra, Hrvatsko primorje, Gorski kotar i Lika</item>
    </derivirana_varijabla>
  </DomainObject.Predmet.StrankaListNazivFormated>
  <DomainObject.Predmet.StrankaListNazivFormatedOIB>
    <izvorni_sadrzaj>
      <item>REPUBLIKA HRVATSKA, MINISTARSTVO FINANCIJA, Porezna uprava, Područni ured Istra, Hrvatsko primorje, Gorski kotar i Lika, OIB 52634238587</item>
    </izvorni_sadrzaj>
    <derivirana_varijabla naziv="DomainObject.Predmet.StrankaListNazivFormatedOIB_1">
      <item>REPUBLIKA HRVATSKA, MINISTARSTVO FINANCIJA, Porezna uprava, Područni ured Istra, Hrvatsko primorje, Gorski kotar i Lika, OIB 52634238587</item>
    </derivirana_varijabla>
  </DomainObject.Predmet.StrankaListNazivFormatedOIB>
  <DomainObject.Predmet.ProtuStrankaListFormated>
    <izvorni_sadrzaj>
      <item>DAMASCUS d.o.o. PULA</item>
    </izvorni_sadrzaj>
    <derivirana_varijabla naziv="DomainObject.Predmet.ProtuStrankaListFormated_1">
      <item>DAMASCUS d.o.o. PULA</item>
    </derivirana_varijabla>
  </DomainObject.Predmet.ProtuStrankaListFormated>
  <DomainObject.Predmet.ProtuStrankaListFormatedOIB>
    <izvorni_sadrzaj>
      <item>DAMASCUS d.o.o. PULA, OIB 96855025525</item>
    </izvorni_sadrzaj>
    <derivirana_varijabla naziv="DomainObject.Predmet.ProtuStrankaListFormatedOIB_1">
      <item>DAMASCUS d.o.o. PULA, OIB 96855025525</item>
    </derivirana_varijabla>
  </DomainObject.Predmet.ProtuStrankaListFormatedOIB>
  <DomainObject.Predmet.ProtuStrankaListFormatedWithAdress>
    <izvorni_sadrzaj>
      <item>DAMASCUS d.o.o. PULA, Zadarska 8, 52100 Pula</item>
    </izvorni_sadrzaj>
    <derivirana_varijabla naziv="DomainObject.Predmet.ProtuStrankaListFormatedWithAdress_1">
      <item>DAMASCUS d.o.o. PULA, Zadarska 8, 52100 Pula</item>
    </derivirana_varijabla>
  </DomainObject.Predmet.ProtuStrankaListFormatedWithAdress>
  <DomainObject.Predmet.ProtuStrankaListFormatedWithAdressOIB>
    <izvorni_sadrzaj>
      <item>DAMASCUS d.o.o. PULA, OIB 96855025525, Zadarska 8, 52100 Pula</item>
    </izvorni_sadrzaj>
    <derivirana_varijabla naziv="DomainObject.Predmet.ProtuStrankaListFormatedWithAdressOIB_1">
      <item>DAMASCUS d.o.o. PULA, OIB 96855025525, Zadarska 8, 52100 Pula</item>
    </derivirana_varijabla>
  </DomainObject.Predmet.ProtuStrankaListFormatedWithAdressOIB>
  <DomainObject.Predmet.ProtuStrankaListNazivFormated>
    <izvorni_sadrzaj>
      <item>DAMASCUS d.o.o. PULA</item>
    </izvorni_sadrzaj>
    <derivirana_varijabla naziv="DomainObject.Predmet.ProtuStrankaListNazivFormated_1">
      <item>DAMASCUS d.o.o. PULA</item>
    </derivirana_varijabla>
  </DomainObject.Predmet.ProtuStrankaListNazivFormated>
  <DomainObject.Predmet.ProtuStrankaListNazivFormatedOIB>
    <izvorni_sadrzaj>
      <item>DAMASCUS d.o.o. PULA, OIB 96855025525</item>
    </izvorni_sadrzaj>
    <derivirana_varijabla naziv="DomainObject.Predmet.ProtuStrankaListNazivFormatedOIB_1">
      <item>DAMASCUS d.o.o. PULA, OIB 96855025525</item>
    </derivirana_varijabla>
  </DomainObject.Predmet.ProtuStrankaListNazivFormatedOIB>
  <DomainObject.Predmet.OstaliListFormated>
    <izvorni_sadrzaj>
      <item>ŽDO PULA punomoćnik sudionika u postupku REPUBLIKA HRVATSKA, MINISTARSTVO FINANCIJA, Porezna uprava, Područni ured Istra, Hrvatsko primorje, Gorski kotar i Lika</item>
      <item>Jasmina Lichtenberg</item>
    </izvorni_sadrzaj>
    <derivirana_varijabla naziv="DomainObject.Predmet.OstaliListFormated_1">
      <item>ŽDO PULA punomoćnik sudionika u postupku REPUBLIKA HRVATSKA, MINISTARSTVO FINANCIJA, Porezna uprava, Područni ured Istra, Hrvatsko primorje, Gorski kotar i Lika</item>
      <item>Jasmina Lichtenberg</item>
    </derivirana_varijabla>
  </DomainObject.Predmet.OstaliListFormated>
  <DomainObject.Predmet.OstaliListFormatedOIB>
    <izvorni_sadrzaj>
      <item>ŽDO PULA punomoćnik sudionika u postupku REPUBLIKA HRVATSKA, MINISTARSTVO FINANCIJA, Porezna uprava, Područni ured Istra, Hrvatsko primorje, Gorski kotar i Lika</item>
      <item>Jasmina Lichtenberg, OIB 26338581935</item>
    </izvorni_sadrzaj>
    <derivirana_varijabla naziv="DomainObject.Predmet.OstaliListFormatedOIB_1">
      <item>ŽDO PULA punomoćnik sudionika u postupku REPUBLIKA HRVATSKA, MINISTARSTVO FINANCIJA, Porezna uprava, Područni ured Istra, Hrvatsko primorje, Gorski kotar i Lika</item>
      <item>Jasmina Lichtenberg, OIB 26338581935</item>
    </derivirana_varijabla>
  </DomainObject.Predmet.OstaliListFormatedOIB>
  <DomainObject.Predmet.OstaliListFormatedWithAdress>
    <izvorni_sadrzaj>
      <item>ŽDO PULA punomoćnik sudionika u postupku REPUBLIKA HRVATSKA, MINISTARSTVO FINANCIJA, Porezna uprava, Područni ured Istra, Hrvatsko primorje, Gorski kotar i Lika</item>
      <item>Jasmina Lichtenberg, Ravenska 8, 52100 Pula</item>
    </izvorni_sadrzaj>
    <derivirana_varijabla naziv="DomainObject.Predmet.OstaliListFormatedWithAdress_1">
      <item>ŽDO PULA punomoćnik sudionika u postupku REPUBLIKA HRVATSKA, MINISTARSTVO FINANCIJA, Porezna uprava, Područni ured Istra, Hrvatsko primorje, Gorski kotar i Lika</item>
      <item>Jasmina Lichtenberg, Ravenska 8, 52100 Pula</item>
    </derivirana_varijabla>
  </DomainObject.Predmet.OstaliListFormatedWithAdress>
  <DomainObject.Predmet.OstaliListFormatedWithAdressOIB>
    <izvorni_sadrzaj>
      <item>ŽDO PULA punomoćnik sudionika u postupku REPUBLIKA HRVATSKA, MINISTARSTVO FINANCIJA, Porezna uprava, Područni ured Istra, Hrvatsko primorje, Gorski kotar i Lika</item>
      <item>Jasmina Lichtenberg, OIB 26338581935, Ravenska 8, 52100 Pula</item>
    </izvorni_sadrzaj>
    <derivirana_varijabla naziv="DomainObject.Predmet.OstaliListFormatedWithAdressOIB_1">
      <item>ŽDO PULA punomoćnik sudionika u postupku REPUBLIKA HRVATSKA, MINISTARSTVO FINANCIJA, Porezna uprava, Područni ured Istra, Hrvatsko primorje, Gorski kotar i Lika</item>
      <item>Jasmina Lichtenberg, OIB 26338581935, Ravenska 8, 52100 Pula</item>
    </derivirana_varijabla>
  </DomainObject.Predmet.OstaliListFormatedWithAdressOIB>
  <DomainObject.Predmet.OstaliListNazivFormated>
    <izvorni_sadrzaj>
      <item>ŽDO PULA</item>
      <item>Jasmina Lichtenberg</item>
    </izvorni_sadrzaj>
    <derivirana_varijabla naziv="DomainObject.Predmet.OstaliListNazivFormated_1">
      <item>ŽDO PULA</item>
      <item>Jasmina Lichtenberg</item>
    </derivirana_varijabla>
  </DomainObject.Predmet.OstaliListNazivFormated>
  <DomainObject.Predmet.OstaliListNazivFormatedOIB>
    <izvorni_sadrzaj>
      <item>ŽDO PULA</item>
      <item>Jasmina Lichtenberg, OIB 26338581935</item>
    </izvorni_sadrzaj>
    <derivirana_varijabla naziv="DomainObject.Predmet.OstaliListNazivFormatedOIB_1">
      <item>ŽDO PULA</item>
      <item>Jasmina Lichtenberg, OIB 26338581935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2018.</izvorni_sadrzaj>
    <derivirana_varijabla naziv="DomainObject.Datum_1">9. siječnja 2018.</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Područni ured Istra, Hrvatsko primorje, Gorski kotar i Lika</izvorni_sadrzaj>
    <derivirana_varijabla naziv="DomainObject.Predmet.StrankaIDrugi_1">REPUBLIKA HRVATSKA, MINISTARSTVO FINANCIJA, Porezna uprava, Područni ured Istra, Hrvatsko primorje, Gorski kotar i Lika</derivirana_varijabla>
  </DomainObject.Predmet.StrankaIDrugi>
  <DomainObject.Predmet.ProtustrankaIDrugi>
    <izvorni_sadrzaj>DAMASCUS d.o.o. PULA</izvorni_sadrzaj>
    <derivirana_varijabla naziv="DomainObject.Predmet.ProtustrankaIDrugi_1">DAMASCUS d.o.o. PULA</derivirana_varijabla>
  </DomainObject.Predmet.ProtustrankaIDrugi>
  <DomainObject.Predmet.StrankaIDrugiAdressOIB>
    <izvorni_sadrzaj>REPUBLIKA HRVATSKA, MINISTARSTVO FINANCIJA, Porezna uprava, Područni ured Istra, Hrvatsko primorje, Gorski kotar i Lika, OIB 52634238587</izvorni_sadrzaj>
    <derivirana_varijabla naziv="DomainObject.Predmet.StrankaIDrugiAdressOIB_1">REPUBLIKA HRVATSKA, MINISTARSTVO FINANCIJA, Porezna uprava, Područni ured Istra, Hrvatsko primorje, Gorski kotar i Lika, OIB 52634238587</derivirana_varijabla>
  </DomainObject.Predmet.StrankaIDrugiAdressOIB>
  <DomainObject.Predmet.ProtustrankaIDrugiAdressOIB>
    <izvorni_sadrzaj>DAMASCUS d.o.o. PULA, OIB 96855025525, Zadarska 8, 52100 Pula</izvorni_sadrzaj>
    <derivirana_varijabla naziv="DomainObject.Predmet.ProtustrankaIDrugiAdressOIB_1">DAMASCUS d.o.o. PULA, OIB 96855025525, Zadarska 8,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DAMASCUS d.o.o. PULA</item>
      <item>REPUBLIKA HRVATSKA, MINISTARSTVO FINANCIJA, Porezna uprava, Područni ured Istra, Hrvatsko primorje, Gorski kotar i Lika</item>
      <item>ŽDO PULA</item>
      <item>Jasmina Lichtenberg</item>
    </izvorni_sadrzaj>
    <derivirana_varijabla naziv="DomainObject.Predmet.SudioniciListNaziv_1">
      <item>DAMASCUS d.o.o. PULA</item>
      <item>REPUBLIKA HRVATSKA, MINISTARSTVO FINANCIJA, Porezna uprava, Područni ured Istra, Hrvatsko primorje, Gorski kotar i Lika</item>
      <item>ŽDO PULA</item>
      <item>Jasmina Lichtenberg</item>
    </derivirana_varijabla>
  </DomainObject.Predmet.SudioniciListNaziv>
  <DomainObject.Predmet.SudioniciListAdressOIB>
    <izvorni_sadrzaj>
      <item>DAMASCUS d.o.o. PULA, OIB 96855025525, Zadarska 8,52100 Pula</item>
      <item>REPUBLIKA HRVATSKA, MINISTARSTVO FINANCIJA, Porezna uprava, Područni ured Istra, Hrvatsko primorje, Gorski kotar i Lika, OIB 52634238587</item>
      <item>ŽDO PULA</item>
      <item>Jasmina Lichtenberg, OIB 26338581935, Ravenska 8,52100 Pula</item>
    </izvorni_sadrzaj>
    <derivirana_varijabla naziv="DomainObject.Predmet.SudioniciListAdressOIB_1">
      <item>DAMASCUS d.o.o. PULA, OIB 96855025525, Zadarska 8,52100 Pula</item>
      <item>REPUBLIKA HRVATSKA, MINISTARSTVO FINANCIJA, Porezna uprava, Područni ured Istra, Hrvatsko primorje, Gorski kotar i Lika, OIB 52634238587</item>
      <item>ŽDO PULA</item>
      <item>Jasmina Lichtenberg, OIB 26338581935, Ravenska 8,52100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96855025525</item>
      <item>, OIB 52634238587</item>
      <item>, OIB null</item>
      <item>, OIB 26338581935</item>
    </izvorni_sadrzaj>
    <derivirana_varijabla naziv="DomainObject.Predmet.SudioniciListNazivOIB_1">
      <item>, OIB 96855025525</item>
      <item>, OIB 52634238587</item>
      <item>, OIB null</item>
      <item>, OIB 26338581935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Jasmina Lichtenberg, OIB 26338581935, Ravenska 8 Pula</item>
    </izvorni_sadrzaj>
    <derivirana_varijabla naziv="DomainObject.Predmet.StecajniUpraviteljiListAddressOIB_1">
      <item>Jasmina Lichtenberg, OIB 26338581935, Ravenska 8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5</properties:Pages>
  <properties:Words>1700</properties:Words>
  <properties:Characters>9602</properties:Characters>
  <properties:Lines>293</properties:Lines>
  <properties:Paragraphs>150</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11504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2018-01-09T09:39:00Z</dcterms:created>
  <dc:creator>sblazevic</dc:creator>
  <cp:lastModifiedBy>Sanja Lakošeljac</cp:lastModifiedBy>
  <cp:lastPrinted>2011-10-28T13:33:00Z</cp:lastPrinted>
  <dcterms:modified xmlns:xsi="http://www.w3.org/2001/XMLSchema-instance" xsi:type="dcterms:W3CDTF">2018-01-09T13:09:00Z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