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65655" w14:paraId="db65655" w:rsidRDefault="002B1F7B" w:rsidP="00E02A3D" w:rsidR="002B1F7B" w:rsidRPr="000A3529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2B1F7B" w:rsidP="00E02A3D" w:rsidR="002B1F7B" w:rsidRPr="000A3529">
      <w:pPr>
        <w:rPr>
          <w:sz w:val="24"/>
          <w:szCs w:val="24"/>
          <w:lang w:val="hr-HR"/>
        </w:rPr>
      </w:pPr>
    </w:p>
    <w:p w:rsidRDefault="002B1F7B" w:rsidP="000A3529" w:rsidR="002B1F7B" w:rsidRPr="000A3529">
      <w:pPr>
        <w:rPr>
          <w:sz w:val="24"/>
          <w:szCs w:val="24"/>
          <w:lang w:val="hr-HR"/>
        </w:rPr>
      </w:pPr>
    </w:p>
    <w:p w:rsidRDefault="002B1F7B" w:rsidP="000A3529" w:rsidR="002B1F7B" w:rsidRPr="000A3529">
      <w:pPr>
        <w:jc w:val="right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ab/>
      </w:r>
      <w:r w:rsidRPr="000A3529">
        <w:rPr>
          <w:sz w:val="24"/>
          <w:szCs w:val="24"/>
          <w:lang w:val="hr-HR"/>
        </w:rPr>
        <w:tab/>
      </w:r>
      <w:r w:rsidRPr="000A3529">
        <w:rPr>
          <w:sz w:val="24"/>
          <w:szCs w:val="24"/>
          <w:lang w:val="hr-HR"/>
        </w:rPr>
        <w:tab/>
      </w:r>
      <w:r w:rsidRPr="000A3529">
        <w:rPr>
          <w:sz w:val="24"/>
          <w:szCs w:val="24"/>
          <w:lang w:val="hr-HR"/>
        </w:rPr>
        <w:tab/>
        <w:t>Poslovni broj 1 St-</w:t>
      </w:r>
      <w:r>
        <w:rPr>
          <w:sz w:val="24"/>
          <w:szCs w:val="24"/>
          <w:lang w:val="hr-HR"/>
        </w:rPr>
        <w:t>54/15-255</w:t>
      </w:r>
    </w:p>
    <w:p w:rsidRDefault="002B1F7B" w:rsidP="00E02A3D" w:rsidR="002B1F7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2B1F7B" w:rsidP="00E02A3D" w:rsidR="002B1F7B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TRGOVAČKI SUD U ZADRU</w:t>
      </w:r>
    </w:p>
    <w:p w:rsidRDefault="002B1F7B" w:rsidP="00E02A3D" w:rsidR="002B1F7B" w:rsidRPr="000A3529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2B1F7B" w:rsidP="00E02A3D" w:rsidR="002B1F7B">
      <w:pPr>
        <w:rPr>
          <w:sz w:val="24"/>
          <w:szCs w:val="24"/>
          <w:lang w:val="hr-HR"/>
        </w:rPr>
      </w:pPr>
    </w:p>
    <w:p w:rsidRDefault="002B1F7B" w:rsidP="00E02A3D" w:rsidR="002B1F7B">
      <w:pPr>
        <w:rPr>
          <w:sz w:val="24"/>
          <w:szCs w:val="24"/>
          <w:lang w:val="hr-HR"/>
        </w:rPr>
      </w:pPr>
    </w:p>
    <w:p w:rsidRDefault="002B1F7B" w:rsidP="000A3529" w:rsidR="002B1F7B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E P U B L I K A   H R V A T S K A </w:t>
      </w:r>
    </w:p>
    <w:p w:rsidRDefault="002B1F7B" w:rsidP="000A3529" w:rsidR="002B1F7B" w:rsidRPr="000A3529">
      <w:pPr>
        <w:jc w:val="center"/>
        <w:rPr>
          <w:sz w:val="24"/>
          <w:szCs w:val="24"/>
          <w:lang w:val="hr-HR"/>
        </w:rPr>
      </w:pPr>
    </w:p>
    <w:p w:rsidRDefault="002B1F7B" w:rsidP="00E02A3D" w:rsidR="002B1F7B" w:rsidRPr="000A3529">
      <w:pPr>
        <w:jc w:val="center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Z A K LJ U Č A K </w:t>
      </w:r>
    </w:p>
    <w:p w:rsidRDefault="002B1F7B" w:rsidP="00E02A3D" w:rsidR="002B1F7B">
      <w:pPr>
        <w:rPr>
          <w:sz w:val="24"/>
          <w:szCs w:val="24"/>
          <w:lang w:val="hr-HR"/>
        </w:rPr>
      </w:pPr>
    </w:p>
    <w:p w:rsidRDefault="002B1F7B" w:rsidP="00E02A3D" w:rsidR="002B1F7B" w:rsidRPr="000A3529">
      <w:pPr>
        <w:rPr>
          <w:sz w:val="24"/>
          <w:szCs w:val="24"/>
          <w:lang w:val="hr-HR"/>
        </w:rPr>
      </w:pPr>
    </w:p>
    <w:p w:rsidRDefault="002B1F7B" w:rsidP="00125E4E" w:rsidR="002B1F7B" w:rsidRPr="009D19A4">
      <w:pPr>
        <w:jc w:val="both"/>
        <w:rPr>
          <w:sz w:val="24"/>
          <w:szCs w:val="24"/>
          <w:lang w:val="hr-HR"/>
        </w:rPr>
      </w:pPr>
      <w:r w:rsidRPr="009D19A4">
        <w:rPr>
          <w:sz w:val="24"/>
          <w:szCs w:val="24"/>
          <w:lang w:val="hr-HR"/>
        </w:rPr>
        <w:tab/>
        <w:t xml:space="preserve">Trgovački sud u Zadru (OIB: 39670464653) po sucu ovog suda Ardeni Bajlo u stečajnom postupku nad stečajnim dužnikom stečajna masa MATAŠ – M.N. d.o.o. Jasenice u stečaju, Vukovarska 11, Jasenice, OIB: 65752973936, zastupanom po stečajnom upravitelju Frani Zvonimiru Negru, temeljem rješenja o prodaji od dana 03. srpnja 2015. godine, dana </w:t>
      </w:r>
      <w:r w:rsidR="003043A1">
        <w:rPr>
          <w:sz w:val="24"/>
          <w:szCs w:val="24"/>
          <w:lang w:val="hr-HR"/>
        </w:rPr>
        <w:t>21</w:t>
      </w:r>
      <w:r w:rsidRPr="009D19A4">
        <w:rPr>
          <w:sz w:val="24"/>
          <w:szCs w:val="24"/>
          <w:lang w:val="hr-HR"/>
        </w:rPr>
        <w:t xml:space="preserve">. </w:t>
      </w:r>
      <w:r>
        <w:rPr>
          <w:sz w:val="24"/>
          <w:szCs w:val="24"/>
          <w:lang w:val="hr-HR"/>
        </w:rPr>
        <w:t>rujna</w:t>
      </w:r>
      <w:r w:rsidRPr="009D19A4">
        <w:rPr>
          <w:sz w:val="24"/>
          <w:szCs w:val="24"/>
          <w:lang w:val="hr-HR"/>
        </w:rPr>
        <w:t xml:space="preserve"> 2015. godine,  </w:t>
      </w:r>
    </w:p>
    <w:p w:rsidRDefault="002B1F7B" w:rsidP="00E02A3D" w:rsidR="002B1F7B">
      <w:pPr>
        <w:jc w:val="center"/>
        <w:rPr>
          <w:sz w:val="24"/>
          <w:szCs w:val="24"/>
          <w:lang w:val="hr-HR"/>
        </w:rPr>
      </w:pPr>
    </w:p>
    <w:p w:rsidRDefault="002B1F7B" w:rsidP="00E02A3D" w:rsidR="002B1F7B" w:rsidRPr="009D19A4">
      <w:pPr>
        <w:jc w:val="center"/>
        <w:rPr>
          <w:sz w:val="24"/>
          <w:szCs w:val="24"/>
          <w:lang w:val="hr-HR"/>
        </w:rPr>
      </w:pPr>
    </w:p>
    <w:p w:rsidRDefault="002B1F7B" w:rsidP="00E02A3D" w:rsidR="002B1F7B" w:rsidRPr="009D19A4">
      <w:pPr>
        <w:jc w:val="center"/>
        <w:rPr>
          <w:sz w:val="24"/>
          <w:szCs w:val="24"/>
          <w:lang w:val="hr-HR"/>
        </w:rPr>
      </w:pPr>
      <w:r w:rsidRPr="009D19A4">
        <w:rPr>
          <w:sz w:val="24"/>
          <w:szCs w:val="24"/>
          <w:lang w:val="hr-HR"/>
        </w:rPr>
        <w:t xml:space="preserve">z a k lj u č i o   j e </w:t>
      </w:r>
    </w:p>
    <w:p w:rsidRDefault="002B1F7B" w:rsidP="00701144" w:rsidR="002B1F7B">
      <w:pPr>
        <w:rPr>
          <w:sz w:val="24"/>
          <w:szCs w:val="24"/>
          <w:lang w:val="hr-HR"/>
        </w:rPr>
      </w:pPr>
    </w:p>
    <w:p w:rsidRDefault="002B1F7B" w:rsidP="00701144" w:rsidR="002B1F7B" w:rsidRPr="009D19A4">
      <w:pPr>
        <w:rPr>
          <w:sz w:val="24"/>
          <w:szCs w:val="24"/>
          <w:lang w:val="hr-HR"/>
        </w:rPr>
      </w:pPr>
    </w:p>
    <w:p w:rsidRDefault="002B1F7B" w:rsidP="00465664" w:rsidR="002B1F7B" w:rsidRPr="003043A1">
      <w:pPr>
        <w:pStyle w:val="StandardWeb"/>
        <w:jc w:val="both"/>
      </w:pPr>
      <w:r w:rsidRPr="009D19A4">
        <w:t>I  Ut</w:t>
      </w:r>
      <w:r w:rsidR="0087656F">
        <w:t>vrđuje se vrijednost nekretnine</w:t>
      </w:r>
      <w:r w:rsidRPr="009D19A4">
        <w:t xml:space="preserve"> u vlasništvu stečajnog dužnika stečajna masa MATAŠ – M.N. d.o.o. Jasenice u stečaju upisane u zk.ul.br. 3615 k.o. Gospić, kat. oznake čest. zem.  3036/1, ukupne površine </w:t>
      </w:r>
      <w:smartTag w:element="metricconverter" w:uri="urn:schemas-microsoft-com:office:smarttags">
        <w:smartTagPr>
          <w:attr w:val="11.059 m2" w:name="ProductID"/>
        </w:smartTagPr>
        <w:r w:rsidRPr="009D19A4">
          <w:t>11.059 m2</w:t>
        </w:r>
      </w:smartTag>
      <w:r w:rsidRPr="009D19A4">
        <w:t xml:space="preserve">, u naravi zgrade i dvorište, u iznosu od </w:t>
      </w:r>
      <w:r>
        <w:t xml:space="preserve">3.133.770,00 kuna </w:t>
      </w:r>
      <w:r w:rsidR="00465664" w:rsidRPr="003043A1">
        <w:t>uz naznaku da u navedeni iznos nije uključen PDV te da sve obveze u pogledu poreza u cijelosti padaju na teret kupca.</w:t>
      </w:r>
    </w:p>
    <w:p w:rsidRDefault="002B1F7B" w:rsidP="00125E4E" w:rsidR="002B1F7B">
      <w:pPr>
        <w:jc w:val="both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II</w:t>
      </w:r>
      <w:r>
        <w:rPr>
          <w:sz w:val="24"/>
          <w:szCs w:val="24"/>
          <w:lang w:val="hr-HR"/>
        </w:rPr>
        <w:t xml:space="preserve"> </w:t>
      </w:r>
      <w:r w:rsidRPr="000A3529">
        <w:rPr>
          <w:sz w:val="24"/>
          <w:szCs w:val="24"/>
          <w:lang w:val="hr-HR"/>
        </w:rPr>
        <w:t>Nekretnina</w:t>
      </w:r>
      <w:r>
        <w:rPr>
          <w:sz w:val="24"/>
          <w:szCs w:val="24"/>
          <w:lang w:val="hr-HR"/>
        </w:rPr>
        <w:t xml:space="preserve"> </w:t>
      </w:r>
      <w:r w:rsidRPr="000A3529">
        <w:rPr>
          <w:sz w:val="24"/>
          <w:szCs w:val="24"/>
          <w:lang w:val="hr-HR"/>
        </w:rPr>
        <w:t xml:space="preserve">je opterećena razlučnim pravom u korist </w:t>
      </w:r>
      <w:r>
        <w:rPr>
          <w:sz w:val="24"/>
          <w:szCs w:val="24"/>
          <w:lang w:val="hr-HR"/>
        </w:rPr>
        <w:t xml:space="preserve">HRVATSKE BANKE ZA OBNOVU I RAZVITAK ZAGREB, Zagreb. </w:t>
      </w:r>
    </w:p>
    <w:p w:rsidRDefault="002B1F7B" w:rsidP="00125E4E" w:rsidR="002B1F7B" w:rsidRPr="000A3529">
      <w:pPr>
        <w:jc w:val="both"/>
        <w:rPr>
          <w:sz w:val="24"/>
          <w:szCs w:val="24"/>
          <w:lang w:val="hr-HR"/>
        </w:rPr>
      </w:pPr>
    </w:p>
    <w:p w:rsidRDefault="002B1F7B" w:rsidP="00125E4E" w:rsidR="002B1F7B" w:rsidRPr="000A3529">
      <w:pPr>
        <w:jc w:val="both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III  Nekretnina iz točke I. ovog rješenja prodat će se na usmenoj javnoj</w:t>
      </w:r>
      <w:r>
        <w:rPr>
          <w:sz w:val="24"/>
          <w:szCs w:val="24"/>
          <w:lang w:val="hr-HR"/>
        </w:rPr>
        <w:t xml:space="preserve"> </w:t>
      </w:r>
      <w:r w:rsidRPr="000A3529">
        <w:rPr>
          <w:sz w:val="24"/>
          <w:szCs w:val="24"/>
          <w:lang w:val="hr-HR"/>
        </w:rPr>
        <w:t xml:space="preserve">dražbi. Ročište za prodaju održat će se u zgradi Trgovačkog suda </w:t>
      </w:r>
      <w:smartTag w:element="PersonName" w:uri="urn:schemas-microsoft-com:office:smarttags">
        <w:smartTagPr>
          <w:attr w:val="u Zadru" w:name="ProductID"/>
        </w:smartTagPr>
        <w:r w:rsidRPr="000A3529">
          <w:rPr>
            <w:sz w:val="24"/>
            <w:szCs w:val="24"/>
            <w:lang w:val="hr-HR"/>
          </w:rPr>
          <w:t>u Zadru</w:t>
        </w:r>
      </w:smartTag>
      <w:r w:rsidRPr="000A3529">
        <w:rPr>
          <w:sz w:val="24"/>
          <w:szCs w:val="24"/>
          <w:lang w:val="hr-HR"/>
        </w:rPr>
        <w:t xml:space="preserve">, Ul. Franje Tuđmana br, 35,  sudnica broj </w:t>
      </w:r>
      <w:r>
        <w:rPr>
          <w:sz w:val="24"/>
          <w:szCs w:val="24"/>
          <w:lang w:val="hr-HR"/>
        </w:rPr>
        <w:t>26</w:t>
      </w:r>
      <w:r w:rsidRPr="000A3529">
        <w:rPr>
          <w:sz w:val="24"/>
          <w:szCs w:val="24"/>
          <w:lang w:val="hr-HR"/>
        </w:rPr>
        <w:t xml:space="preserve">/I, dana </w:t>
      </w:r>
      <w:r w:rsidR="003043A1">
        <w:rPr>
          <w:sz w:val="24"/>
          <w:szCs w:val="24"/>
          <w:lang w:val="hr-HR"/>
        </w:rPr>
        <w:t>19. listopada</w:t>
      </w:r>
      <w:r w:rsidR="0087656F">
        <w:rPr>
          <w:sz w:val="24"/>
          <w:szCs w:val="24"/>
          <w:lang w:val="hr-HR"/>
        </w:rPr>
        <w:t xml:space="preserve"> </w:t>
      </w:r>
      <w:r w:rsidRPr="000A3529">
        <w:rPr>
          <w:sz w:val="24"/>
          <w:szCs w:val="24"/>
          <w:lang w:val="hr-HR"/>
        </w:rPr>
        <w:t>201</w:t>
      </w:r>
      <w:r>
        <w:rPr>
          <w:sz w:val="24"/>
          <w:szCs w:val="24"/>
          <w:lang w:val="hr-HR"/>
        </w:rPr>
        <w:t>5</w:t>
      </w:r>
      <w:r w:rsidRPr="000A3529">
        <w:rPr>
          <w:sz w:val="24"/>
          <w:szCs w:val="24"/>
          <w:lang w:val="hr-HR"/>
        </w:rPr>
        <w:t xml:space="preserve">. godine s početkom u </w:t>
      </w:r>
      <w:r w:rsidR="003043A1">
        <w:rPr>
          <w:sz w:val="24"/>
          <w:szCs w:val="24"/>
          <w:lang w:val="hr-HR"/>
        </w:rPr>
        <w:t>08,45</w:t>
      </w:r>
      <w:r w:rsidRPr="000A3529">
        <w:rPr>
          <w:sz w:val="24"/>
          <w:szCs w:val="24"/>
          <w:lang w:val="hr-HR"/>
        </w:rPr>
        <w:t xml:space="preserve"> sati.</w:t>
      </w:r>
    </w:p>
    <w:p w:rsidRDefault="002B1F7B" w:rsidP="00125E4E" w:rsidR="002B1F7B">
      <w:pPr>
        <w:jc w:val="both"/>
        <w:rPr>
          <w:sz w:val="24"/>
          <w:szCs w:val="24"/>
          <w:lang w:val="hr-HR"/>
        </w:rPr>
      </w:pPr>
    </w:p>
    <w:p w:rsidRDefault="002B1F7B" w:rsidP="00125E4E" w:rsidR="002B1F7B" w:rsidRPr="000A3529">
      <w:pPr>
        <w:jc w:val="both"/>
        <w:rPr>
          <w:sz w:val="24"/>
          <w:szCs w:val="24"/>
          <w:lang w:val="hr-HR"/>
        </w:rPr>
      </w:pPr>
    </w:p>
    <w:p w:rsidRDefault="002B1F7B" w:rsidP="00E02A3D" w:rsidR="002B1F7B" w:rsidRPr="000A3529">
      <w:pPr>
        <w:pStyle w:val="Tijeloteksta"/>
        <w:jc w:val="center"/>
        <w:rPr>
          <w:szCs w:val="24"/>
        </w:rPr>
      </w:pPr>
      <w:r w:rsidRPr="000A3529">
        <w:rPr>
          <w:szCs w:val="24"/>
        </w:rPr>
        <w:t>Obrazloženje</w:t>
      </w:r>
    </w:p>
    <w:p w:rsidRDefault="002B1F7B" w:rsidP="00701144" w:rsidR="002B1F7B">
      <w:pPr>
        <w:pStyle w:val="Tijeloteksta"/>
        <w:rPr>
          <w:szCs w:val="24"/>
        </w:rPr>
      </w:pPr>
    </w:p>
    <w:p w:rsidRDefault="002B1F7B" w:rsidP="00701144" w:rsidR="002B1F7B" w:rsidRPr="000A3529">
      <w:pPr>
        <w:pStyle w:val="Tijeloteksta"/>
        <w:rPr>
          <w:szCs w:val="24"/>
        </w:rPr>
      </w:pPr>
    </w:p>
    <w:p w:rsidRDefault="002B1F7B" w:rsidP="008455B9" w:rsidR="002B1F7B">
      <w:pPr>
        <w:pStyle w:val="Tijeloteksta2"/>
        <w:spacing w:lineRule="auto" w:line="240" w:after="0"/>
        <w:ind w:firstLine="360"/>
        <w:jc w:val="both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U stečajnom postupku nad stečajnim dužnikom</w:t>
      </w:r>
      <w:r>
        <w:rPr>
          <w:sz w:val="24"/>
          <w:szCs w:val="24"/>
          <w:lang w:val="hr-HR"/>
        </w:rPr>
        <w:t xml:space="preserve"> </w:t>
      </w:r>
      <w:r w:rsidRPr="009D19A4">
        <w:rPr>
          <w:sz w:val="24"/>
          <w:szCs w:val="24"/>
          <w:lang w:val="hr-HR"/>
        </w:rPr>
        <w:t>stečajna masa MATAŠ – M.N. d.o.o. Jasenice u stečaju</w:t>
      </w:r>
      <w:r w:rsidRPr="000A3529">
        <w:rPr>
          <w:sz w:val="24"/>
          <w:szCs w:val="24"/>
          <w:lang w:val="hr-HR"/>
        </w:rPr>
        <w:t xml:space="preserve">,  </w:t>
      </w:r>
      <w:r w:rsidRPr="009826CF">
        <w:rPr>
          <w:sz w:val="24"/>
          <w:szCs w:val="24"/>
          <w:lang w:val="hr-HR"/>
        </w:rPr>
        <w:t xml:space="preserve">po </w:t>
      </w:r>
      <w:r w:rsidRPr="000A3529">
        <w:rPr>
          <w:sz w:val="24"/>
          <w:szCs w:val="24"/>
          <w:lang w:val="hr-HR"/>
        </w:rPr>
        <w:t xml:space="preserve">rješenju stečajnog suca od dana </w:t>
      </w:r>
      <w:r>
        <w:rPr>
          <w:sz w:val="24"/>
          <w:szCs w:val="24"/>
          <w:lang w:val="hr-HR"/>
        </w:rPr>
        <w:t>03. srpnja 2015</w:t>
      </w:r>
      <w:r w:rsidRPr="000A3529">
        <w:rPr>
          <w:sz w:val="24"/>
          <w:szCs w:val="24"/>
          <w:lang w:val="hr-HR"/>
        </w:rPr>
        <w:t>. godine, odlučeno je da se imovina stečajnog dužnika, i to nekretnina navedena u točci I. ovog rješenja prodana usmenoj javnoj</w:t>
      </w:r>
      <w:r>
        <w:rPr>
          <w:sz w:val="24"/>
          <w:szCs w:val="24"/>
          <w:lang w:val="hr-HR"/>
        </w:rPr>
        <w:t xml:space="preserve"> </w:t>
      </w:r>
      <w:r w:rsidRPr="000A3529">
        <w:rPr>
          <w:sz w:val="24"/>
          <w:szCs w:val="24"/>
          <w:lang w:val="hr-HR"/>
        </w:rPr>
        <w:t xml:space="preserve">dražbi. </w:t>
      </w:r>
    </w:p>
    <w:p w:rsidRDefault="002B1F7B" w:rsidP="008455B9" w:rsidR="002B1F7B" w:rsidRPr="007674EE">
      <w:pPr>
        <w:pStyle w:val="Tijeloteksta2"/>
        <w:spacing w:lineRule="auto" w:line="240" w:after="0"/>
        <w:ind w:firstLine="360"/>
        <w:jc w:val="both"/>
        <w:rPr>
          <w:sz w:val="24"/>
          <w:szCs w:val="24"/>
          <w:lang w:val="hr-HR"/>
        </w:rPr>
      </w:pPr>
      <w:r w:rsidRPr="007674EE">
        <w:rPr>
          <w:sz w:val="24"/>
          <w:szCs w:val="24"/>
          <w:lang w:val="hr-HR"/>
        </w:rPr>
        <w:t xml:space="preserve">Primjenjujući na odgovarajući način odredbe Ovršnog zakona (Narodne novine  br. 112/12), </w:t>
      </w:r>
      <w:r>
        <w:rPr>
          <w:sz w:val="24"/>
          <w:szCs w:val="24"/>
          <w:lang w:val="hr-HR"/>
        </w:rPr>
        <w:t xml:space="preserve">a nakon što je rješenje o prodaji postalo pravomoćno, </w:t>
      </w:r>
      <w:r w:rsidRPr="007674EE">
        <w:rPr>
          <w:sz w:val="24"/>
          <w:szCs w:val="24"/>
          <w:lang w:val="hr-HR"/>
        </w:rPr>
        <w:t xml:space="preserve">sud je ovim </w:t>
      </w:r>
      <w:r>
        <w:rPr>
          <w:sz w:val="24"/>
          <w:szCs w:val="24"/>
          <w:lang w:val="hr-HR"/>
        </w:rPr>
        <w:t>zaključkom</w:t>
      </w:r>
      <w:r w:rsidRPr="007674EE">
        <w:rPr>
          <w:sz w:val="24"/>
          <w:szCs w:val="24"/>
          <w:lang w:val="hr-HR"/>
        </w:rPr>
        <w:t xml:space="preserve"> o prodaji nekretnine, a sukladno čl. 95. Ovršnog zakona utvrdio vrijednost nekretnine koja se prodaje u stečajnom postupku, i to prema procjeni vrijednosti koju je sudu dostavio </w:t>
      </w:r>
      <w:r>
        <w:rPr>
          <w:sz w:val="24"/>
          <w:szCs w:val="24"/>
          <w:lang w:val="hr-HR"/>
        </w:rPr>
        <w:t xml:space="preserve">stečajni </w:t>
      </w:r>
      <w:r>
        <w:rPr>
          <w:sz w:val="24"/>
          <w:szCs w:val="24"/>
          <w:lang w:val="hr-HR"/>
        </w:rPr>
        <w:lastRenderedPageBreak/>
        <w:t xml:space="preserve">upravitelj. </w:t>
      </w:r>
      <w:r w:rsidRPr="007674EE">
        <w:rPr>
          <w:sz w:val="24"/>
          <w:szCs w:val="24"/>
          <w:lang w:val="hr-HR"/>
        </w:rPr>
        <w:t xml:space="preserve">Isto tako je prema čl. 97. Ovršnog zakona određeno da će se prodaja nekretnine u vlasništvu stečajnog dužnika obaviti usmenom javnom dražbom, a propisani su i uvjeti prodaje </w:t>
      </w:r>
      <w:r>
        <w:rPr>
          <w:sz w:val="24"/>
          <w:szCs w:val="24"/>
          <w:lang w:val="hr-HR"/>
        </w:rPr>
        <w:t>prema čl. 98. Ovršnog zakona</w:t>
      </w:r>
      <w:r w:rsidRPr="007674EE">
        <w:rPr>
          <w:sz w:val="24"/>
          <w:szCs w:val="24"/>
          <w:lang w:val="hr-HR"/>
        </w:rPr>
        <w:t xml:space="preserve"> uz odgovarajuću primjenu odredaba tog Zakona na unovčenje imovine dužnika u stečajnom postupku.</w:t>
      </w:r>
    </w:p>
    <w:p w:rsidRDefault="002B1F7B" w:rsidP="008455B9" w:rsidR="002B1F7B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Stoga je odlučeno kao u izreci.</w:t>
      </w:r>
    </w:p>
    <w:p w:rsidRDefault="002B1F7B" w:rsidP="008455B9" w:rsidR="002B1F7B">
      <w:pPr>
        <w:jc w:val="both"/>
        <w:rPr>
          <w:sz w:val="24"/>
          <w:szCs w:val="24"/>
          <w:lang w:val="hr-HR"/>
        </w:rPr>
      </w:pPr>
    </w:p>
    <w:p w:rsidRDefault="002B1F7B" w:rsidP="00701144" w:rsidR="002B1F7B" w:rsidRPr="000A3529">
      <w:pPr>
        <w:pStyle w:val="Tijeloteksta2"/>
        <w:spacing w:lineRule="auto" w:line="240"/>
        <w:jc w:val="center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U Zadru, dana </w:t>
      </w:r>
      <w:r w:rsidR="003043A1">
        <w:rPr>
          <w:sz w:val="24"/>
          <w:szCs w:val="24"/>
          <w:lang w:val="hr-HR"/>
        </w:rPr>
        <w:t>21</w:t>
      </w:r>
      <w:r>
        <w:rPr>
          <w:sz w:val="24"/>
          <w:szCs w:val="24"/>
          <w:lang w:val="hr-HR"/>
        </w:rPr>
        <w:t>. rujna 2015</w:t>
      </w:r>
      <w:r w:rsidRPr="000A3529">
        <w:rPr>
          <w:sz w:val="24"/>
          <w:szCs w:val="24"/>
          <w:lang w:val="hr-HR"/>
        </w:rPr>
        <w:t>.godine.</w:t>
      </w:r>
    </w:p>
    <w:p w:rsidRDefault="002B1F7B" w:rsidP="008455B9" w:rsidR="002B1F7B" w:rsidRPr="000A3529">
      <w:pPr>
        <w:jc w:val="right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Stečajni sudac</w:t>
      </w:r>
    </w:p>
    <w:p w:rsidRDefault="002B1F7B" w:rsidP="008455B9" w:rsidR="002B1F7B" w:rsidRPr="000A3529">
      <w:pPr>
        <w:jc w:val="right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Ardena Bajlo</w:t>
      </w:r>
    </w:p>
    <w:p w:rsidRDefault="002B1F7B" w:rsidP="0084271D" w:rsidR="002B1F7B" w:rsidRPr="000A3529">
      <w:pPr>
        <w:jc w:val="right"/>
        <w:rPr>
          <w:sz w:val="24"/>
          <w:szCs w:val="24"/>
          <w:lang w:val="hr-HR"/>
        </w:rPr>
      </w:pPr>
    </w:p>
    <w:p w:rsidRDefault="002B1F7B" w:rsidP="004C2B10" w:rsidR="002B1F7B" w:rsidRPr="000A3529">
      <w:pPr>
        <w:jc w:val="right"/>
        <w:rPr>
          <w:sz w:val="24"/>
          <w:szCs w:val="24"/>
          <w:lang w:val="hr-HR"/>
        </w:rPr>
      </w:pPr>
    </w:p>
    <w:p w:rsidRDefault="002B1F7B" w:rsidP="00BB488B" w:rsidR="002B1F7B" w:rsidRPr="000A3529">
      <w:pPr>
        <w:pStyle w:val="Tijeloteksta2"/>
        <w:spacing w:lineRule="auto" w:line="240"/>
        <w:ind w:left="360"/>
        <w:jc w:val="right"/>
        <w:rPr>
          <w:sz w:val="24"/>
          <w:szCs w:val="24"/>
          <w:lang w:val="hr-HR"/>
        </w:rPr>
      </w:pPr>
    </w:p>
    <w:p w:rsidRDefault="002B1F7B" w:rsidP="008455B9" w:rsidR="002B1F7B" w:rsidRPr="000A3529">
      <w:pPr>
        <w:pStyle w:val="Tijeloteksta2"/>
        <w:spacing w:lineRule="auto" w:line="240" w:after="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POUKA O PRAVNOM LIJEKU</w:t>
      </w:r>
    </w:p>
    <w:p w:rsidRDefault="002B1F7B" w:rsidP="008455B9" w:rsidR="002B1F7B">
      <w:pPr>
        <w:pStyle w:val="Tijeloteksta2"/>
        <w:spacing w:lineRule="auto" w:line="240" w:after="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Protiv ovog zaključka nije dopuštena žalba (članak 11. stavak 9. Stečajnog zakona).</w:t>
      </w:r>
    </w:p>
    <w:p w:rsidRDefault="002B1F7B" w:rsidP="008455B9" w:rsidR="002B1F7B">
      <w:pPr>
        <w:pStyle w:val="Tijeloteksta2"/>
        <w:spacing w:lineRule="auto" w:line="240" w:after="0"/>
        <w:rPr>
          <w:sz w:val="24"/>
          <w:szCs w:val="24"/>
          <w:lang w:val="hr-HR"/>
        </w:rPr>
      </w:pPr>
    </w:p>
    <w:p w:rsidRDefault="002B1F7B" w:rsidP="008455B9" w:rsidR="002B1F7B">
      <w:pPr>
        <w:pStyle w:val="Tijeloteksta2"/>
        <w:spacing w:lineRule="auto" w:line="240" w:after="0"/>
        <w:rPr>
          <w:sz w:val="24"/>
          <w:szCs w:val="24"/>
          <w:lang w:val="hr-HR"/>
        </w:rPr>
      </w:pPr>
    </w:p>
    <w:p w:rsidRDefault="002B1F7B" w:rsidP="008455B9" w:rsidR="002B1F7B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DNA</w:t>
      </w:r>
    </w:p>
    <w:p w:rsidRDefault="002B1F7B" w:rsidP="008455B9" w:rsidR="002B1F7B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- stečajnom upravitelju </w:t>
      </w:r>
    </w:p>
    <w:p w:rsidRDefault="002B1F7B" w:rsidP="008455B9" w:rsidR="002B1F7B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>- razlučn</w:t>
      </w:r>
      <w:r>
        <w:rPr>
          <w:sz w:val="24"/>
          <w:szCs w:val="24"/>
          <w:lang w:val="hr-HR"/>
        </w:rPr>
        <w:t>o</w:t>
      </w:r>
      <w:r w:rsidRPr="000A3529">
        <w:rPr>
          <w:sz w:val="24"/>
          <w:szCs w:val="24"/>
          <w:lang w:val="hr-HR"/>
        </w:rPr>
        <w:t>m vjerovni</w:t>
      </w:r>
      <w:r>
        <w:rPr>
          <w:sz w:val="24"/>
          <w:szCs w:val="24"/>
          <w:lang w:val="hr-HR"/>
        </w:rPr>
        <w:t>ku</w:t>
      </w:r>
    </w:p>
    <w:p w:rsidRDefault="002B1F7B" w:rsidP="008455B9" w:rsidR="002B1F7B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- Na </w:t>
      </w:r>
      <w:r>
        <w:rPr>
          <w:sz w:val="24"/>
          <w:szCs w:val="24"/>
          <w:lang w:val="hr-HR"/>
        </w:rPr>
        <w:t>e-</w:t>
      </w:r>
      <w:r w:rsidRPr="000A3529">
        <w:rPr>
          <w:sz w:val="24"/>
          <w:szCs w:val="24"/>
          <w:lang w:val="hr-HR"/>
        </w:rPr>
        <w:t xml:space="preserve">oglasnu ploču suda </w:t>
      </w:r>
    </w:p>
    <w:p w:rsidRDefault="002B1F7B" w:rsidP="008455B9" w:rsidR="002B1F7B" w:rsidRPr="000A3529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0A3529">
        <w:rPr>
          <w:sz w:val="24"/>
          <w:szCs w:val="24"/>
          <w:lang w:val="hr-HR"/>
        </w:rPr>
        <w:t xml:space="preserve">- u spis </w:t>
      </w:r>
    </w:p>
    <w:p w:rsidRDefault="002B1F7B" w:rsidP="000951D5" w:rsidR="002B1F7B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2B1F7B" w:rsidP="000951D5" w:rsidR="002B1F7B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2B1F7B" w:rsidP="000951D5" w:rsidR="002B1F7B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2B1F7B" w:rsidP="000951D5" w:rsidR="002B1F7B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2B1F7B" w:rsidP="008A33F1" w:rsidR="002B1F7B" w:rsidRPr="000A3529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</w:p>
    <w:p w:rsidRDefault="002B1F7B" w:rsidP="008A33F1" w:rsidR="002B1F7B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2B1F7B" w:rsidP="008A33F1" w:rsidR="002B1F7B" w:rsidRPr="000A3529">
      <w:pPr>
        <w:pStyle w:val="Tijeloteksta2"/>
        <w:ind w:left="360"/>
        <w:rPr>
          <w:sz w:val="22"/>
          <w:szCs w:val="22"/>
          <w:lang w:val="hr-HR"/>
        </w:rPr>
      </w:pPr>
    </w:p>
    <w:p w:rsidRDefault="002B1F7B" w:rsidP="008A33F1" w:rsidR="002B1F7B" w:rsidRPr="000A3529">
      <w:pPr>
        <w:rPr>
          <w:lang w:val="hr-HR"/>
        </w:rPr>
      </w:pPr>
    </w:p>
    <w:p w:rsidRDefault="002B1F7B" w:rsidP="00BB488B" w:rsidR="002B1F7B" w:rsidRPr="000A3529">
      <w:pPr>
        <w:pStyle w:val="Tijeloteksta2"/>
        <w:spacing w:lineRule="auto" w:line="240"/>
        <w:rPr>
          <w:sz w:val="24"/>
          <w:szCs w:val="24"/>
          <w:lang w:val="hr-HR"/>
        </w:rPr>
      </w:pPr>
    </w:p>
    <w:sectPr w:rsidSect="00164A39" w:rsidR="002B1F7B" w:rsidRPr="000A3529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1F7B" w:rsidR="002B1F7B">
      <w:r>
        <w:separator/>
      </w:r>
    </w:p>
  </w:endnote>
  <w:endnote w:id="0" w:type="continuationSeparator">
    <w:p w:rsidRDefault="002B1F7B" w:rsidR="002B1F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1F7B" w:rsidR="002B1F7B">
      <w:r>
        <w:separator/>
      </w:r>
    </w:p>
  </w:footnote>
  <w:footnote w:id="0" w:type="continuationSeparator">
    <w:p w:rsidRDefault="002B1F7B" w:rsidR="002B1F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1F7B" w:rsidP="00873874" w:rsidR="002B1F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B1F7B" w:rsidR="002B1F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1F7B" w:rsidP="00164A39" w:rsidR="002B1F7B" w:rsidRPr="00701144">
    <w:pPr>
      <w:pStyle w:val="Zaglavlje"/>
      <w:framePr w:y="1" w:xAlign="center" w:vAnchor="text" w:hAnchor="margin" w:wrap="around"/>
      <w:jc w:val="right"/>
      <w:rPr>
        <w:rStyle w:val="Brojstranice"/>
        <w:sz w:val="24"/>
        <w:szCs w:val="24"/>
      </w:rPr>
    </w:pPr>
    <w:r w:rsidRPr="00701144">
      <w:rPr>
        <w:rStyle w:val="Brojstranice"/>
        <w:sz w:val="24"/>
        <w:szCs w:val="24"/>
      </w:rPr>
      <w:fldChar w:fldCharType="begin"/>
    </w:r>
    <w:r w:rsidRPr="00701144">
      <w:rPr>
        <w:rStyle w:val="Brojstranice"/>
        <w:sz w:val="24"/>
        <w:szCs w:val="24"/>
      </w:rPr>
      <w:instrText xml:space="preserve">PAGE  </w:instrText>
    </w:r>
    <w:r w:rsidRPr="00701144">
      <w:rPr>
        <w:rStyle w:val="Brojstranice"/>
        <w:sz w:val="24"/>
        <w:szCs w:val="24"/>
      </w:rPr>
      <w:fldChar w:fldCharType="separate"/>
    </w:r>
    <w:r w:rsidR="00B42B65">
      <w:rPr>
        <w:rStyle w:val="Brojstranice"/>
        <w:noProof/>
        <w:sz w:val="24"/>
        <w:szCs w:val="24"/>
      </w:rPr>
      <w:t>2</w:t>
    </w:r>
    <w:r w:rsidRPr="00701144">
      <w:rPr>
        <w:rStyle w:val="Brojstranice"/>
        <w:sz w:val="24"/>
        <w:szCs w:val="24"/>
      </w:rPr>
      <w:fldChar w:fldCharType="end"/>
    </w:r>
  </w:p>
  <w:p w:rsidRDefault="002B1F7B" w:rsidP="00164A39" w:rsidR="002B1F7B" w:rsidRPr="008455B9">
    <w:pPr>
      <w:pStyle w:val="Zaglavlje"/>
      <w:jc w:val="right"/>
      <w:rPr>
        <w:sz w:val="24"/>
        <w:szCs w:val="24"/>
      </w:rPr>
    </w:pPr>
    <w:r w:rsidRPr="008455B9">
      <w:rPr>
        <w:sz w:val="24"/>
        <w:szCs w:val="24"/>
      </w:rPr>
      <w:t>Poslovni broj 1 St-</w:t>
    </w:r>
    <w:r>
      <w:rPr>
        <w:sz w:val="24"/>
        <w:szCs w:val="24"/>
        <w:lang w:val="hr-HR"/>
      </w:rPr>
      <w:t>54/15-255</w:t>
    </w:r>
  </w:p>
  <w:p w:rsidRDefault="002B1F7B" w:rsidP="00164A39" w:rsidR="002B1F7B">
    <w:pPr>
      <w:pStyle w:val="Zaglavlje"/>
      <w:jc w:val="right"/>
      <w:rPr>
        <w:rFonts w:cs="Arial" w:hAnsi="Arial" w:ascii="Arial"/>
        <w:sz w:val="22"/>
        <w:szCs w:val="22"/>
      </w:rPr>
    </w:pPr>
  </w:p>
  <w:p w:rsidRDefault="002B1F7B" w:rsidP="00164A39" w:rsidR="002B1F7B">
    <w:pPr>
      <w:pStyle w:val="Zaglavlje"/>
      <w:jc w:val="right"/>
      <w:rPr>
        <w:rFonts w:cs="Arial" w:hAnsi="Arial" w:ascii="Arial"/>
        <w:sz w:val="22"/>
        <w:szCs w:val="22"/>
      </w:rPr>
    </w:pPr>
  </w:p>
  <w:p w:rsidRDefault="002B1F7B" w:rsidP="00164A39" w:rsidR="002B1F7B" w:rsidRPr="00164A39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E8599C"/>
    <w:multiLevelType w:val="hybridMultilevel"/>
    <w:tmpl w:val="A99C3B80"/>
    <w:lvl w:tplc="60FC3D5E" w:ilvl="0">
      <w:start w:val="1"/>
      <w:numFmt w:val="decimal"/>
      <w:lvlText w:val="%1."/>
      <w:lvlJc w:val="left"/>
      <w:pPr>
        <w:tabs>
          <w:tab w:pos="885" w:val="num"/>
        </w:tabs>
        <w:ind w:hanging="705" w:left="885"/>
      </w:pPr>
      <w:rPr>
        <w:rFonts w:cs="Times New Roman"/>
        <w:b/>
      </w:rPr>
    </w:lvl>
    <w:lvl w:tplc="041A0019" w:ilvl="1">
      <w:start w:val="1"/>
      <w:numFmt w:val="decimal"/>
      <w:lvlText w:val="%2."/>
      <w:lvlJc w:val="left"/>
      <w:pPr>
        <w:tabs>
          <w:tab w:pos="1260" w:val="num"/>
        </w:tabs>
        <w:ind w:hanging="360" w:left="126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1980" w:val="num"/>
        </w:tabs>
        <w:ind w:hanging="360" w:left="198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420" w:val="num"/>
        </w:tabs>
        <w:ind w:hanging="360" w:left="342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140" w:val="num"/>
        </w:tabs>
        <w:ind w:hanging="360" w:left="414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580" w:val="num"/>
        </w:tabs>
        <w:ind w:hanging="360" w:left="558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300" w:val="num"/>
        </w:tabs>
        <w:ind w:hanging="360" w:left="6300"/>
      </w:pPr>
      <w:rPr>
        <w:rFonts w:cs="Times New Roman"/>
      </w:rPr>
    </w:lvl>
  </w:abstractNum>
  <w:abstractNum w:abstractNumId="2">
    <w:nsid w:val="7347416F"/>
    <w:multiLevelType w:val="hybridMultilevel"/>
    <w:tmpl w:val="15DCE3A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02A3D"/>
    <w:rsid w:val="00027A9D"/>
    <w:rsid w:val="000519DB"/>
    <w:rsid w:val="000951D5"/>
    <w:rsid w:val="00095468"/>
    <w:rsid w:val="000A3529"/>
    <w:rsid w:val="001208EA"/>
    <w:rsid w:val="00125E4E"/>
    <w:rsid w:val="00164A39"/>
    <w:rsid w:val="001C4CD4"/>
    <w:rsid w:val="001C71D2"/>
    <w:rsid w:val="001D3850"/>
    <w:rsid w:val="00201DAF"/>
    <w:rsid w:val="00234DC2"/>
    <w:rsid w:val="002A02B6"/>
    <w:rsid w:val="002B1F7B"/>
    <w:rsid w:val="002B7872"/>
    <w:rsid w:val="002D18EC"/>
    <w:rsid w:val="003002F2"/>
    <w:rsid w:val="003043A1"/>
    <w:rsid w:val="00315B2D"/>
    <w:rsid w:val="00324F14"/>
    <w:rsid w:val="00384FC8"/>
    <w:rsid w:val="003927AC"/>
    <w:rsid w:val="003A6946"/>
    <w:rsid w:val="003C7653"/>
    <w:rsid w:val="003E4854"/>
    <w:rsid w:val="003F5C72"/>
    <w:rsid w:val="00405F0E"/>
    <w:rsid w:val="00430314"/>
    <w:rsid w:val="00445C93"/>
    <w:rsid w:val="00455950"/>
    <w:rsid w:val="00461390"/>
    <w:rsid w:val="00465664"/>
    <w:rsid w:val="00494E43"/>
    <w:rsid w:val="004B02F5"/>
    <w:rsid w:val="004C2B10"/>
    <w:rsid w:val="004F2F98"/>
    <w:rsid w:val="004F60DA"/>
    <w:rsid w:val="005468B8"/>
    <w:rsid w:val="005B1120"/>
    <w:rsid w:val="005D6F24"/>
    <w:rsid w:val="005F33D3"/>
    <w:rsid w:val="005F3EE3"/>
    <w:rsid w:val="005F7DE9"/>
    <w:rsid w:val="00701144"/>
    <w:rsid w:val="00723408"/>
    <w:rsid w:val="0073002E"/>
    <w:rsid w:val="00756FF6"/>
    <w:rsid w:val="007674EE"/>
    <w:rsid w:val="007E7D76"/>
    <w:rsid w:val="00841878"/>
    <w:rsid w:val="0084271D"/>
    <w:rsid w:val="008455B9"/>
    <w:rsid w:val="00873874"/>
    <w:rsid w:val="0087656F"/>
    <w:rsid w:val="008928F2"/>
    <w:rsid w:val="008A33F1"/>
    <w:rsid w:val="008A4996"/>
    <w:rsid w:val="008D223A"/>
    <w:rsid w:val="008E3AAC"/>
    <w:rsid w:val="009050F3"/>
    <w:rsid w:val="00906A42"/>
    <w:rsid w:val="009409EA"/>
    <w:rsid w:val="009711D8"/>
    <w:rsid w:val="009826CF"/>
    <w:rsid w:val="009D19A4"/>
    <w:rsid w:val="009D636A"/>
    <w:rsid w:val="00A72C7A"/>
    <w:rsid w:val="00AA46F7"/>
    <w:rsid w:val="00B032C3"/>
    <w:rsid w:val="00B10DE4"/>
    <w:rsid w:val="00B42B65"/>
    <w:rsid w:val="00B80456"/>
    <w:rsid w:val="00B929BE"/>
    <w:rsid w:val="00B942AE"/>
    <w:rsid w:val="00BB488B"/>
    <w:rsid w:val="00C047BC"/>
    <w:rsid w:val="00C20989"/>
    <w:rsid w:val="00C27E0E"/>
    <w:rsid w:val="00C57939"/>
    <w:rsid w:val="00C61046"/>
    <w:rsid w:val="00CA59B9"/>
    <w:rsid w:val="00D37CF0"/>
    <w:rsid w:val="00D475F4"/>
    <w:rsid w:val="00DD264B"/>
    <w:rsid w:val="00E02A3D"/>
    <w:rsid w:val="00E06171"/>
    <w:rsid w:val="00E21486"/>
    <w:rsid w:val="00E91AE3"/>
    <w:rsid w:val="00EC4A58"/>
    <w:rsid w:val="00F20ACA"/>
    <w:rsid w:val="00F44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02A3D"/>
    <w:rPr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rsid w:val="00E02A3D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7B1F3D"/>
    <w:rPr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E02A3D"/>
    <w:pPr>
      <w:spacing w:lineRule="auto" w:line="480" w:after="120"/>
    </w:pPr>
    <w:rPr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locked/>
    <w:rsid w:val="00756FF6"/>
    <w:rPr>
      <w:lang w:val="en-US"/>
    </w:rPr>
  </w:style>
  <w:style w:styleId="Zaglavlje" w:type="paragraph">
    <w:name w:val="header"/>
    <w:basedOn w:val="Normal"/>
    <w:link w:val="ZaglavljeChar"/>
    <w:uiPriority w:val="99"/>
    <w:rsid w:val="00164A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7B1F3D"/>
    <w:rPr>
      <w:sz w:val="20"/>
      <w:szCs w:val="20"/>
      <w:lang w:eastAsia="hr-HR"/>
    </w:rPr>
  </w:style>
  <w:style w:styleId="Brojstranice" w:type="character">
    <w:name w:val="page number"/>
    <w:basedOn w:val="Zadanifontodlomka"/>
    <w:uiPriority w:val="99"/>
    <w:rsid w:val="00164A3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164A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7B1F3D"/>
    <w:rPr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rsid w:val="005D6F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1F3D"/>
    <w:rPr>
      <w:sz w:val="0"/>
      <w:szCs w:val="0"/>
      <w:lang w:eastAsia="hr-HR"/>
    </w:rPr>
  </w:style>
  <w:style w:styleId="StandardWeb" w:type="paragraph">
    <w:name w:val="Normal (Web)"/>
    <w:basedOn w:val="Normal"/>
    <w:uiPriority w:val="99"/>
    <w:rsid w:val="00756FF6"/>
    <w:pPr>
      <w:spacing w:afterAutospacing="true" w:after="100" w:beforeAutospacing="true" w:before="100"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42B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2B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2B6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2B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2B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</izvorni_sadrzaj>
    <derivirana_varijabla naziv="DomainObject.Predmet.Broj_1">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2015.</izvorni_sadrzaj>
    <derivirana_varijabla naziv="DomainObject.Predmet.DatumOsnivanja_1">20.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St-54/2015</izvorni_sadrzaj>
    <derivirana_varijabla naziv="DomainObject.Predmet.OznakaBroj_1">St-54/2015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MATAŠ-M.N. d.o.o., Jasenice</izvorni_sadrzaj>
    <derivirana_varijabla naziv="DomainObject.Predmet.ProtustrankaFormated_1">  MATAŠ-M.N. d.o.o., Jasenice</derivirana_varijabla>
  </DomainObject.Predmet.ProtustrankaFormated>
  <DomainObject.Predmet.ProtustrankaFormatedOIB>
    <izvorni_sadrzaj>  MATAŠ-M.N. d.o.o., Jasenice, OIB 65752973936</izvorni_sadrzaj>
    <derivirana_varijabla naziv="DomainObject.Predmet.ProtustrankaFormatedOIB_1">  MATAŠ-M.N. d.o.o., Jasenice, OIB 65752973936</derivirana_varijabla>
  </DomainObject.Predmet.ProtustrankaFormatedOIB>
  <DomainObject.Predmet.ProtustrankaFormatedWithAdress>
    <izvorni_sadrzaj> MATAŠ-M.N. d.o.o., Jasenice, JASENICE, JASENICE</izvorni_sadrzaj>
    <derivirana_varijabla naziv="DomainObject.Predmet.ProtustrankaFormatedWithAdress_1"> MATAŠ-M.N. d.o.o., Jasenice, JASENICE, JASENICE</derivirana_varijabla>
  </DomainObject.Predmet.ProtustrankaFormatedWithAdress>
  <DomainObject.Predmet.ProtustrankaFormatedWithAdressOIB>
    <izvorni_sadrzaj> MATAŠ-M.N. d.o.o., Jasenice, OIB 65752973936, JASENICE, JASENICE</izvorni_sadrzaj>
    <derivirana_varijabla naziv="DomainObject.Predmet.ProtustrankaFormatedWithAdressOIB_1"> MATAŠ-M.N. d.o.o., Jasenice, OIB 65752973936, JASENICE, JASENICE</derivirana_varijabla>
  </DomainObject.Predmet.ProtustrankaFormatedWithAdressOIB>
  <DomainObject.Predmet.ProtustrankaWithAdress>
    <izvorni_sadrzaj>MATAŠ-M.N. d.o.o., Jasenice JASENICE, JASENICE</izvorni_sadrzaj>
    <derivirana_varijabla naziv="DomainObject.Predmet.ProtustrankaWithAdress_1">MATAŠ-M.N. d.o.o., Jasenice JASENICE, JASENICE</derivirana_varijabla>
  </DomainObject.Predmet.ProtustrankaWithAdress>
  <DomainObject.Predmet.ProtustrankaWithAdressOIB>
    <izvorni_sadrzaj>MATAŠ-M.N. d.o.o., Jasenice, OIB 65752973936, JASENICE, JASENICE</izvorni_sadrzaj>
    <derivirana_varijabla naziv="DomainObject.Predmet.ProtustrankaWithAdressOIB_1">MATAŠ-M.N. d.o.o., Jasenice, OIB 65752973936, JASENICE, JASENICE</derivirana_varijabla>
  </DomainObject.Predmet.ProtustrankaWithAdressOIB>
  <DomainObject.Predmet.ProtustrankaNazivFormated>
    <izvorni_sadrzaj>MATAŠ-M.N. d.o.o., Jasenice</izvorni_sadrzaj>
    <derivirana_varijabla naziv="DomainObject.Predmet.ProtustrankaNazivFormated_1">MATAŠ-M.N. d.o.o., Jasenice</derivirana_varijabla>
  </DomainObject.Predmet.ProtustrankaNazivFormated>
  <DomainObject.Predmet.ProtustrankaNazivFormatedOIB>
    <izvorni_sadrzaj>MATAŠ-M.N. d.o.o., Jasenice, OIB 65752973936</izvorni_sadrzaj>
    <derivirana_varijabla naziv="DomainObject.Predmet.ProtustrankaNazivFormatedOIB_1">MATAŠ-M.N. d.o.o., Jasenice, OIB 65752973936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 d.d., Zagreb; Andrej Šooš Maceljski</izvorni_sadrzaj>
    <derivirana_varijabla naziv="DomainObject.Predmet.StrankaFormated_1">  CROATIA BANKA d.d., Zagreb; Andrej Šooš Maceljski</derivirana_varijabla>
  </DomainObject.Predmet.StrankaFormated>
  <DomainObject.Predmet.StrankaFormatedOIB>
    <izvorni_sadrzaj>  CROATIA BANKA d.d., Zagreb, OIB 32247795989; Andrej Šooš Maceljski, OIB 34195586920</izvorni_sadrzaj>
    <derivirana_varijabla naziv="DomainObject.Predmet.StrankaFormatedOIB_1">  CROATIA BANKA d.d., Zagreb, OIB 32247795989; Andrej Šooš Maceljski, OIB 34195586920</derivirana_varijabla>
  </DomainObject.Predmet.StrankaFormatedOIB>
  <DomainObject.Predmet.StrankaFormatedWithAdress>
    <izvorni_sadrzaj> CROATIA BANKA d.d., Zagreb, ZAGREB, 10000 Zagreb; Andrej Šooš Maceljski, Gjure Deželića 74, 10000 Zagreb</izvorni_sadrzaj>
    <derivirana_varijabla naziv="DomainObject.Predmet.StrankaFormatedWithAdress_1"> CROATIA BANKA d.d., Zagreb, ZAGREB, 10000 Zagreb; Andrej Šooš Maceljski, Gjure Deželića 74, 10000 Zagreb</derivirana_varijabla>
  </DomainObject.Predmet.StrankaFormatedWithAdress>
  <DomainObject.Predmet.StrankaFormatedWithAdressOIB>
    <izvorni_sadrzaj> CROATIA BANKA d.d., Zagreb, OIB 32247795989, ZAGREB, 10000 Zagreb; Andrej Šooš Maceljski, OIB 34195586920, Gjure Deželića 74, 10000 Zagreb</izvorni_sadrzaj>
    <derivirana_varijabla naziv="DomainObject.Predmet.StrankaFormatedWithAdressOIB_1"> CROATIA BANKA d.d., Zagreb, OIB 32247795989, ZAGREB, 10000 Zagreb; Andrej Šooš Maceljski, OIB 34195586920, Gjure Deželića 74, 10000 Zagreb</derivirana_varijabla>
  </DomainObject.Predmet.StrankaFormatedWithAdressOIB>
  <DomainObject.Predmet.StrankaWithAdress>
    <izvorni_sadrzaj>CROATIA BANKA d.d., Zagreb ZAGREB,10000 Zagreb,Andrej Šooš Maceljski Gjure Deželića 74,10000 Zagreb</izvorni_sadrzaj>
    <derivirana_varijabla naziv="DomainObject.Predmet.StrankaWithAdress_1">CROATIA BANKA d.d., Zagreb ZAGREB,10000 Zagreb,Andrej Šooš Maceljski Gjure Deželića 74,10000 Zagreb</derivirana_varijabla>
  </DomainObject.Predmet.StrankaWithAdress>
  <DomainObject.Predmet.StrankaWithAdressOIB>
    <izvorni_sadrzaj>CROATIA BANKA d.d., Zagreb, OIB 32247795989, ZAGREB,10000 Zagreb,Andrej Šooš Maceljski, OIB 34195586920, Gjure Deželića 74,10000 Zagreb</izvorni_sadrzaj>
    <derivirana_varijabla naziv="DomainObject.Predmet.StrankaWithAdressOIB_1">CROATIA BANKA d.d., Zagreb, OIB 32247795989, ZAGREB,10000 Zagreb,Andrej Šooš Maceljski, OIB 34195586920, Gjure Deželića 74,10000 Zagreb</derivirana_varijabla>
  </DomainObject.Predmet.StrankaWithAdressOIB>
  <DomainObject.Predmet.StrankaNazivFormated>
    <izvorni_sadrzaj>CROATIA BANKA d.d., Zagreb,Andrej Šooš Maceljski</izvorni_sadrzaj>
    <derivirana_varijabla naziv="DomainObject.Predmet.StrankaNazivFormated_1">CROATIA BANKA d.d., Zagreb,Andrej Šooš Maceljski</derivirana_varijabla>
  </DomainObject.Predmet.StrankaNazivFormated>
  <DomainObject.Predmet.StrankaNazivFormatedOIB>
    <izvorni_sadrzaj>CROATIA BANKA d.d., Zagreb, OIB 32247795989,Andrej Šooš Maceljski, OIB 34195586920</izvorni_sadrzaj>
    <derivirana_varijabla naziv="DomainObject.Predmet.StrankaNazivFormatedOIB_1">CROATIA BANKA d.d., Zagreb, OIB 32247795989,Andrej Šooš Maceljski, OIB 34195586920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CROATIA BANKA d.d., Zagreb</item>
      <item>Andrej Šooš Maceljski</item>
    </izvorni_sadrzaj>
    <derivirana_varijabla naziv="DomainObject.Predmet.StrankaListFormated_1">
      <item>CROATIA BANKA d.d., Zagreb</item>
      <item>Andrej Šooš Maceljski</item>
    </derivirana_varijabla>
  </DomainObject.Predmet.StrankaListFormated>
  <DomainObject.Predmet.StrankaListFormatedOIB>
    <izvorni_sadrzaj>
      <item>CROATIA BANKA d.d., Zagreb, OIB 32247795989</item>
      <item>Andrej Šooš Maceljski, OIB 34195586920</item>
    </izvorni_sadrzaj>
    <derivirana_varijabla naziv="DomainObject.Predmet.StrankaListFormatedOIB_1">
      <item>CROATIA BANKA d.d., Zagreb, OIB 32247795989</item>
      <item>Andrej Šooš Maceljski, OIB 34195586920</item>
    </derivirana_varijabla>
  </DomainObject.Predmet.StrankaListFormatedOIB>
  <DomainObject.Predmet.StrankaListFormatedWithAdress>
    <izvorni_sadrzaj>
      <item>CROATIA BANKA d.d., Zagreb, ZAGREB, 10000 Zagreb</item>
      <item>Andrej Šooš Maceljski, Gjure Deželića 74, 10000 Zagreb</item>
    </izvorni_sadrzaj>
    <derivirana_varijabla naziv="DomainObject.Predmet.StrankaListFormatedWithAdress_1">
      <item>CROATIA BANKA d.d., Zagreb, ZAGREB, 10000 Zagreb</item>
      <item>Andrej Šooš Maceljski, Gjure Deželića 74, 10000 Zagreb</item>
    </derivirana_varijabla>
  </DomainObject.Predmet.StrankaListFormatedWithAdress>
  <DomainObject.Predmet.StrankaListFormatedWithAdressOIB>
    <izvorni_sadrzaj>
      <item>CROATIA BANKA d.d., Zagreb, OIB 32247795989, ZAGREB, 10000 Zagreb</item>
      <item>Andrej Šooš Maceljski, OIB 34195586920, Gjure Deželića 74, 10000 Zagreb</item>
    </izvorni_sadrzaj>
    <derivirana_varijabla naziv="DomainObject.Predmet.StrankaListFormatedWithAdressOIB_1">
      <item>CROATIA BANKA d.d., Zagreb, OIB 32247795989, ZAGREB, 10000 Zagreb</item>
      <item>Andrej Šooš Maceljski, OIB 34195586920, Gjure Deželića 74, 10000 Zagreb</item>
    </derivirana_varijabla>
  </DomainObject.Predmet.StrankaListFormatedWithAdressOIB>
  <DomainObject.Predmet.StrankaListNazivFormated>
    <izvorni_sadrzaj>
      <item>CROATIA BANKA d.d., Zagreb</item>
      <item>Andrej Šooš Maceljski</item>
    </izvorni_sadrzaj>
    <derivirana_varijabla naziv="DomainObject.Predmet.StrankaListNazivFormated_1">
      <item>CROATIA BANKA d.d., Zagreb</item>
      <item>Andrej Šooš Maceljski</item>
    </derivirana_varijabla>
  </DomainObject.Predmet.StrankaListNazivFormated>
  <DomainObject.Predmet.StrankaListNazivFormatedOIB>
    <izvorni_sadrzaj>
      <item>CROATIA BANKA d.d., Zagreb, OIB 32247795989</item>
      <item>Andrej Šooš Maceljski, OIB 34195586920</item>
    </izvorni_sadrzaj>
    <derivirana_varijabla naziv="DomainObject.Predmet.StrankaListNazivFormatedOIB_1">
      <item>CROATIA BANKA d.d., Zagreb, OIB 32247795989</item>
      <item>Andrej Šooš Maceljski, OIB 34195586920</item>
    </derivirana_varijabla>
  </DomainObject.Predmet.StrankaListNazivFormatedOIB>
  <DomainObject.Predmet.ProtuStrankaListFormated>
    <izvorni_sadrzaj>
      <item>MATAŠ-M.N. d.o.o., Jasenice</item>
    </izvorni_sadrzaj>
    <derivirana_varijabla naziv="DomainObject.Predmet.ProtuStrankaListFormated_1">
      <item>MATAŠ-M.N. d.o.o., Jasenice</item>
    </derivirana_varijabla>
  </DomainObject.Predmet.ProtuStrankaListFormated>
  <DomainObject.Predmet.ProtuStrankaListFormatedOIB>
    <izvorni_sadrzaj>
      <item>MATAŠ-M.N. d.o.o., Jasenice, OIB 65752973936</item>
    </izvorni_sadrzaj>
    <derivirana_varijabla naziv="DomainObject.Predmet.ProtuStrankaListFormatedOIB_1">
      <item>MATAŠ-M.N. d.o.o., Jasenice, OIB 65752973936</item>
    </derivirana_varijabla>
  </DomainObject.Predmet.ProtuStrankaListFormatedOIB>
  <DomainObject.Predmet.ProtuStrankaListFormatedWithAdress>
    <izvorni_sadrzaj>
      <item>MATAŠ-M.N. d.o.o., Jasenice, JASENICE, JASENICE</item>
    </izvorni_sadrzaj>
    <derivirana_varijabla naziv="DomainObject.Predmet.ProtuStrankaListFormatedWithAdress_1">
      <item>MATAŠ-M.N. d.o.o., Jasenice, JASENICE, JASENICE</item>
    </derivirana_varijabla>
  </DomainObject.Predmet.ProtuStrankaListFormatedWithAdress>
  <DomainObject.Predmet.ProtuStrankaListFormatedWithAdressOIB>
    <izvorni_sadrzaj>
      <item>MATAŠ-M.N. d.o.o., Jasenice, OIB 65752973936, JASENICE, JASENICE</item>
    </izvorni_sadrzaj>
    <derivirana_varijabla naziv="DomainObject.Predmet.ProtuStrankaListFormatedWithAdressOIB_1">
      <item>MATAŠ-M.N. d.o.o., Jasenice, OIB 65752973936, JASENICE, JASENICE</item>
    </derivirana_varijabla>
  </DomainObject.Predmet.ProtuStrankaListFormatedWithAdressOIB>
  <DomainObject.Predmet.ProtuStrankaListNazivFormated>
    <izvorni_sadrzaj>
      <item>MATAŠ-M.N. d.o.o., Jasenice</item>
    </izvorni_sadrzaj>
    <derivirana_varijabla naziv="DomainObject.Predmet.ProtuStrankaListNazivFormated_1">
      <item>MATAŠ-M.N. d.o.o., Jasenice</item>
    </derivirana_varijabla>
  </DomainObject.Predmet.ProtuStrankaListNazivFormated>
  <DomainObject.Predmet.ProtuStrankaListNazivFormatedOIB>
    <izvorni_sadrzaj>
      <item>MATAŠ-M.N. d.o.o., Jasenice, OIB 65752973936</item>
    </izvorni_sadrzaj>
    <derivirana_varijabla naziv="DomainObject.Predmet.ProtuStrankaListNazivFormatedOIB_1">
      <item>MATAŠ-M.N. d.o.o., Jasenice, OIB 65752973936</item>
    </derivirana_varijabla>
  </DomainObject.Predmet.ProtuStrankaListNazivFormatedOIB>
  <DomainObject.Predmet.OstaliListFormated>
    <izvorni_sadrzaj>
      <item>FRANE ZVONIMIR NEGRO</item>
      <item>TOMISLAV SPICIJARIĆ</item>
      <item>HRVATSKA BANKA ZA OBNOVU I RAZVITAK</item>
    </izvorni_sadrzaj>
    <derivirana_varijabla naziv="DomainObject.Predmet.OstaliListFormated_1">
      <item>FRANE ZVONIMIR NEGRO</item>
      <item>TOMISLAV SPICIJARIĆ</item>
      <item>HRVATSKA BANKA ZA OBNOVU I RAZVITAK</item>
    </derivirana_varijabla>
  </DomainObject.Predmet.OstaliListFormated>
  <DomainObject.Predmet.OstaliListFormatedOIB>
    <izvorni_sadrzaj>
      <item>FRANE ZVONIMIR NEGRO</item>
      <item>TOMISLAV SPICIJARIĆ</item>
      <item>HRVATSKA BANKA ZA OBNOVU I RAZVITAK, OIB 26702280390</item>
    </izvorni_sadrzaj>
    <derivirana_varijabla naziv="DomainObject.Predmet.OstaliListFormatedOIB_1">
      <item>FRANE ZVONIMIR NEGRO</item>
      <item>TOMISLAV SPICIJARIĆ</item>
      <item>HRVATSKA BANKA ZA OBNOVU I RAZVITAK, OIB 26702280390</item>
    </derivirana_varijabla>
  </DomainObject.Predmet.OstaliListFormatedOIB>
  <DomainObject.Predmet.OstaliListFormatedWithAdress>
    <izvorni_sadrzaj>
      <item>FRANE ZVONIMIR NEGRO, Zadar</item>
      <item>TOMISLAV SPICIJARIĆ, Republike Austrije 17, 10000 Zagreb</item>
      <item>HRVATSKA BANKA ZA OBNOVU I RAZVITAK, Strossmayerov trg 9, 10000 Zagreb</item>
    </izvorni_sadrzaj>
    <derivirana_varijabla naziv="DomainObject.Predmet.OstaliListFormatedWithAdress_1">
      <item>FRANE ZVONIMIR NEGRO, Zadar</item>
      <item>TOMISLAV SPICIJARIĆ, Republike Austrije 17, 10000 Zagreb</item>
      <item>HRVATSKA BANKA ZA OBNOVU I RAZVITAK, Strossmayerov trg 9, 10000 Zagreb</item>
    </derivirana_varijabla>
  </DomainObject.Predmet.OstaliListFormatedWithAdress>
  <DomainObject.Predmet.OstaliListFormatedWithAdressOIB>
    <izvorni_sadrzaj>
      <item>FRANE ZVONIMIR NEGRO, Zadar</item>
      <item>TOMISLAV SPICIJARIĆ, Republike Austrije 17, 10000 Zagreb</item>
      <item>HRVATSKA BANKA ZA OBNOVU I RAZVITAK, OIB 26702280390, Strossmayerov trg 9, 10000 Zagreb</item>
    </izvorni_sadrzaj>
    <derivirana_varijabla naziv="DomainObject.Predmet.OstaliListFormatedWithAdressOIB_1">
      <item>FRANE ZVONIMIR NEGRO, Zadar</item>
      <item>TOMISLAV SPICIJARIĆ, Republike Austrije 17, 10000 Zagreb</item>
      <item>HRVATSKA BANKA ZA OBNOVU I RAZVITAK, OIB 26702280390, Strossmayerov trg 9, 10000 Zagreb</item>
    </derivirana_varijabla>
  </DomainObject.Predmet.OstaliListFormatedWithAdressOIB>
  <DomainObject.Predmet.OstaliListNazivFormated>
    <izvorni_sadrzaj>
      <item>FRANE ZVONIMIR NEGRO</item>
      <item>TOMISLAV SPICIJARIĆ</item>
      <item>HRVATSKA BANKA ZA OBNOVU I RAZVITAK</item>
    </izvorni_sadrzaj>
    <derivirana_varijabla naziv="DomainObject.Predmet.OstaliListNazivFormated_1">
      <item>FRANE ZVONIMIR NEGRO</item>
      <item>TOMISLAV SPICIJARIĆ</item>
      <item>HRVATSKA BANKA ZA OBNOVU I RAZVITAK</item>
    </derivirana_varijabla>
  </DomainObject.Predmet.OstaliListNazivFormated>
  <DomainObject.Predmet.OstaliListNazivFormatedOIB>
    <izvorni_sadrzaj>
      <item>FRANE ZVONIMIR NEGRO</item>
      <item>TOMISLAV SPICIJARIĆ</item>
      <item>HRVATSKA BANKA ZA OBNOVU I RAZVITAK, OIB 26702280390</item>
    </izvorni_sadrzaj>
    <derivirana_varijabla naziv="DomainObject.Predmet.OstaliListNazivFormatedOIB_1">
      <item>FRANE ZVONIMIR NEGRO</item>
      <item>TOMISLAV SPICIJARIĆ</item>
      <item>HRVATSKA BANKA ZA OBNOVU I RAZVITAK,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Andrej Šooš Maceljski i dr.</izvorni_sadrzaj>
    <derivirana_varijabla naziv="DomainObject.Predmet.StrankaIDrugi_1">Andrej Šooš Maceljski i dr.</derivirana_varijabla>
  </DomainObject.Predmet.StrankaIDrugi>
  <DomainObject.Predmet.ProtustrankaIDrugi>
    <izvorni_sadrzaj>MATAŠ-M.N. d.o.o., Jasenice</izvorni_sadrzaj>
    <derivirana_varijabla naziv="DomainObject.Predmet.ProtustrankaIDrugi_1">MATAŠ-M.N. d.o.o., Jasenice</derivirana_varijabla>
  </DomainObject.Predmet.ProtustrankaIDrugi>
  <DomainObject.Predmet.StrankaIDrugiAdressOIB>
    <izvorni_sadrzaj>Andrej Šooš Maceljski, OIB 34195586920, Gjure Deželića 74, 10000 Zagreb i dr.</izvorni_sadrzaj>
    <derivirana_varijabla naziv="DomainObject.Predmet.StrankaIDrugiAdressOIB_1">Andrej Šooš Maceljski, OIB 34195586920, Gjure Deželića 74, 10000 Zagreb i dr.</derivirana_varijabla>
  </DomainObject.Predmet.StrankaIDrugiAdressOIB>
  <DomainObject.Predmet.ProtustrankaIDrugiAdressOIB>
    <izvorni_sadrzaj>MATAŠ-M.N. d.o.o., Jasenice, OIB 65752973936, JASENICE, JASENICE</izvorni_sadrzaj>
    <derivirana_varijabla naziv="DomainObject.Predmet.ProtustrankaIDrugiAdressOIB_1">MATAŠ-M.N. d.o.o., Jasenice, OIB 65752973936, JASENICE, JASENICE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FRANE ZVONIMIR NEGRO</item>
      <item>CROATIA BANKA d.d., Zagreb</item>
      <item>MATAŠ-M.N. d.o.o., Jasenice</item>
      <item>TOMISLAV SPICIJARIĆ</item>
      <item>Andrej Šooš Maceljski</item>
      <item>HRVATSKA BANKA ZA OBNOVU I RAZVITAK</item>
    </izvorni_sadrzaj>
    <derivirana_varijabla naziv="DomainObject.Predmet.SudioniciListNaziv_1">
      <item>FRANE ZVONIMIR NEGRO</item>
      <item>CROATIA BANKA d.d., Zagreb</item>
      <item>MATAŠ-M.N. d.o.o., Jasenice</item>
      <item>TOMISLAV SPICIJARIĆ</item>
      <item>Andrej Šooš Maceljski</item>
      <item>HRVATSKA BANKA ZA OBNOVU I RAZVITAK</item>
    </derivirana_varijabla>
  </DomainObject.Predmet.SudioniciListNaziv>
  <DomainObject.Predmet.SudioniciListAdressOIB>
    <izvorni_sadrzaj>
      <item>FRANE ZVONIMIR NEGRO, Zadar</item>
      <item>CROATIA BANKA d.d., Zagreb, OIB 32247795989, ZAGREB,10000 Zagreb</item>
      <item>MATAŠ-M.N. d.o.o., Jasenice, OIB 65752973936, JASENICE,JASENICE</item>
      <item>TOMISLAV SPICIJARIĆ, Republike Austrije 17,10000 Zagreb</item>
      <item>Andrej Šooš Maceljski, OIB 34195586920, Gjure Deželića 74,10000 Zagreb</item>
      <item>HRVATSKA BANKA ZA OBNOVU I RAZVITAK, OIB 26702280390, Strossmayerov trg 9,10000 Zagreb</item>
    </izvorni_sadrzaj>
    <derivirana_varijabla naziv="DomainObject.Predmet.SudioniciListAdressOIB_1">
      <item>FRANE ZVONIMIR NEGRO, Zadar</item>
      <item>CROATIA BANKA d.d., Zagreb, OIB 32247795989, ZAGREB,10000 Zagreb</item>
      <item>MATAŠ-M.N. d.o.o., Jasenice, OIB 65752973936, JASENICE,JASENICE</item>
      <item>TOMISLAV SPICIJARIĆ, Republike Austrije 17,10000 Zagreb</item>
      <item>Andrej Šooš Maceljski, OIB 34195586920, Gjure Deželića 74,10000 Zagreb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32247795989</item>
      <item>, OIB 65752973936</item>
      <item>, OIB null</item>
      <item>, OIB 34195586920</item>
      <item>, OIB 26702280390</item>
    </izvorni_sadrzaj>
    <derivirana_varijabla naziv="DomainObject.Predmet.SudioniciListNazivOIB_1">
      <item>, OIB null</item>
      <item>, OIB 32247795989</item>
      <item>, OIB 65752973936</item>
      <item>, OIB null</item>
      <item>, OIB 34195586920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417</properties:Words>
  <properties:Characters>2103</properties:Characters>
  <properties:Lines>77</properties:Lines>
  <properties:Paragraphs>25</properties:Paragraphs>
  <properties:TotalTime>7</properties:TotalTime>
  <properties:ScaleCrop>false</properties:ScaleCrop>
  <properties:LinksUpToDate>false</properties:LinksUpToDate>
  <properties:CharactersWithSpaces>2536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2015-09-17T09:51:00Z</dcterms:created>
  <dc:creator>Korisnik</dc:creator>
  <dc:description/>
  <cp:keywords/>
  <cp:lastModifiedBy>wsadmin</cp:lastModifiedBy>
  <cp:lastPrinted>2014-12-24T08:19:00Z</cp:lastPrinted>
  <dcterms:modified xmlns:xsi="http://www.w3.org/2001/XMLSchema-instance" xsi:type="dcterms:W3CDTF">2015-09-21T09:09:00Z</dcterms:modified>
  <cp:revision>7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