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7ec97" w14:paraId="937ec97" w:rsidRDefault="00C85DF1" w:rsidP="008F4451" w:rsidR="008F4451" w:rsidRPr="0055483B">
      <w:pPr>
        <w:jc w:val="both"/>
        <w15:collapsed w:val="false"/>
      </w:pPr>
      <w:bookmarkStart w:name="_GoBack" w:id="0"/>
      <w:bookmarkEnd w:id="0"/>
      <w:r w:rsidRPr="0055483B">
        <w:rPr>
          <w:bCs/>
        </w:rPr>
        <w:t xml:space="preserve">     </w:t>
      </w:r>
    </w:p>
    <w:tbl>
      <w:tblPr>
        <w:tblW w:type="auto" w:w="0"/>
        <w:tblLook w:val="04A0" w:noVBand="1" w:noHBand="0" w:lastColumn="0" w:firstColumn="1" w:lastRow="0" w:firstRow="1"/>
      </w:tblPr>
      <w:tblGrid>
        <w:gridCol w:w="2985"/>
      </w:tblGrid>
      <w:tr w:rsidTr="00AB60A5" w:rsidR="007E642C" w:rsidRPr="0055483B">
        <w:tc>
          <w:tcPr>
            <w:tcW w:type="dxa" w:w="2985"/>
            <w:shd w:fill="auto" w:color="auto" w:val="clear"/>
          </w:tcPr>
          <w:p w:rsidRDefault="007E642C" w:rsidP="00AB60A5" w:rsidR="007E642C" w:rsidRPr="0055483B">
            <w:pPr>
              <w:jc w:val="center"/>
              <w:rPr>
                <w:lang w:eastAsia="en-AU"/>
              </w:rPr>
            </w:pPr>
            <w:r w:rsidRPr="0055483B">
              <w:rPr>
                <w:noProof/>
              </w:rPr>
              <w:drawing>
                <wp:inline distR="0" distL="0" distB="0" distT="0">
                  <wp:extent cy="609600" cx="476250"/>
                  <wp:effectExtent b="0" r="0" t="0" l="0"/>
                  <wp:docPr descr="GRB-RH-png" name="Slika 1" id="1"/>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7E642C" w:rsidP="00AB60A5" w:rsidR="007E642C" w:rsidRPr="0055483B">
            <w:pPr>
              <w:jc w:val="center"/>
              <w:rPr>
                <w:lang w:eastAsia="en-AU"/>
              </w:rPr>
            </w:pPr>
            <w:r w:rsidRPr="0055483B">
              <w:rPr>
                <w:lang w:eastAsia="en-AU"/>
              </w:rPr>
              <w:t>Republika Hrvatska</w:t>
            </w:r>
          </w:p>
          <w:p w:rsidRDefault="007E642C" w:rsidP="00AB60A5" w:rsidR="007E642C" w:rsidRPr="0055483B">
            <w:pPr>
              <w:jc w:val="center"/>
              <w:rPr>
                <w:lang w:eastAsia="en-AU"/>
              </w:rPr>
            </w:pPr>
            <w:r w:rsidRPr="0055483B">
              <w:rPr>
                <w:lang w:eastAsia="en-AU"/>
              </w:rPr>
              <w:t>Trgovački sud u Varaždinu</w:t>
            </w:r>
          </w:p>
          <w:p w:rsidRDefault="007E642C" w:rsidP="00AB60A5" w:rsidR="007E642C" w:rsidRPr="0055483B">
            <w:pPr>
              <w:jc w:val="center"/>
              <w:rPr>
                <w:lang w:eastAsia="en-AU"/>
              </w:rPr>
            </w:pPr>
            <w:r w:rsidRPr="0055483B">
              <w:rPr>
                <w:lang w:eastAsia="en-AU"/>
              </w:rPr>
              <w:t>Varaždin, Braće Radić 2</w:t>
            </w:r>
          </w:p>
        </w:tc>
      </w:tr>
    </w:tbl>
    <w:p w:rsidRDefault="007E642C" w:rsidP="007E642C" w:rsidR="007E642C" w:rsidRPr="0055483B">
      <w:pPr>
        <w:jc w:val="right"/>
        <w:rPr>
          <w:lang w:eastAsia="en-AU"/>
        </w:rPr>
      </w:pPr>
    </w:p>
    <w:tbl>
      <w:tblPr>
        <w:tblW w:type="auto" w:w="0"/>
        <w:jc w:val="right"/>
        <w:tblCellMar>
          <w:left w:type="dxa" w:w="0"/>
          <w:right w:type="dxa" w:w="0"/>
        </w:tblCellMar>
        <w:tblLook w:val="01E0" w:noVBand="0" w:noHBand="0" w:lastColumn="1" w:firstColumn="1" w:lastRow="1" w:firstRow="1"/>
      </w:tblPr>
      <w:tblGrid>
        <w:gridCol w:w="4320"/>
      </w:tblGrid>
      <w:tr w:rsidTr="00AB60A5" w:rsidR="007E642C" w:rsidRPr="0055483B">
        <w:trPr>
          <w:jc w:val="right"/>
        </w:trPr>
        <w:tc>
          <w:tcPr>
            <w:tcW w:type="dxa" w:w="4320"/>
          </w:tcPr>
          <w:p w:rsidRDefault="007E642C" w:rsidP="007E642C" w:rsidR="007E642C" w:rsidRPr="0055483B">
            <w:pPr>
              <w:jc w:val="right"/>
            </w:pPr>
            <w:r w:rsidRPr="0055483B">
              <w:t>Poslovni broj: 4 St-10/2019-5</w:t>
            </w:r>
          </w:p>
        </w:tc>
      </w:tr>
    </w:tbl>
    <w:p w:rsidRDefault="007E642C" w:rsidP="007E642C" w:rsidR="007E642C" w:rsidRPr="0055483B">
      <w:pPr>
        <w:jc w:val="right"/>
        <w:rPr>
          <w:lang w:eastAsia="en-AU"/>
        </w:rPr>
      </w:pPr>
    </w:p>
    <w:p w:rsidRDefault="008F4451" w:rsidP="008F4451" w:rsidR="008F4451" w:rsidRPr="0055483B">
      <w:pPr>
        <w:jc w:val="both"/>
      </w:pPr>
      <w:r w:rsidRPr="0055483B">
        <w:t xml:space="preserve">    </w:t>
      </w:r>
    </w:p>
    <w:p w:rsidRDefault="008F4451" w:rsidP="008F4451" w:rsidR="008F4451" w:rsidRPr="0055483B">
      <w:pPr>
        <w:jc w:val="center"/>
      </w:pPr>
      <w:r w:rsidRPr="0055483B">
        <w:t>R E P U B L I K A    H R V A T S K A</w:t>
      </w:r>
    </w:p>
    <w:p w:rsidRDefault="008F4451" w:rsidP="008F4451" w:rsidR="008F4451" w:rsidRPr="0055483B">
      <w:pPr>
        <w:jc w:val="both"/>
      </w:pPr>
    </w:p>
    <w:p w:rsidRDefault="008F4451" w:rsidP="008F4451" w:rsidR="008F4451" w:rsidRPr="0055483B">
      <w:pPr>
        <w:pStyle w:val="Naslov2"/>
        <w:rPr>
          <w:b w:val="false"/>
          <w:szCs w:val="24"/>
        </w:rPr>
      </w:pPr>
      <w:r w:rsidRPr="0055483B">
        <w:rPr>
          <w:b w:val="false"/>
          <w:szCs w:val="24"/>
        </w:rPr>
        <w:t>R J E Š E NJ E</w:t>
      </w:r>
    </w:p>
    <w:p w:rsidRDefault="008F4451" w:rsidP="008F4451" w:rsidR="008F4451" w:rsidRPr="0055483B"/>
    <w:p w:rsidRDefault="008F4451" w:rsidP="008F4451" w:rsidR="008F4451" w:rsidRPr="0055483B">
      <w:pPr>
        <w:jc w:val="center"/>
      </w:pPr>
    </w:p>
    <w:p w:rsidRDefault="0055483B" w:rsidP="0055483B" w:rsidR="0055483B" w:rsidRPr="0055483B">
      <w:pPr>
        <w:ind w:firstLine="720"/>
        <w:jc w:val="both"/>
      </w:pPr>
      <w:r w:rsidRPr="0055483B">
        <w:t xml:space="preserve">Trgovački sud u Varaždinu, po sucu toga suda Iris Hatvalić Nemec, kao stečajnom sucu, u stečajnom predmetu povodom prijedloga podnositelja FINA, RC Zagreb, Podružnica Varaždin, A. Cesarca 2, OIB: 85821130368, za pokretanje stečajnog postupka nad dužnikom  CEDRUS NOVO d.o.o., Toplička 15, Novi Marof, OIB: 25982803127, 17. siječnja 2019.               </w:t>
      </w:r>
    </w:p>
    <w:p w:rsidRDefault="006E4E06" w:rsidP="008F4451" w:rsidR="006E4E06" w:rsidRPr="0055483B">
      <w:pPr>
        <w:jc w:val="both"/>
      </w:pPr>
    </w:p>
    <w:p w:rsidRDefault="00364982" w:rsidP="000E1BF7" w:rsidR="000E1BF7" w:rsidRPr="0055483B">
      <w:pPr>
        <w:jc w:val="center"/>
      </w:pPr>
      <w:r w:rsidRPr="0055483B">
        <w:t xml:space="preserve">r i j e š i o  </w:t>
      </w:r>
      <w:r w:rsidR="0061490D" w:rsidRPr="0055483B">
        <w:t>j e</w:t>
      </w:r>
    </w:p>
    <w:p w:rsidRDefault="00DA591A" w:rsidP="00B86E02" w:rsidR="00DA591A" w:rsidRPr="0055483B"/>
    <w:p w:rsidRDefault="000E1BF7" w:rsidP="000E1BF7" w:rsidR="0061490D" w:rsidRPr="0055483B">
      <w:pPr>
        <w:jc w:val="both"/>
      </w:pPr>
      <w:r w:rsidRPr="0055483B">
        <w:tab/>
      </w:r>
      <w:r w:rsidR="007B2EEA" w:rsidRPr="0055483B">
        <w:t>1.</w:t>
      </w:r>
      <w:r w:rsidR="00364982" w:rsidRPr="0055483B">
        <w:t xml:space="preserve"> </w:t>
      </w:r>
      <w:r w:rsidR="00E41E9E" w:rsidRPr="0055483B">
        <w:t xml:space="preserve">Nalaže se direktoru dužnika </w:t>
      </w:r>
      <w:r w:rsidR="0055483B" w:rsidRPr="0055483B">
        <w:t xml:space="preserve">CEDRUS NOVO d.o.o., Vjeranu Novoselcu iz Novog Marofa, Vl. Nazora 22, OIB: 70154824883 </w:t>
      </w:r>
      <w:r w:rsidRPr="0055483B">
        <w:t xml:space="preserve">da na žiro-račun Fonda za </w:t>
      </w:r>
      <w:r w:rsidR="00364982" w:rsidRPr="0055483B">
        <w:t>namirenje</w:t>
      </w:r>
      <w:r w:rsidRPr="0055483B">
        <w:t xml:space="preserve"> troškova stečajnog postupka </w:t>
      </w:r>
      <w:r w:rsidR="00DA591A" w:rsidRPr="0055483B">
        <w:t>otvoren kod Hrvatske poštanske banke broj: HR6223900011300002746, p</w:t>
      </w:r>
      <w:r w:rsidR="00DA591A" w:rsidRPr="0055483B">
        <w:rPr>
          <w:rStyle w:val="Naglaeno"/>
          <w:b w:val="false"/>
          <w:color w:val="000000"/>
        </w:rPr>
        <w:t>oziv na broj odobrenja:</w:t>
      </w:r>
      <w:r w:rsidR="00DA591A" w:rsidRPr="0055483B">
        <w:rPr>
          <w:b/>
          <w:color w:val="000000"/>
        </w:rPr>
        <w:t xml:space="preserve">  </w:t>
      </w:r>
      <w:r w:rsidR="00DA591A" w:rsidRPr="0055483B">
        <w:t>220</w:t>
      </w:r>
      <w:r w:rsidR="0055483B" w:rsidRPr="0055483B">
        <w:t>1019</w:t>
      </w:r>
      <w:r w:rsidR="00DA591A" w:rsidRPr="0055483B">
        <w:t xml:space="preserve"> </w:t>
      </w:r>
      <w:r w:rsidRPr="0055483B">
        <w:t>uplat</w:t>
      </w:r>
      <w:r w:rsidR="00BA3250" w:rsidRPr="0055483B">
        <w:t>i</w:t>
      </w:r>
      <w:r w:rsidRPr="0055483B">
        <w:t xml:space="preserve"> iznos</w:t>
      </w:r>
      <w:r w:rsidR="00364982" w:rsidRPr="0055483B">
        <w:t xml:space="preserve"> predujma</w:t>
      </w:r>
      <w:r w:rsidRPr="0055483B">
        <w:t xml:space="preserve"> od 1.000,00 kn u roku od 8 dana od dana dostave ovog </w:t>
      </w:r>
      <w:r w:rsidR="00364982" w:rsidRPr="0055483B">
        <w:t>rješenja</w:t>
      </w:r>
      <w:r w:rsidR="00C85DF1" w:rsidRPr="0055483B">
        <w:t>.</w:t>
      </w:r>
    </w:p>
    <w:p w:rsidRDefault="0061490D" w:rsidP="000E1BF7" w:rsidR="0061490D" w:rsidRPr="0055483B">
      <w:pPr>
        <w:jc w:val="both"/>
      </w:pPr>
    </w:p>
    <w:p w:rsidRDefault="0061490D" w:rsidP="000E1BF7" w:rsidR="005B1E9A" w:rsidRPr="0055483B">
      <w:pPr>
        <w:jc w:val="both"/>
      </w:pPr>
      <w:r w:rsidRPr="0055483B">
        <w:tab/>
      </w:r>
      <w:r w:rsidR="007B2EEA" w:rsidRPr="0055483B">
        <w:t>2.</w:t>
      </w:r>
      <w:r w:rsidR="00364982" w:rsidRPr="0055483B">
        <w:t xml:space="preserve"> </w:t>
      </w:r>
      <w:r w:rsidR="00E41E9E" w:rsidRPr="0055483B">
        <w:t xml:space="preserve">Nalaže se direktoru dužnika </w:t>
      </w:r>
      <w:r w:rsidR="0055483B" w:rsidRPr="0055483B">
        <w:t xml:space="preserve">CEDRUS NOVO d.o.o., Vjeranu Novoselcu iz Novog Marofa, Vl. Nazora 22, OIB: 70154824883 </w:t>
      </w:r>
      <w:r w:rsidR="000E1BF7" w:rsidRPr="0055483B">
        <w:t>da na žiro-račun ovog suda</w:t>
      </w:r>
      <w:r w:rsidR="001715D3" w:rsidRPr="0055483B">
        <w:t xml:space="preserve"> broj:</w:t>
      </w:r>
      <w:r w:rsidR="000E1BF7" w:rsidRPr="0055483B">
        <w:t xml:space="preserve"> </w:t>
      </w:r>
      <w:r w:rsidR="001715D3" w:rsidRPr="0055483B">
        <w:t xml:space="preserve">HR40 </w:t>
      </w:r>
      <w:r w:rsidR="000E1BF7" w:rsidRPr="0055483B">
        <w:t>2390</w:t>
      </w:r>
      <w:r w:rsidR="001715D3" w:rsidRPr="0055483B">
        <w:t xml:space="preserve"> </w:t>
      </w:r>
      <w:r w:rsidR="000E1BF7" w:rsidRPr="0055483B">
        <w:t>0011</w:t>
      </w:r>
      <w:r w:rsidR="001715D3" w:rsidRPr="0055483B">
        <w:t xml:space="preserve"> </w:t>
      </w:r>
      <w:r w:rsidR="000E1BF7" w:rsidRPr="0055483B">
        <w:t>3000</w:t>
      </w:r>
      <w:r w:rsidR="001715D3" w:rsidRPr="0055483B">
        <w:t xml:space="preserve"> </w:t>
      </w:r>
      <w:r w:rsidR="000E1BF7" w:rsidRPr="0055483B">
        <w:t xml:space="preserve">02754 </w:t>
      </w:r>
      <w:r w:rsidR="00DA591A" w:rsidRPr="0055483B">
        <w:t>p</w:t>
      </w:r>
      <w:r w:rsidR="00BD6763" w:rsidRPr="0055483B">
        <w:rPr>
          <w:rStyle w:val="Naglaeno"/>
          <w:b w:val="false"/>
          <w:color w:val="000000"/>
        </w:rPr>
        <w:t>oziv na broj odobre</w:t>
      </w:r>
      <w:r w:rsidR="00DA591A" w:rsidRPr="0055483B">
        <w:rPr>
          <w:rStyle w:val="Naglaeno"/>
          <w:b w:val="false"/>
          <w:color w:val="000000"/>
        </w:rPr>
        <w:t>nja:</w:t>
      </w:r>
      <w:r w:rsidR="00DA591A" w:rsidRPr="0055483B">
        <w:rPr>
          <w:color w:val="000000"/>
        </w:rPr>
        <w:t xml:space="preserve">  </w:t>
      </w:r>
      <w:r w:rsidR="00DA591A" w:rsidRPr="0055483B">
        <w:t>220</w:t>
      </w:r>
      <w:r w:rsidR="0055483B" w:rsidRPr="0055483B">
        <w:t>1019</w:t>
      </w:r>
      <w:r w:rsidR="00BA3250" w:rsidRPr="0055483B">
        <w:t xml:space="preserve"> uplati</w:t>
      </w:r>
      <w:r w:rsidR="000E1BF7" w:rsidRPr="0055483B">
        <w:t xml:space="preserve"> iznos predujma</w:t>
      </w:r>
      <w:r w:rsidR="006319A8" w:rsidRPr="0055483B">
        <w:t xml:space="preserve"> za namirenje troškova stečajnog postupka</w:t>
      </w:r>
      <w:r w:rsidR="000E1BF7" w:rsidRPr="0055483B">
        <w:t xml:space="preserve"> u iznosu od </w:t>
      </w:r>
      <w:r w:rsidR="007B2EEA" w:rsidRPr="0055483B">
        <w:t>7.650</w:t>
      </w:r>
      <w:r w:rsidR="00364982" w:rsidRPr="0055483B">
        <w:t>,00</w:t>
      </w:r>
      <w:r w:rsidR="00BA3250" w:rsidRPr="0055483B">
        <w:t xml:space="preserve"> kn, u roku od 8 dana od dana </w:t>
      </w:r>
      <w:r w:rsidR="000E1BF7" w:rsidRPr="0055483B">
        <w:t xml:space="preserve">dostave ovog </w:t>
      </w:r>
      <w:r w:rsidR="00364982" w:rsidRPr="0055483B">
        <w:t>rješenja.</w:t>
      </w:r>
    </w:p>
    <w:p w:rsidRDefault="00440857" w:rsidP="000E1BF7" w:rsidR="00440857" w:rsidRPr="0055483B">
      <w:pPr>
        <w:jc w:val="both"/>
      </w:pPr>
    </w:p>
    <w:p w:rsidRDefault="005B1E9A" w:rsidP="000E1BF7" w:rsidR="005B1E9A" w:rsidRPr="0055483B">
      <w:pPr>
        <w:jc w:val="both"/>
      </w:pPr>
      <w:r w:rsidRPr="0055483B">
        <w:tab/>
      </w:r>
      <w:r w:rsidR="007B2EEA" w:rsidRPr="0055483B">
        <w:t>3.</w:t>
      </w:r>
      <w:r w:rsidRPr="0055483B">
        <w:t xml:space="preserve"> Ako </w:t>
      </w:r>
      <w:r w:rsidR="00E41E9E" w:rsidRPr="0055483B">
        <w:t>direktor</w:t>
      </w:r>
      <w:r w:rsidR="00DA591A" w:rsidRPr="0055483B">
        <w:t xml:space="preserve"> dužnika</w:t>
      </w:r>
      <w:r w:rsidR="00DA591A" w:rsidRPr="0055483B">
        <w:rPr>
          <w:color w:themeColor="text1" w:val="000000"/>
        </w:rPr>
        <w:t xml:space="preserve"> </w:t>
      </w:r>
      <w:r w:rsidR="0055483B" w:rsidRPr="0055483B">
        <w:t>Vjeran Novoselec</w:t>
      </w:r>
      <w:r w:rsidR="00E41E9E" w:rsidRPr="0055483B">
        <w:t xml:space="preserve"> </w:t>
      </w:r>
      <w:r w:rsidRPr="0055483B">
        <w:t>ne plat</w:t>
      </w:r>
      <w:r w:rsidR="00BA3250" w:rsidRPr="0055483B">
        <w:t>i</w:t>
      </w:r>
      <w:r w:rsidRPr="0055483B">
        <w:t xml:space="preserve"> predujam u propisanom roku, na odgovarajući način</w:t>
      </w:r>
      <w:r w:rsidR="00BD6763" w:rsidRPr="0055483B">
        <w:t>,</w:t>
      </w:r>
      <w:r w:rsidRPr="0055483B">
        <w:t xml:space="preserve"> primijenit će se pravila o prisilnoj naplati novčane kazne u parničnom postupku.</w:t>
      </w:r>
    </w:p>
    <w:p w:rsidRDefault="006C6EAC" w:rsidP="000E1BF7" w:rsidR="006C6EAC" w:rsidRPr="0055483B">
      <w:pPr>
        <w:jc w:val="both"/>
      </w:pPr>
    </w:p>
    <w:p w:rsidRDefault="00B86E02" w:rsidP="00B86E02" w:rsidR="00B86E02" w:rsidRPr="0055483B">
      <w:pPr>
        <w:jc w:val="center"/>
      </w:pPr>
      <w:r w:rsidRPr="0055483B">
        <w:t>Obrazloženje</w:t>
      </w:r>
    </w:p>
    <w:p w:rsidRDefault="00B86E02" w:rsidP="00B86E02" w:rsidR="00B86E02" w:rsidRPr="0055483B">
      <w:pPr>
        <w:jc w:val="center"/>
      </w:pPr>
    </w:p>
    <w:p w:rsidRDefault="00B86E02" w:rsidP="00B86E02" w:rsidR="00B86E02" w:rsidRPr="0055483B">
      <w:pPr>
        <w:jc w:val="both"/>
        <w:rPr>
          <w:rFonts w:eastAsia="Calibri"/>
          <w:lang w:eastAsia="en-US"/>
        </w:rPr>
      </w:pPr>
      <w:r w:rsidRPr="0055483B">
        <w:tab/>
      </w:r>
      <w:r w:rsidRPr="0055483B">
        <w:rPr>
          <w:rFonts w:eastAsia="Calibri"/>
          <w:lang w:eastAsia="en-US"/>
        </w:rPr>
        <w:t xml:space="preserve">Financijska agencija je sukladno čl. 110. st.1. SZ-a, podnijela  je ovome sudu prijedlog za otvaranje stečajnog postupka nad dužnikom, </w:t>
      </w:r>
      <w:r w:rsidR="002911F7" w:rsidRPr="0055483B">
        <w:t xml:space="preserve">navodeći da dužnik na dan </w:t>
      </w:r>
      <w:r w:rsidR="0055483B" w:rsidRPr="0055483B">
        <w:t>7. siječnja 2019. u Očevidniku redoslijeda osnova za plaćanje ima evidentirane neizvršene osnove za plaćanje u neprekinutom razdoblju od 120 dana u ukupnom iznosu od 1.127.551,66 kn te da dužnik ima 6 zaposlenih</w:t>
      </w:r>
      <w:r w:rsidR="008F4451" w:rsidRPr="0055483B">
        <w:t>.</w:t>
      </w:r>
    </w:p>
    <w:p w:rsidRDefault="00B86E02" w:rsidP="00B86E02" w:rsidR="00B86E02" w:rsidRPr="0055483B">
      <w:pPr>
        <w:jc w:val="both"/>
      </w:pPr>
    </w:p>
    <w:p w:rsidRDefault="00B86E02" w:rsidP="00B86E02" w:rsidR="00B86E02" w:rsidRPr="0055483B">
      <w:pPr>
        <w:jc w:val="both"/>
      </w:pPr>
      <w:r w:rsidRPr="0055483B">
        <w:tab/>
        <w:t>Sukladno čl. 114. st.1. SZ-a podnositelj prijedloga za otvaranje stečajnoga postupka dužan je platiti iznos predujma od 1.000,00 kuna u Fond za namirenje troškova stečajnoga postupka te po nalogu suda u roku od osam dana dodatni iznos predujma koji ne može biti viši od 20.000,00 kuna, ako ovim Zakonom nije drukčije određeno.</w:t>
      </w:r>
    </w:p>
    <w:p w:rsidRDefault="00B86E02" w:rsidP="00B86E02" w:rsidR="00B86E02" w:rsidRPr="0055483B">
      <w:pPr>
        <w:jc w:val="both"/>
      </w:pPr>
    </w:p>
    <w:p w:rsidRDefault="00B86E02" w:rsidP="00B86E02" w:rsidR="00B86E02" w:rsidRPr="0055483B">
      <w:pPr>
        <w:jc w:val="both"/>
      </w:pPr>
      <w:r w:rsidRPr="0055483B">
        <w:tab/>
        <w:t>Odredbom čl. 114. st. 3. SZ-a propisano je da Financijska agencija nije dužna platiti predujmove iz čl. 114. SZ-a, ako je podnijela prijedlog za otvaranje stečajnoga postupka u skladu s člankom 110. stavkom 1. ovoga Zakona.</w:t>
      </w:r>
    </w:p>
    <w:p w:rsidRDefault="007B2EEA" w:rsidP="00B86E02" w:rsidR="007B2EEA" w:rsidRPr="0055483B">
      <w:pPr>
        <w:jc w:val="both"/>
      </w:pPr>
    </w:p>
    <w:p w:rsidRDefault="00B86E02" w:rsidP="00B86E02" w:rsidR="00B86E02" w:rsidRPr="0055483B">
      <w:pPr>
        <w:jc w:val="both"/>
        <w:rPr>
          <w:rFonts w:eastAsia="Calibri"/>
          <w:lang w:eastAsia="en-US"/>
        </w:rPr>
      </w:pPr>
      <w:r w:rsidRPr="0055483B">
        <w:tab/>
        <w:t>Temeljem odredbe čl. 113. st. 1. Stečajnog zakona („narodne novine“ broj 71/2015, u daljnjem tekstu SZ- a</w:t>
      </w:r>
      <w:r w:rsidRPr="0055483B">
        <w:rPr>
          <w:rFonts w:eastAsia="Calibri"/>
          <w:lang w:eastAsia="en-US"/>
        </w:rPr>
        <w:t>ko osobe iz članka 110. stavka 2. ovoga Zakona ne podnesu prijedlog za otvaranje stečajnoga postupka u propisanom roku, sud će im po službenoj dužnosti u slučajevima iz članka 114. stavka 3. ovoga Zakona naložiti plaćanje predujma za namirenje troškova stečajnoga postupka u roku od osam dana.</w:t>
      </w:r>
    </w:p>
    <w:p w:rsidRDefault="007B2EEA" w:rsidP="007B2EEA" w:rsidR="007B2EEA" w:rsidRPr="0055483B">
      <w:pPr>
        <w:jc w:val="both"/>
      </w:pPr>
    </w:p>
    <w:p w:rsidRDefault="007B2EEA" w:rsidP="007B2EEA" w:rsidR="007B2EEA" w:rsidRPr="0055483B">
      <w:pPr>
        <w:ind w:firstLine="708"/>
        <w:jc w:val="both"/>
      </w:pPr>
      <w:r w:rsidRPr="0055483B">
        <w:t>Određeni iznos predujma iz točke 2. izreke rješenja sastoji se od troškova izrade štambilja, koji iznosi oko 150,00 kn, troškovi otvaranja novog računa stečajnog dužnika i zatvaranja starog računa, iznos od oko 400,00 kn, troškovi ovjere potpisa stečajnog upravitelja i njegove registracije u sudskom registru, oko 100,00 kn, vođenje knjigovodstva stečajnog dužnika minimalno oko 1.000,00 kn, te preostali iznos na ime troškova koje bi mogao imati stečajni upravitelj, kao što su putni troškovi oko 1.000,00 kn kao i nagrada stečajnom upravitelju od 5.000,00 kn. Ovako utvrđeni troškovi iznose ukupno 7.650,00 kn.</w:t>
      </w:r>
    </w:p>
    <w:p w:rsidRDefault="007B2EEA" w:rsidP="00B86E02" w:rsidR="007B2EEA" w:rsidRPr="0055483B">
      <w:pPr>
        <w:jc w:val="both"/>
        <w:rPr>
          <w:rFonts w:eastAsia="Calibri"/>
          <w:lang w:eastAsia="en-US"/>
        </w:rPr>
      </w:pPr>
    </w:p>
    <w:p w:rsidRDefault="00B86E02" w:rsidP="00B86E02" w:rsidR="00B86E02" w:rsidRPr="0055483B">
      <w:pPr>
        <w:jc w:val="both"/>
      </w:pPr>
      <w:r w:rsidRPr="0055483B">
        <w:tab/>
        <w:t xml:space="preserve">Slijedom navedenog sud je obvezao </w:t>
      </w:r>
      <w:r w:rsidR="00025BAC" w:rsidRPr="0055483B">
        <w:t>predsjednika uprave</w:t>
      </w:r>
      <w:r w:rsidRPr="0055483B">
        <w:t xml:space="preserve"> dužnika na plaćanje predujma za namirenje troškova stečajnog postupka.</w:t>
      </w:r>
    </w:p>
    <w:p w:rsidRDefault="00B86E02" w:rsidP="00B86E02" w:rsidR="00B86E02" w:rsidRPr="0055483B">
      <w:pPr>
        <w:jc w:val="both"/>
      </w:pPr>
    </w:p>
    <w:p w:rsidRDefault="00B86E02" w:rsidP="00B86E02" w:rsidR="00B86E02" w:rsidRPr="0055483B">
      <w:pPr>
        <w:jc w:val="both"/>
      </w:pPr>
    </w:p>
    <w:p w:rsidRDefault="008F4451" w:rsidP="00B86E02" w:rsidR="00B86E02" w:rsidRPr="0055483B">
      <w:pPr>
        <w:jc w:val="center"/>
      </w:pPr>
      <w:r w:rsidRPr="0055483B">
        <w:t xml:space="preserve">U Varaždinu </w:t>
      </w:r>
      <w:r w:rsidR="0055483B" w:rsidRPr="0055483B">
        <w:t>17. siječnja 2019</w:t>
      </w:r>
      <w:r w:rsidR="00B86E02" w:rsidRPr="0055483B">
        <w:t xml:space="preserve">. </w:t>
      </w:r>
    </w:p>
    <w:p w:rsidRDefault="00B86E02" w:rsidP="00B86E02" w:rsidR="00B86E02" w:rsidRPr="0055483B">
      <w:pPr>
        <w:jc w:val="center"/>
      </w:pPr>
    </w:p>
    <w:p w:rsidRDefault="00B86E02" w:rsidP="00B86E02" w:rsidR="00B86E02" w:rsidRPr="0055483B">
      <w:pPr>
        <w:jc w:val="center"/>
      </w:pPr>
    </w:p>
    <w:p w:rsidRDefault="00FE6EE9" w:rsidP="00FE6EE9" w:rsidR="00FE6EE9" w:rsidRPr="0055483B">
      <w:pPr>
        <w:ind w:firstLine="720"/>
        <w:jc w:val="both"/>
      </w:pPr>
      <w:r w:rsidRPr="0055483B">
        <w:tab/>
      </w:r>
      <w:r w:rsidRPr="0055483B">
        <w:tab/>
      </w:r>
      <w:r w:rsidRPr="0055483B">
        <w:tab/>
      </w:r>
      <w:r w:rsidRPr="0055483B">
        <w:tab/>
      </w:r>
      <w:r w:rsidRPr="0055483B">
        <w:tab/>
      </w:r>
      <w:r w:rsidRPr="0055483B">
        <w:tab/>
      </w:r>
      <w:r w:rsidRPr="0055483B">
        <w:tab/>
      </w:r>
      <w:r w:rsidRPr="0055483B">
        <w:tab/>
        <w:t xml:space="preserve"> </w:t>
      </w:r>
      <w:r w:rsidR="0055483B" w:rsidRPr="0055483B">
        <w:t xml:space="preserve">    </w:t>
      </w:r>
      <w:r w:rsidRPr="0055483B">
        <w:t>Sudac</w:t>
      </w:r>
    </w:p>
    <w:p w:rsidRDefault="00FE6EE9" w:rsidP="00FE6EE9" w:rsidR="00FE6EE9" w:rsidRPr="0055483B">
      <w:pPr>
        <w:ind w:firstLine="720"/>
        <w:jc w:val="both"/>
      </w:pPr>
    </w:p>
    <w:p w:rsidRDefault="00FE6EE9" w:rsidP="00D74156" w:rsidR="00FE6EE9" w:rsidRPr="0055483B">
      <w:pPr>
        <w:ind w:firstLine="720"/>
        <w:jc w:val="both"/>
      </w:pPr>
      <w:r w:rsidRPr="0055483B">
        <w:tab/>
      </w:r>
      <w:r w:rsidRPr="0055483B">
        <w:tab/>
      </w:r>
      <w:r w:rsidRPr="0055483B">
        <w:tab/>
      </w:r>
      <w:r w:rsidRPr="0055483B">
        <w:tab/>
      </w:r>
      <w:r w:rsidRPr="0055483B">
        <w:tab/>
      </w:r>
      <w:r w:rsidRPr="0055483B">
        <w:tab/>
        <w:t xml:space="preserve">              Iris Hatvalić Nemec </w:t>
      </w:r>
    </w:p>
    <w:p w:rsidRDefault="00B86E02" w:rsidP="00B86E02" w:rsidR="00B86E02" w:rsidRPr="0055483B">
      <w:pPr>
        <w:jc w:val="both"/>
      </w:pPr>
    </w:p>
    <w:p w:rsidRDefault="00B86E02" w:rsidP="00B86E02" w:rsidR="00B86E02" w:rsidRPr="0055483B">
      <w:pPr>
        <w:jc w:val="both"/>
      </w:pPr>
      <w:r w:rsidRPr="0055483B">
        <w:t xml:space="preserve">  </w:t>
      </w:r>
    </w:p>
    <w:p w:rsidRDefault="00B86E02" w:rsidP="00B86E02" w:rsidR="00B86E02" w:rsidRPr="0055483B">
      <w:pPr>
        <w:jc w:val="both"/>
      </w:pPr>
    </w:p>
    <w:p w:rsidRDefault="00B86E02" w:rsidP="00B86E02" w:rsidR="00B86E02" w:rsidRPr="0055483B">
      <w:pPr>
        <w:jc w:val="both"/>
      </w:pPr>
    </w:p>
    <w:p w:rsidRDefault="00B86E02" w:rsidP="00B86E02" w:rsidR="00B86E02" w:rsidRPr="0055483B">
      <w:pPr>
        <w:jc w:val="both"/>
      </w:pPr>
      <w:r w:rsidRPr="0055483B">
        <w:t>POUKA O PRAVNOM LIJEKU:</w:t>
      </w:r>
    </w:p>
    <w:p w:rsidRDefault="00B86E02" w:rsidP="00B86E02" w:rsidR="00B86E02" w:rsidRPr="0055483B">
      <w:pPr>
        <w:ind w:firstLine="708"/>
        <w:jc w:val="both"/>
      </w:pPr>
      <w:r w:rsidRPr="0055483B">
        <w:t>Protiv ovog rješenja dopuštena je žalba Visokom trgovačkom sudu Republike Hrvatske u Zagrebu. Žalba se podnosi pisano, putem ovog suda u četiri primjerka, u roku od 8 dana od dana dostave prijepisa ovog rješenja.</w:t>
      </w:r>
    </w:p>
    <w:p w:rsidRDefault="00B86E02" w:rsidP="00B86E02" w:rsidR="00B86E02" w:rsidRPr="0055483B">
      <w:pPr>
        <w:jc w:val="both"/>
      </w:pPr>
    </w:p>
    <w:p w:rsidRDefault="00B86E02" w:rsidP="00B86E02" w:rsidR="00B86E02" w:rsidRPr="0055483B">
      <w:pPr>
        <w:jc w:val="both"/>
      </w:pPr>
    </w:p>
    <w:p w:rsidRDefault="00B86E02" w:rsidP="00B86E02" w:rsidR="00B86E02" w:rsidRPr="0055483B">
      <w:pPr>
        <w:jc w:val="both"/>
      </w:pPr>
      <w:r w:rsidRPr="0055483B">
        <w:t xml:space="preserve">DNA: </w:t>
      </w:r>
    </w:p>
    <w:p w:rsidRDefault="00B86E02" w:rsidP="00440857" w:rsidR="00440857" w:rsidRPr="0055483B">
      <w:pPr>
        <w:jc w:val="both"/>
      </w:pPr>
      <w:r w:rsidRPr="0055483B">
        <w:t xml:space="preserve">- </w:t>
      </w:r>
      <w:r w:rsidR="00FE6EE9" w:rsidRPr="0055483B">
        <w:t>direktor</w:t>
      </w:r>
      <w:r w:rsidR="00025BAC" w:rsidRPr="0055483B">
        <w:t xml:space="preserve"> dužnika, </w:t>
      </w:r>
      <w:r w:rsidR="0055483B" w:rsidRPr="0055483B">
        <w:t>Vjeran Novoselec, Vladimira Nazora 22, Novi Marof</w:t>
      </w:r>
    </w:p>
    <w:p w:rsidRDefault="007B2EEA" w:rsidP="00B86E02" w:rsidR="007B2EEA" w:rsidRPr="0055483B">
      <w:pPr>
        <w:jc w:val="both"/>
      </w:pPr>
      <w:r w:rsidRPr="0055483B">
        <w:t>- e-oglasna ploča</w:t>
      </w:r>
    </w:p>
    <w:p w:rsidRDefault="00B86E02" w:rsidP="00B86E02" w:rsidR="00B86E02" w:rsidRPr="0055483B">
      <w:pPr>
        <w:ind w:left="720"/>
        <w:jc w:val="both"/>
      </w:pPr>
    </w:p>
    <w:p w:rsidRDefault="00B86E02" w:rsidP="00B86E02" w:rsidR="00B86E02" w:rsidRPr="0055483B">
      <w:pPr>
        <w:jc w:val="center"/>
      </w:pPr>
    </w:p>
    <w:sectPr w:rsidSect="007E642C" w:rsidR="00B86E02" w:rsidRPr="0055483B">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E49AE" w:rsidR="00AE49AE">
      <w:r>
        <w:separator/>
      </w:r>
    </w:p>
  </w:endnote>
  <w:endnote w:id="0" w:type="continuationSeparator">
    <w:p w:rsidRDefault="00AE49AE" w:rsidR="00AE49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E49AE" w:rsidR="00AE49AE">
      <w:r>
        <w:separator/>
      </w:r>
    </w:p>
  </w:footnote>
  <w:footnote w:id="0" w:type="continuationSeparator">
    <w:p w:rsidRDefault="00AE49AE" w:rsidR="00AE49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2DA9" w:rsidP="008B02FF" w:rsidR="00792DA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92DA9" w:rsidR="00792DA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2DA9" w:rsidP="008B02FF" w:rsidR="00792DA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74156">
      <w:rPr>
        <w:rStyle w:val="Brojstranice"/>
        <w:noProof/>
      </w:rPr>
      <w:t>2</w:t>
    </w:r>
    <w:r>
      <w:rPr>
        <w:rStyle w:val="Brojstranice"/>
      </w:rPr>
      <w:fldChar w:fldCharType="end"/>
    </w:r>
  </w:p>
  <w:p w:rsidRDefault="00DA591A" w:rsidP="00DA591A" w:rsidR="00DA591A">
    <w:pPr>
      <w:jc w:val="right"/>
    </w:pPr>
  </w:p>
  <w:p w:rsidRDefault="007E642C" w:rsidP="00B462AA" w:rsidR="00792DA9">
    <w:pPr>
      <w:pStyle w:val="Zaglavlje"/>
      <w:jc w:val="right"/>
    </w:pPr>
    <w:r>
      <w:t>Poslovni broj: 4 St-10/2019-5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7345341"/>
      <w:docPartObj>
        <w:docPartGallery w:val="Page Numbers (Top of Page)"/>
        <w:docPartUnique/>
      </w:docPartObj>
    </w:sdtPr>
    <w:sdtEndPr/>
    <w:sdtContent>
      <w:p w:rsidRDefault="00DA591A" w:rsidR="00DA591A">
        <w:pPr>
          <w:pStyle w:val="Zaglavlje"/>
          <w:jc w:val="center"/>
        </w:pPr>
        <w:r>
          <w:fldChar w:fldCharType="begin"/>
        </w:r>
        <w:r>
          <w:instrText>PAGE   \* MERGEFORMAT</w:instrText>
        </w:r>
        <w:r>
          <w:fldChar w:fldCharType="separate"/>
        </w:r>
        <w:r w:rsidR="00D74156">
          <w:rPr>
            <w:noProof/>
          </w:rPr>
          <w:t>1</w:t>
        </w:r>
        <w:r>
          <w:fldChar w:fldCharType="end"/>
        </w:r>
      </w:p>
    </w:sdtContent>
  </w:sdt>
  <w:p w:rsidRDefault="00DA591A" w:rsidR="00DA59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8A1050"/>
    <w:multiLevelType w:val="hybridMultilevel"/>
    <w:tmpl w:val="1464AEE6"/>
    <w:lvl w:tplc="4142E59C"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4FBD447F"/>
    <w:multiLevelType w:val="hybridMultilevel"/>
    <w:tmpl w:val="8780B81E"/>
    <w:lvl w:tplc="00D2CA5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546C6C37"/>
    <w:multiLevelType w:val="hybridMultilevel"/>
    <w:tmpl w:val="15EAF440"/>
    <w:lvl w:tplc="85C667C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BF7"/>
    <w:rsid w:val="00010EB8"/>
    <w:rsid w:val="000142D7"/>
    <w:rsid w:val="00025BAC"/>
    <w:rsid w:val="000429F8"/>
    <w:rsid w:val="00094216"/>
    <w:rsid w:val="000E1BF7"/>
    <w:rsid w:val="000E74A2"/>
    <w:rsid w:val="000F57FA"/>
    <w:rsid w:val="00112417"/>
    <w:rsid w:val="00157936"/>
    <w:rsid w:val="001715D3"/>
    <w:rsid w:val="00175B62"/>
    <w:rsid w:val="001F03ED"/>
    <w:rsid w:val="002071D3"/>
    <w:rsid w:val="00226DEA"/>
    <w:rsid w:val="00231407"/>
    <w:rsid w:val="002866BD"/>
    <w:rsid w:val="002911F7"/>
    <w:rsid w:val="00316E7D"/>
    <w:rsid w:val="00364982"/>
    <w:rsid w:val="003A3E79"/>
    <w:rsid w:val="003B5449"/>
    <w:rsid w:val="003D59E8"/>
    <w:rsid w:val="003D74E3"/>
    <w:rsid w:val="003F663D"/>
    <w:rsid w:val="0040505D"/>
    <w:rsid w:val="00423C2D"/>
    <w:rsid w:val="00440857"/>
    <w:rsid w:val="004D2BF3"/>
    <w:rsid w:val="00513515"/>
    <w:rsid w:val="0054233E"/>
    <w:rsid w:val="005547A1"/>
    <w:rsid w:val="0055483B"/>
    <w:rsid w:val="005825F5"/>
    <w:rsid w:val="005B1E9A"/>
    <w:rsid w:val="005C3331"/>
    <w:rsid w:val="0061490D"/>
    <w:rsid w:val="006319A8"/>
    <w:rsid w:val="00642814"/>
    <w:rsid w:val="00643ECC"/>
    <w:rsid w:val="00652620"/>
    <w:rsid w:val="006836B4"/>
    <w:rsid w:val="006A4441"/>
    <w:rsid w:val="006C6EAC"/>
    <w:rsid w:val="006D132D"/>
    <w:rsid w:val="006E4E06"/>
    <w:rsid w:val="0073178E"/>
    <w:rsid w:val="00771759"/>
    <w:rsid w:val="00792DA9"/>
    <w:rsid w:val="007B2EEA"/>
    <w:rsid w:val="007B79D9"/>
    <w:rsid w:val="007E5140"/>
    <w:rsid w:val="007E642C"/>
    <w:rsid w:val="008105D5"/>
    <w:rsid w:val="0082482A"/>
    <w:rsid w:val="00830D39"/>
    <w:rsid w:val="00866223"/>
    <w:rsid w:val="008B02FF"/>
    <w:rsid w:val="008F4451"/>
    <w:rsid w:val="009D2EBA"/>
    <w:rsid w:val="00A00ADE"/>
    <w:rsid w:val="00A57819"/>
    <w:rsid w:val="00AE49AE"/>
    <w:rsid w:val="00AE7262"/>
    <w:rsid w:val="00B44C55"/>
    <w:rsid w:val="00B462AA"/>
    <w:rsid w:val="00B510AE"/>
    <w:rsid w:val="00B73CAF"/>
    <w:rsid w:val="00B86E02"/>
    <w:rsid w:val="00BA3250"/>
    <w:rsid w:val="00BA6714"/>
    <w:rsid w:val="00BD6763"/>
    <w:rsid w:val="00BE4379"/>
    <w:rsid w:val="00BF28D9"/>
    <w:rsid w:val="00C06163"/>
    <w:rsid w:val="00C36C9D"/>
    <w:rsid w:val="00C85DF1"/>
    <w:rsid w:val="00CA76AC"/>
    <w:rsid w:val="00CC6CEB"/>
    <w:rsid w:val="00CE562E"/>
    <w:rsid w:val="00CE68F3"/>
    <w:rsid w:val="00D37473"/>
    <w:rsid w:val="00D74156"/>
    <w:rsid w:val="00D77157"/>
    <w:rsid w:val="00DA591A"/>
    <w:rsid w:val="00E145A4"/>
    <w:rsid w:val="00E16F6E"/>
    <w:rsid w:val="00E41E9E"/>
    <w:rsid w:val="00F55BB3"/>
    <w:rsid w:val="00F55DB3"/>
    <w:rsid w:val="00F562EF"/>
    <w:rsid w:val="00F97F93"/>
    <w:rsid w:val="00FB3FBF"/>
    <w:rsid w:val="00FE6EE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link w:val="Naslov2Char"/>
    <w:semiHidden/>
    <w:unhideWhenUsed/>
    <w:qFormat/>
    <w:rsid w:val="008F4451"/>
    <w:pPr>
      <w:keepNext/>
      <w:jc w:val="center"/>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B462AA"/>
    <w:pPr>
      <w:tabs>
        <w:tab w:pos="4536" w:val="center"/>
        <w:tab w:pos="9072" w:val="right"/>
      </w:tabs>
    </w:pPr>
  </w:style>
  <w:style w:styleId="Brojstranice" w:type="character">
    <w:name w:val="page number"/>
    <w:basedOn w:val="Zadanifontodlomka"/>
    <w:rsid w:val="00B462AA"/>
  </w:style>
  <w:style w:styleId="Podnoje" w:type="paragraph">
    <w:name w:val="footer"/>
    <w:basedOn w:val="Normal"/>
    <w:rsid w:val="00B462AA"/>
    <w:pPr>
      <w:tabs>
        <w:tab w:pos="4536" w:val="center"/>
        <w:tab w:pos="9072" w:val="right"/>
      </w:tabs>
    </w:pPr>
  </w:style>
  <w:style w:customStyle="true" w:styleId="IzvornikNacrtChar" w:type="character">
    <w:name w:val="Izvornik_Nacrt Char"/>
    <w:link w:val="IzvornikNacrt"/>
    <w:locked/>
    <w:rsid w:val="000142D7"/>
    <w:rPr>
      <w:rFonts w:eastAsia="Calibri"/>
      <w:noProof/>
      <w:color w:val="000000"/>
      <w:sz w:val="24"/>
      <w:szCs w:val="24"/>
    </w:rPr>
  </w:style>
  <w:style w:customStyle="true" w:styleId="IzvornikNacrt" w:type="paragraph">
    <w:name w:val="Izvornik_Nacrt"/>
    <w:basedOn w:val="Normal"/>
    <w:link w:val="IzvornikNacrtChar"/>
    <w:qFormat/>
    <w:rsid w:val="000142D7"/>
    <w:pPr>
      <w:keepNext/>
    </w:pPr>
    <w:rPr>
      <w:rFonts w:eastAsia="Calibri"/>
      <w:noProof/>
      <w:color w:val="000000"/>
    </w:rPr>
  </w:style>
  <w:style w:styleId="Tekstbalonia" w:type="paragraph">
    <w:name w:val="Balloon Text"/>
    <w:basedOn w:val="Normal"/>
    <w:link w:val="TekstbaloniaChar"/>
    <w:rsid w:val="00D77157"/>
    <w:rPr>
      <w:rFonts w:cs="Tahoma" w:hAnsi="Tahoma" w:ascii="Tahoma"/>
      <w:sz w:val="16"/>
      <w:szCs w:val="16"/>
    </w:rPr>
  </w:style>
  <w:style w:customStyle="true" w:styleId="TekstbaloniaChar" w:type="character">
    <w:name w:val="Tekst balončića Char"/>
    <w:link w:val="Tekstbalonia"/>
    <w:rsid w:val="00D77157"/>
    <w:rPr>
      <w:rFonts w:cs="Tahoma" w:hAnsi="Tahoma" w:ascii="Tahoma"/>
      <w:sz w:val="16"/>
      <w:szCs w:val="16"/>
    </w:rPr>
  </w:style>
  <w:style w:customStyle="true" w:styleId="ZaglavljeChar" w:type="character">
    <w:name w:val="Zaglavlje Char"/>
    <w:basedOn w:val="Zadanifontodlomka"/>
    <w:link w:val="Zaglavlje"/>
    <w:uiPriority w:val="99"/>
    <w:rsid w:val="00DA591A"/>
    <w:rPr>
      <w:sz w:val="24"/>
      <w:szCs w:val="24"/>
    </w:rPr>
  </w:style>
  <w:style w:styleId="Naglaeno" w:type="character">
    <w:name w:val="Strong"/>
    <w:basedOn w:val="Zadanifontodlomka"/>
    <w:uiPriority w:val="22"/>
    <w:qFormat/>
    <w:rsid w:val="00DA591A"/>
    <w:rPr>
      <w:b/>
      <w:bCs/>
    </w:rPr>
  </w:style>
  <w:style w:styleId="Odlomakpopisa" w:type="paragraph">
    <w:name w:val="List Paragraph"/>
    <w:basedOn w:val="Normal"/>
    <w:uiPriority w:val="34"/>
    <w:qFormat/>
    <w:rsid w:val="00BA3250"/>
    <w:pPr>
      <w:ind w:left="720"/>
      <w:contextualSpacing/>
    </w:pPr>
  </w:style>
  <w:style w:customStyle="true" w:styleId="Naslov2Char" w:type="character">
    <w:name w:val="Naslov 2 Char"/>
    <w:basedOn w:val="Zadanifontodlomka"/>
    <w:link w:val="Naslov2"/>
    <w:semiHidden/>
    <w:rsid w:val="008F4451"/>
    <w:rPr>
      <w:b/>
      <w:sz w:val="24"/>
    </w:rPr>
  </w:style>
  <w:style w:styleId="Tekstrezerviranogmjesta" w:type="character">
    <w:name w:val="Placeholder Text"/>
    <w:basedOn w:val="Zadanifontodlomka"/>
    <w:uiPriority w:val="99"/>
    <w:semiHidden/>
    <w:rsid w:val="00D74156"/>
    <w:rPr>
      <w:color w:val="808080"/>
      <w:bdr w:space="0" w:sz="0" w:color="auto" w:val="none"/>
      <w:shd w:fill="auto" w:color="auto" w:val="clear"/>
    </w:rPr>
  </w:style>
  <w:style w:customStyle="true" w:styleId="eSPISCCParagraphDefaultFont" w:type="character">
    <w:name w:val="eSPIS_CC_Paragraph Default Font"/>
    <w:basedOn w:val="Zadanifontodlomka"/>
    <w:rsid w:val="00D74156"/>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D74156"/>
    <w:rPr>
      <w:bCs/>
      <w:bdr w:space="0" w:sz="0" w:color="auto" w:val="none"/>
      <w:shd w:fill="FFFFCC" w:color="auto" w:val="clear"/>
      <w:lang w:val="hr-HR"/>
    </w:rPr>
  </w:style>
  <w:style w:customStyle="true" w:styleId="PozadinaSvijetloCrvena" w:type="character">
    <w:name w:val="Pozadina_SvijetloCrvena"/>
    <w:basedOn w:val="eSPISCCParagraphDefaultFont"/>
    <w:rsid w:val="00D74156"/>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74156"/>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link w:val="Naslov2Char"/>
    <w:semiHidden/>
    <w:unhideWhenUsed/>
    <w:qFormat/>
    <w:rsid w:val="008F4451"/>
    <w:pPr>
      <w:keepNext/>
      <w:jc w:val="center"/>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B462AA"/>
    <w:pPr>
      <w:tabs>
        <w:tab w:pos="4536" w:val="center"/>
        <w:tab w:pos="9072" w:val="right"/>
      </w:tabs>
    </w:pPr>
  </w:style>
  <w:style w:styleId="Brojstranice" w:type="character">
    <w:name w:val="page number"/>
    <w:basedOn w:val="Zadanifontodlomka"/>
    <w:rsid w:val="00B462AA"/>
  </w:style>
  <w:style w:styleId="Podnoje" w:type="paragraph">
    <w:name w:val="footer"/>
    <w:basedOn w:val="Normal"/>
    <w:rsid w:val="00B462AA"/>
    <w:pPr>
      <w:tabs>
        <w:tab w:pos="4536" w:val="center"/>
        <w:tab w:pos="9072" w:val="right"/>
      </w:tabs>
    </w:pPr>
  </w:style>
  <w:style w:customStyle="1" w:styleId="IzvornikNacrtChar" w:type="character">
    <w:name w:val="Izvornik_Nacrt Char"/>
    <w:link w:val="IzvornikNacrt"/>
    <w:locked/>
    <w:rsid w:val="000142D7"/>
    <w:rPr>
      <w:rFonts w:eastAsia="Calibri"/>
      <w:noProof/>
      <w:color w:val="000000"/>
      <w:sz w:val="24"/>
      <w:szCs w:val="24"/>
    </w:rPr>
  </w:style>
  <w:style w:customStyle="1" w:styleId="IzvornikNacrt" w:type="paragraph">
    <w:name w:val="Izvornik_Nacrt"/>
    <w:basedOn w:val="Normal"/>
    <w:link w:val="IzvornikNacrtChar"/>
    <w:qFormat/>
    <w:rsid w:val="000142D7"/>
    <w:pPr>
      <w:keepNext/>
    </w:pPr>
    <w:rPr>
      <w:rFonts w:eastAsia="Calibri"/>
      <w:noProof/>
      <w:color w:val="000000"/>
    </w:rPr>
  </w:style>
  <w:style w:styleId="Tekstbalonia" w:type="paragraph">
    <w:name w:val="Balloon Text"/>
    <w:basedOn w:val="Normal"/>
    <w:link w:val="TekstbaloniaChar"/>
    <w:rsid w:val="00D77157"/>
    <w:rPr>
      <w:rFonts w:ascii="Tahoma" w:cs="Tahoma" w:hAnsi="Tahoma"/>
      <w:sz w:val="16"/>
      <w:szCs w:val="16"/>
    </w:rPr>
  </w:style>
  <w:style w:customStyle="1" w:styleId="TekstbaloniaChar" w:type="character">
    <w:name w:val="Tekst balončića Char"/>
    <w:link w:val="Tekstbalonia"/>
    <w:rsid w:val="00D77157"/>
    <w:rPr>
      <w:rFonts w:ascii="Tahoma" w:cs="Tahoma" w:hAnsi="Tahoma"/>
      <w:sz w:val="16"/>
      <w:szCs w:val="16"/>
    </w:rPr>
  </w:style>
  <w:style w:customStyle="1" w:styleId="ZaglavljeChar" w:type="character">
    <w:name w:val="Zaglavlje Char"/>
    <w:basedOn w:val="Zadanifontodlomka"/>
    <w:link w:val="Zaglavlje"/>
    <w:uiPriority w:val="99"/>
    <w:rsid w:val="00DA591A"/>
    <w:rPr>
      <w:sz w:val="24"/>
      <w:szCs w:val="24"/>
    </w:rPr>
  </w:style>
  <w:style w:styleId="Naglaeno" w:type="character">
    <w:name w:val="Strong"/>
    <w:basedOn w:val="Zadanifontodlomka"/>
    <w:uiPriority w:val="22"/>
    <w:qFormat/>
    <w:rsid w:val="00DA591A"/>
    <w:rPr>
      <w:b/>
      <w:bCs/>
    </w:rPr>
  </w:style>
  <w:style w:styleId="Odlomakpopisa" w:type="paragraph">
    <w:name w:val="List Paragraph"/>
    <w:basedOn w:val="Normal"/>
    <w:uiPriority w:val="34"/>
    <w:qFormat/>
    <w:rsid w:val="00BA3250"/>
    <w:pPr>
      <w:ind w:left="720"/>
      <w:contextualSpacing/>
    </w:pPr>
  </w:style>
  <w:style w:customStyle="1" w:styleId="Naslov2Char" w:type="character">
    <w:name w:val="Naslov 2 Char"/>
    <w:basedOn w:val="Zadanifontodlomka"/>
    <w:link w:val="Naslov2"/>
    <w:semiHidden/>
    <w:rsid w:val="008F4451"/>
    <w:rPr>
      <w:b/>
      <w:sz w:val="24"/>
    </w:rPr>
  </w:style>
  <w:style w:styleId="Tekstrezerviranogmjesta" w:type="character">
    <w:name w:val="Placeholder Text"/>
    <w:basedOn w:val="Zadanifontodlomka"/>
    <w:uiPriority w:val="99"/>
    <w:semiHidden/>
    <w:rsid w:val="00D74156"/>
    <w:rPr>
      <w:color w:val="808080"/>
      <w:bdr w:color="auto" w:space="0" w:sz="0" w:val="none"/>
      <w:shd w:color="auto" w:fill="auto" w:val="clear"/>
    </w:rPr>
  </w:style>
  <w:style w:customStyle="1" w:styleId="eSPISCCParagraphDefaultFont" w:type="character">
    <w:name w:val="eSPIS_CC_Paragraph Default Font"/>
    <w:basedOn w:val="Zadanifontodlomka"/>
    <w:rsid w:val="00D74156"/>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D74156"/>
    <w:rPr>
      <w:bCs/>
      <w:bdr w:color="auto" w:space="0" w:sz="0" w:val="none"/>
      <w:shd w:color="auto" w:fill="FFFFCC" w:val="clear"/>
      <w:lang w:val="hr-HR"/>
    </w:rPr>
  </w:style>
  <w:style w:customStyle="1" w:styleId="PozadinaSvijetloCrvena" w:type="character">
    <w:name w:val="Pozadina_SvijetloCrvena"/>
    <w:basedOn w:val="eSPISCCParagraphDefaultFont"/>
    <w:rsid w:val="00D74156"/>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D74156"/>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6645943">
      <w:bodyDiv w:val="true"/>
      <w:marLeft w:val="0"/>
      <w:marRight w:val="0"/>
      <w:marTop w:val="0"/>
      <w:marBottom w:val="0"/>
      <w:divBdr>
        <w:top w:space="0" w:sz="0" w:color="auto" w:val="none"/>
        <w:left w:space="0" w:sz="0" w:color="auto" w:val="none"/>
        <w:bottom w:space="0" w:sz="0" w:color="auto" w:val="none"/>
        <w:right w:space="0" w:sz="0" w:color="auto" w:val="none"/>
      </w:divBdr>
    </w:div>
    <w:div w:id="304355895">
      <w:bodyDiv w:val="true"/>
      <w:marLeft w:val="0"/>
      <w:marRight w:val="0"/>
      <w:marTop w:val="0"/>
      <w:marBottom w:val="0"/>
      <w:divBdr>
        <w:top w:space="0" w:sz="0" w:color="auto" w:val="none"/>
        <w:left w:space="0" w:sz="0" w:color="auto" w:val="none"/>
        <w:bottom w:space="0" w:sz="0" w:color="auto" w:val="none"/>
        <w:right w:space="0" w:sz="0" w:color="auto" w:val="none"/>
      </w:divBdr>
    </w:div>
    <w:div w:id="7170958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2019.</izvorni_sadrzaj>
    <derivirana_varijabla naziv="DomainObject.DatumDonosenjaOdluke_1">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izvorni_sadrzaj>
    <derivirana_varijabla naziv="DomainObject.Predmet.Broj_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siječnja 2019.</izvorni_sadrzaj>
    <derivirana_varijabla naziv="DomainObject.Predmet.DatumOsnivanja_1">10.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St-10/2019</izvorni_sadrzaj>
    <derivirana_varijabla naziv="DomainObject.Predmet.OznakaBroj_1">St-10/2019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CEDRUS NOVO društvo s ograničenom odgovornošću za trgovinu, proizvodnju i usluge zastupanog po punomoćniku Vjeran Novoselec</izvorni_sadrzaj>
    <derivirana_varijabla naziv="DomainObject.Predmet.ProtustrankaFormated_1">  CEDRUS NOVO društvo s ograničenom odgovornošću za trgovinu, proizvodnju i usluge zastupanog po punomoćniku Vjeran Novoselec</derivirana_varijabla>
  </DomainObject.Predmet.ProtustrankaFormated>
  <DomainObject.Predmet.ProtustrankaFormatedOIB>
    <izvorni_sadrzaj>  CEDRUS NOVO društvo s ograničenom odgovornošću za trgovinu, proizvodnju i usluge, OIB 25982803127 zastupanog po punomoćniku Vjeran Novoselec</izvorni_sadrzaj>
    <derivirana_varijabla naziv="DomainObject.Predmet.ProtustrankaFormatedOIB_1">  CEDRUS NOVO društvo s ograničenom odgovornošću za trgovinu, proizvodnju i usluge, OIB 25982803127 zastupanog po punomoćniku Vjeran Novoselec</derivirana_varijabla>
  </DomainObject.Predmet.ProtustrankaFormatedOIB>
  <DomainObject.Predmet.ProtustrankaFormatedWithAdress>
    <izvorni_sadrzaj> CEDRUS NOVO društvo s ograničenom odgovornošću za trgovinu, proizvodnju i usluge, Toplička 15, 42220 Novi Marof zastupanog po punomoćniku Vjeran Novoselec</izvorni_sadrzaj>
    <derivirana_varijabla naziv="DomainObject.Predmet.ProtustrankaFormatedWithAdress_1"> CEDRUS NOVO društvo s ograničenom odgovornošću za trgovinu, proizvodnju i usluge, Toplička 15, 42220 Novi Marof zastupanog po punomoćniku Vjeran Novoselec</derivirana_varijabla>
  </DomainObject.Predmet.ProtustrankaFormatedWithAdress>
  <DomainObject.Predmet.ProtustrankaFormatedWithAdressOIB>
    <izvorni_sadrzaj> CEDRUS NOVO društvo s ograničenom odgovornošću za trgovinu, proizvodnju i usluge, OIB 25982803127, Toplička 15, 42220 Novi Marof zastupanog po punomoćniku Vjeran Novoselec</izvorni_sadrzaj>
    <derivirana_varijabla naziv="DomainObject.Predmet.ProtustrankaFormatedWithAdressOIB_1"> CEDRUS NOVO društvo s ograničenom odgovornošću za trgovinu, proizvodnju i usluge, OIB 25982803127, Toplička 15, 42220 Novi Marof zastupanog po punomoćniku Vjeran Novoselec</derivirana_varijabla>
  </DomainObject.Predmet.ProtustrankaFormatedWithAdressOIB>
  <DomainObject.Predmet.ProtustrankaWithAdress>
    <izvorni_sadrzaj>CEDRUS NOVO društvo s ograničenom odgovornošću za trgovinu, proizvodnju i usluge Toplička 15, 42220 Novi Marof</izvorni_sadrzaj>
    <derivirana_varijabla naziv="DomainObject.Predmet.ProtustrankaWithAdress_1">CEDRUS NOVO društvo s ograničenom odgovornošću za trgovinu, proizvodnju i usluge Toplička 15, 42220 Novi Marof</derivirana_varijabla>
  </DomainObject.Predmet.ProtustrankaWithAdress>
  <DomainObject.Predmet.ProtustrankaWithAdressOIB>
    <izvorni_sadrzaj>CEDRUS NOVO društvo s ograničenom odgovornošću za trgovinu, proizvodnju i usluge, OIB 25982803127, Toplička 15, 42220 Novi Marof</izvorni_sadrzaj>
    <derivirana_varijabla naziv="DomainObject.Predmet.ProtustrankaWithAdressOIB_1">CEDRUS NOVO društvo s ograničenom odgovornošću za trgovinu, proizvodnju i usluge, OIB 25982803127, Toplička 15, 42220 Novi Marof</derivirana_varijabla>
  </DomainObject.Predmet.ProtustrankaWithAdressOIB>
  <DomainObject.Predmet.ProtustrankaNazivFormated>
    <izvorni_sadrzaj>CEDRUS NOVO društvo s ograničenom odgovornošću za trgovinu, proizvodnju i usluge</izvorni_sadrzaj>
    <derivirana_varijabla naziv="DomainObject.Predmet.ProtustrankaNazivFormated_1">CEDRUS NOVO društvo s ograničenom odgovornošću za trgovinu, proizvodnju i usluge</derivirana_varijabla>
  </DomainObject.Predmet.ProtustrankaNazivFormated>
  <DomainObject.Predmet.ProtustrankaNazivFormatedOIB>
    <izvorni_sadrzaj>CEDRUS NOVO društvo s ograničenom odgovornošću za trgovinu, proizvodnju i usluge, OIB 25982803127</izvorni_sadrzaj>
    <derivirana_varijabla naziv="DomainObject.Predmet.ProtustrankaNazivFormatedOIB_1">CEDRUS NOVO društvo s ograničenom odgovornošću za trgovinu, proizvodnju i usluge, OIB 25982803127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1127551.66</izvorni_sadrzaj>
    <derivirana_varijabla naziv="DomainObject.Predmet.TrenutnaVrijednost_1">1127551.66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CEDRUS NOVO društvo s ograničenom odgovornošću za trgovinu, proizvodnju i usluge zastupanog po punomoćniku Vjeran Novoselec</item>
    </izvorni_sadrzaj>
    <derivirana_varijabla naziv="DomainObject.Predmet.ProtuStrankaListFormated_1">
      <item>CEDRUS NOVO društvo s ograničenom odgovornošću za trgovinu, proizvodnju i usluge zastupanog po punomoćniku Vjeran Novoselec</item>
    </derivirana_varijabla>
  </DomainObject.Predmet.ProtuStrankaListFormated>
  <DomainObject.Predmet.ProtuStrankaListFormatedOIB>
    <izvorni_sadrzaj>
      <item>CEDRUS NOVO društvo s ograničenom odgovornošću za trgovinu, proizvodnju i usluge, OIB 25982803127 zastupanog po punomoćniku Vjeran Novoselec</item>
    </izvorni_sadrzaj>
    <derivirana_varijabla naziv="DomainObject.Predmet.ProtuStrankaListFormatedOIB_1">
      <item>CEDRUS NOVO društvo s ograničenom odgovornošću za trgovinu, proizvodnju i usluge, OIB 25982803127 zastupanog po punomoćniku Vjeran Novoselec</item>
    </derivirana_varijabla>
  </DomainObject.Predmet.ProtuStrankaListFormatedOIB>
  <DomainObject.Predmet.ProtuStrankaListFormatedWithAdress>
    <izvorni_sadrzaj>
      <item>CEDRUS NOVO društvo s ograničenom odgovornošću za trgovinu, proizvodnju i usluge, Toplička 15, 42220 Novi Marof zastupanog po punomoćniku Vjeran Novoselec</item>
    </izvorni_sadrzaj>
    <derivirana_varijabla naziv="DomainObject.Predmet.ProtuStrankaListFormatedWithAdress_1">
      <item>CEDRUS NOVO društvo s ograničenom odgovornošću za trgovinu, proizvodnju i usluge, Toplička 15, 42220 Novi Marof zastupanog po punomoćniku Vjeran Novoselec</item>
    </derivirana_varijabla>
  </DomainObject.Predmet.ProtuStrankaListFormatedWithAdress>
  <DomainObject.Predmet.ProtuStrankaListFormatedWithAdressOIB>
    <izvorni_sadrzaj>
      <item>CEDRUS NOVO društvo s ograničenom odgovornošću za trgovinu, proizvodnju i usluge, OIB 25982803127, Toplička 15, 42220 Novi Marof zastupanog po punomoćniku Vjeran Novoselec</item>
    </izvorni_sadrzaj>
    <derivirana_varijabla naziv="DomainObject.Predmet.ProtuStrankaListFormatedWithAdressOIB_1">
      <item>CEDRUS NOVO društvo s ograničenom odgovornošću za trgovinu, proizvodnju i usluge, OIB 25982803127, Toplička 15, 42220 Novi Marof zastupanog po punomoćniku Vjeran Novoselec</item>
    </derivirana_varijabla>
  </DomainObject.Predmet.ProtuStrankaListFormatedWithAdressOIB>
  <DomainObject.Predmet.ProtuStrankaListNazivFormated>
    <izvorni_sadrzaj>
      <item>CEDRUS NOVO društvo s ograničenom odgovornošću za trgovinu, proizvodnju i usluge</item>
    </izvorni_sadrzaj>
    <derivirana_varijabla naziv="DomainObject.Predmet.ProtuStrankaListNazivFormated_1">
      <item>CEDRUS NOVO društvo s ograničenom odgovornošću za trgovinu, proizvodnju i usluge</item>
    </derivirana_varijabla>
  </DomainObject.Predmet.ProtuStrankaListNazivFormated>
  <DomainObject.Predmet.ProtuStrankaListNazivFormatedOIB>
    <izvorni_sadrzaj>
      <item>CEDRUS NOVO društvo s ograničenom odgovornošću za trgovinu, proizvodnju i usluge, OIB 25982803127</item>
    </izvorni_sadrzaj>
    <derivirana_varijabla naziv="DomainObject.Predmet.ProtuStrankaListNazivFormatedOIB_1">
      <item>CEDRUS NOVO društvo s ograničenom odgovornošću za trgovinu, proizvodnju i usluge, OIB 25982803127</item>
    </derivirana_varijabla>
  </DomainObject.Predmet.ProtuStrankaListNazivFormatedOIB>
  <DomainObject.Predmet.OstaliListFormated>
    <izvorni_sadrzaj>
      <item>Sudski registar</item>
      <item>Vjeran Novoselec punomoćnik sudionika u postupku CEDRUS NOVO društvo s ograničenom odgovornošću za trgovinu, proizvodnju i usluge</item>
    </izvorni_sadrzaj>
    <derivirana_varijabla naziv="DomainObject.Predmet.OstaliListFormated_1">
      <item>Sudski registar</item>
      <item>Vjeran Novoselec punomoćnik sudionika u postupku CEDRUS NOVO društvo s ograničenom odgovornošću za trgovinu, proizvodnju i usluge</item>
    </derivirana_varijabla>
  </DomainObject.Predmet.OstaliListFormated>
  <DomainObject.Predmet.OstaliListFormatedOIB>
    <izvorni_sadrzaj>
      <item>Sudski registar</item>
      <item>Vjeran Novoselec, OIB 70154824883 punomoćnik sudionika u postupku CEDRUS NOVO društvo s ograničenom odgovornošću za trgovinu, proizvodnju i usluge</item>
    </izvorni_sadrzaj>
    <derivirana_varijabla naziv="DomainObject.Predmet.OstaliListFormatedOIB_1">
      <item>Sudski registar</item>
      <item>Vjeran Novoselec, OIB 70154824883 punomoćnik sudionika u postupku CEDRUS NOVO društvo s ograničenom odgovornošću za trgovinu, proizvodnju i usluge</item>
    </derivirana_varijabla>
  </DomainObject.Predmet.OstaliListFormatedOIB>
  <DomainObject.Predmet.OstaliListFormatedWithAdress>
    <izvorni_sadrzaj>
      <item>Sudski registar</item>
      <item>Vjeran Novoselec, Vladimira Nazora 22, 42220 Novi Marof punomoćnik sudionika u postupku CEDRUS NOVO društvo s ograničenom odgovornošću za trgovinu, proizvodnju i usluge</item>
    </izvorni_sadrzaj>
    <derivirana_varijabla naziv="DomainObject.Predmet.OstaliListFormatedWithAdress_1">
      <item>Sudski registar</item>
      <item>Vjeran Novoselec, Vladimira Nazora 22, 42220 Novi Marof punomoćnik sudionika u postupku CEDRUS NOVO društvo s ograničenom odgovornošću za trgovinu, proizvodnju i usluge</item>
    </derivirana_varijabla>
  </DomainObject.Predmet.OstaliListFormatedWithAdress>
  <DomainObject.Predmet.OstaliListFormatedWithAdressOIB>
    <izvorni_sadrzaj>
      <item>Sudski registar</item>
      <item>Vjeran Novoselec, OIB 70154824883, Vladimira Nazora 22, 42220 Novi Marof punomoćnik sudionika u postupku CEDRUS NOVO društvo s ograničenom odgovornošću za trgovinu, proizvodnju i usluge</item>
    </izvorni_sadrzaj>
    <derivirana_varijabla naziv="DomainObject.Predmet.OstaliListFormatedWithAdressOIB_1">
      <item>Sudski registar</item>
      <item>Vjeran Novoselec, OIB 70154824883, Vladimira Nazora 22, 42220 Novi Marof punomoćnik sudionika u postupku CEDRUS NOVO društvo s ograničenom odgovornošću za trgovinu, proizvodnju i usluge</item>
    </derivirana_varijabla>
  </DomainObject.Predmet.OstaliListFormatedWithAdressOIB>
  <DomainObject.Predmet.OstaliListNazivFormated>
    <izvorni_sadrzaj>
      <item>Sudski registar</item>
      <item>Vjeran Novoselec</item>
    </izvorni_sadrzaj>
    <derivirana_varijabla naziv="DomainObject.Predmet.OstaliListNazivFormated_1">
      <item>Sudski registar</item>
      <item>Vjeran Novoselec</item>
    </derivirana_varijabla>
  </DomainObject.Predmet.OstaliListNazivFormated>
  <DomainObject.Predmet.OstaliListNazivFormatedOIB>
    <izvorni_sadrzaj>
      <item>Sudski registar</item>
      <item>Vjeran Novoselec, OIB 70154824883</item>
    </izvorni_sadrzaj>
    <derivirana_varijabla naziv="DomainObject.Predmet.OstaliListNazivFormatedOIB_1">
      <item>Sudski registar</item>
      <item>Vjeran Novoselec, OIB 70154824883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2019.</izvorni_sadrzaj>
    <derivirana_varijabla naziv="DomainObject.Datum_1">17. siječnja 2019.</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CEDRUS NOVO društvo s ograničenom odgovornošću za trgovinu, proizvodnju i usluge</izvorni_sadrzaj>
    <derivirana_varijabla naziv="DomainObject.Predmet.ProtustrankaIDrugi_1">CEDRUS NOVO društvo s ograničenom odgovornošću za trgovinu, proizvodnju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CEDRUS NOVO društvo s ograničenom odgovornošću za trgovinu, proizvodnju i usluge, OIB 25982803127, Toplička 15, 42220 Novi Marof</izvorni_sadrzaj>
    <derivirana_varijabla naziv="DomainObject.Predmet.ProtustrankaIDrugiAdressOIB_1">CEDRUS NOVO društvo s ograničenom odgovornošću za trgovinu, proizvodnju i usluge, OIB 25982803127, Toplička 15, 42220 Novi Marof</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CEDRUS NOVO društvo s ograničenom odgovornošću za trgovinu, proizvodnju i usluge</item>
      <item>Sudski registar</item>
      <item>Vjeran Novoselec</item>
    </izvorni_sadrzaj>
    <derivirana_varijabla naziv="DomainObject.Predmet.SudioniciListNaziv_1">
      <item>Financijska agencija</item>
      <item>CEDRUS NOVO društvo s ograničenom odgovornošću za trgovinu, proizvodnju i usluge</item>
      <item>Sudski registar</item>
      <item>Vjeran Novoselec</item>
    </derivirana_varijabla>
  </DomainObject.Predmet.SudioniciListNaziv>
  <DomainObject.Predmet.SudioniciListAdressOIB>
    <izvorni_sadrzaj>
      <item>Financijska agencija, OIB 85821130368, A. Cesarca 2,42000 Varaždin</item>
      <item>CEDRUS NOVO društvo s ograničenom odgovornošću za trgovinu, proizvodnju i usluge, OIB 25982803127, Toplička 15,42220 Novi Marof</item>
      <item>Sudski registar</item>
      <item>Vjeran Novoselec, OIB 70154824883, Vladimira Nazora 22,42220 Novi Marof</item>
    </izvorni_sadrzaj>
    <derivirana_varijabla naziv="DomainObject.Predmet.SudioniciListAdressOIB_1">
      <item>Financijska agencija, OIB 85821130368, A. Cesarca 2,42000 Varaždin</item>
      <item>CEDRUS NOVO društvo s ograničenom odgovornošću za trgovinu, proizvodnju i usluge, OIB 25982803127, Toplička 15,42220 Novi Marof</item>
      <item>Sudski registar</item>
      <item>Vjeran Novoselec, OIB 70154824883, Vladimira Nazora 22,42220 Novi Marof</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25982803127</item>
      <item>, OIB null</item>
      <item>, OIB 70154824883</item>
    </izvorni_sadrzaj>
    <derivirana_varijabla naziv="DomainObject.Predmet.SudioniciListNazivOIB_1">
      <item>, OIB 85821130368</item>
      <item>, OIB 25982803127</item>
      <item>, OIB null</item>
      <item>, OIB 70154824883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17. siječnja 2019.</izvorni_sadrzaj>
    <derivirana_varijabla naziv="DomainObject.PredzadnjaOdlukaIzPredmeta.DatumDonosenjaOdluke_1">17. siječnja 2019.</derivirana_varijabla>
  </DomainObject.PredzadnjaOdlukaIzPredmeta.DatumDonosenjaOdluke>
  <DomainObject.PredzadnjaOdlukaIzPredmeta.Oznaka>
    <izvorni_sadrzaj>St-10/2019-3</izvorni_sadrzaj>
    <derivirana_varijabla naziv="DomainObject.PredzadnjaOdlukaIzPredmeta.Oznaka_1">St-10/2019-3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69EDC4-0128-40FE-A02B-F9A9365EA8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611</properties:Words>
  <properties:Characters>3248</properties:Characters>
  <properties:Lines>91</properties:Lines>
  <properties:Paragraphs>26</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Poslovni broj: 3 St-296/11-3</vt:lpstr>
    </vt:vector>
  </properties:TitlesOfParts>
  <properties:LinksUpToDate>false</properties:LinksUpToDate>
  <properties:CharactersWithSpaces>3911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2018-07-02T09:39:00Z</dcterms:created>
  <dc:creator>trukelj</dc:creator>
  <cp:lastModifiedBy>Tihana Martinez</cp:lastModifiedBy>
  <cp:lastPrinted>2019-01-17T09:41:00Z</cp:lastPrinted>
  <dcterms:modified xmlns:xsi="http://www.w3.org/2001/XMLSchema-instance" xsi:type="dcterms:W3CDTF">2019-01-17T09:43:00Z</dcterms:modified>
  <cp:revision>12</cp:revision>
  <dc:title>Poslovni broj: 3 St-296/11-3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(St-10-19-5 - Rješenje- nalog direktoru na uplatu predujma -1.000+7.650-17.1.19..docx)</vt:lpwstr>
  </prop:property>
  <prop:property name="CC_coloring" pid="4" fmtid="{D5CDD505-2E9C-101B-9397-08002B2CF9AE}">
    <vt:bool>false</vt:bool>
  </prop:property>
  <prop:property name="BrojStranica" pid="5" fmtid="{D5CDD505-2E9C-101B-9397-08002B2CF9AE}">
    <vt:i4>2</vt:i4>
  </prop:property>
</prop:Properties>
</file>