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da21" w14:paraId="468da21" w:rsidRDefault="00B81BF5" w:rsidP="00B81BF5" w:rsidR="00B81BF5" w:rsidRPr="00B81BF5">
      <w:pPr>
        <w15:collapsed w:val="false"/>
        <w:rPr>
          <w:sz w:val="24"/>
          <w:szCs w:val="24"/>
        </w:rPr>
      </w:pPr>
      <w:bookmarkStart w:name="_GoBack" w:id="0"/>
      <w:bookmarkEnd w:id="0"/>
      <w:r w:rsidRPr="00B81BF5">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B81BF5">
        <w:tc>
          <w:tcPr>
            <w:tcW w:type="dxa" w:w="3060"/>
          </w:tcPr>
          <w:p w:rsidRDefault="00B81BF5" w:rsidP="00B81BF5" w:rsidR="00B81BF5" w:rsidRPr="00B81BF5">
            <w:pPr>
              <w:keepNext/>
              <w:tabs>
                <w:tab w:pos="2520" w:val="center"/>
                <w:tab w:pos="6840" w:val="left"/>
              </w:tabs>
              <w:jc w:val="center"/>
              <w:outlineLvl w:val="1"/>
              <w:rPr>
                <w:sz w:val="24"/>
                <w:szCs w:val="24"/>
              </w:rPr>
            </w:pPr>
            <w:r w:rsidRPr="00B81BF5">
              <w:rPr>
                <w:sz w:val="24"/>
                <w:szCs w:val="24"/>
              </w:rPr>
              <w:t>REPUBLIKA HRVATSKA</w:t>
            </w:r>
          </w:p>
          <w:p w:rsidRDefault="00B81BF5" w:rsidP="00B81BF5" w:rsidR="00B81BF5" w:rsidRPr="00B81BF5">
            <w:pPr>
              <w:rPr>
                <w:sz w:val="24"/>
                <w:szCs w:val="24"/>
              </w:rPr>
            </w:pPr>
            <w:r w:rsidRPr="00B81BF5">
              <w:rPr>
                <w:sz w:val="24"/>
                <w:szCs w:val="24"/>
              </w:rPr>
              <w:t>Trgovački sud u Zagrebu</w:t>
            </w:r>
          </w:p>
          <w:p w:rsidRDefault="00B81BF5" w:rsidP="00B81BF5" w:rsidR="00B81BF5" w:rsidRPr="00B81BF5">
            <w:pPr>
              <w:rPr>
                <w:sz w:val="24"/>
                <w:szCs w:val="24"/>
              </w:rPr>
            </w:pPr>
            <w:r w:rsidRPr="00B81BF5">
              <w:rPr>
                <w:sz w:val="24"/>
                <w:szCs w:val="24"/>
              </w:rPr>
              <w:t>Zagreb, Amruševa 2/II</w:t>
            </w:r>
          </w:p>
        </w:tc>
      </w:tr>
    </w:tbl>
    <w:p w:rsidRDefault="00B81BF5" w:rsidP="00B81BF5" w:rsidR="00B81BF5" w:rsidRPr="00B81BF5">
      <w:pPr>
        <w:jc w:val="center"/>
        <w:rPr>
          <w:sz w:val="24"/>
          <w:szCs w:val="24"/>
        </w:rPr>
      </w:pPr>
    </w:p>
    <w:p w:rsidRDefault="00B81BF5" w:rsidP="00B81BF5" w:rsidR="00B81BF5" w:rsidRPr="00B81BF5">
      <w:pPr>
        <w:jc w:val="center"/>
        <w:rPr>
          <w:sz w:val="24"/>
          <w:szCs w:val="24"/>
        </w:rPr>
      </w:pPr>
      <w:r w:rsidRPr="00B81BF5">
        <w:rPr>
          <w:sz w:val="24"/>
          <w:szCs w:val="24"/>
        </w:rPr>
        <w:t>R E P U B L I K A    H R V A T S K A</w:t>
      </w:r>
    </w:p>
    <w:p w:rsidRDefault="00B81BF5" w:rsidP="00B81BF5" w:rsidR="00B81BF5" w:rsidRPr="00B81BF5">
      <w:pPr>
        <w:jc w:val="center"/>
        <w:rPr>
          <w:sz w:val="24"/>
          <w:szCs w:val="24"/>
        </w:rPr>
      </w:pPr>
      <w:r w:rsidRPr="00B81BF5">
        <w:rPr>
          <w:sz w:val="24"/>
          <w:szCs w:val="24"/>
        </w:rPr>
        <w:t>R J E Š E N J E</w:t>
      </w:r>
    </w:p>
    <w:p w:rsidRDefault="00B81BF5" w:rsidP="00B81BF5" w:rsidR="00B81BF5" w:rsidRPr="00B81BF5">
      <w:pPr>
        <w:jc w:val="center"/>
        <w:rPr>
          <w:sz w:val="24"/>
          <w:szCs w:val="24"/>
        </w:rPr>
      </w:pPr>
    </w:p>
    <w:p w:rsidRDefault="00B81BF5" w:rsidP="00B81BF5" w:rsidR="00B81BF5" w:rsidRPr="00B81BF5">
      <w:pPr>
        <w:jc w:val="both"/>
        <w:rPr>
          <w:sz w:val="24"/>
          <w:szCs w:val="24"/>
        </w:rPr>
      </w:pPr>
    </w:p>
    <w:p w:rsidRDefault="00C052C1" w:rsidP="00C052C1" w:rsidR="00C052C1" w:rsidRPr="00C052C1">
      <w:pPr>
        <w:jc w:val="both"/>
        <w:rPr>
          <w:sz w:val="24"/>
          <w:szCs w:val="24"/>
        </w:rPr>
      </w:pPr>
    </w:p>
    <w:p w:rsidRDefault="00C052C1" w:rsidP="00C052C1" w:rsidR="00706655">
      <w:pPr>
        <w:jc w:val="both"/>
        <w:rPr>
          <w:sz w:val="24"/>
          <w:szCs w:val="24"/>
        </w:rPr>
      </w:pPr>
      <w:r w:rsidRPr="00C052C1">
        <w:rPr>
          <w:sz w:val="24"/>
          <w:szCs w:val="24"/>
        </w:rPr>
        <w:tab/>
      </w:r>
      <w:r w:rsidR="001628AB" w:rsidRPr="001628AB">
        <w:rPr>
          <w:sz w:val="24"/>
          <w:szCs w:val="24"/>
        </w:rPr>
        <w:t xml:space="preserve">Trgovački sud u Zagrebu, po stečajnom sucu Nikoli Ribarić, u stečajnom predmetu u povodu prijedloga predlagatelja FINANCIJSKA AGENCIJA, Zagreb, Vrtni put 3, za otvaranje stečajnog postupka nad BOR INTERIJERI d.o.o., Bedekovčina (Općina Bedekovčina), Gajeva 25, OIB: 55920979468, </w:t>
      </w:r>
      <w:r w:rsidR="001E1D0B">
        <w:rPr>
          <w:sz w:val="24"/>
          <w:szCs w:val="24"/>
        </w:rPr>
        <w:t>dana 19</w:t>
      </w:r>
      <w:r w:rsidRPr="00C052C1">
        <w:rPr>
          <w:sz w:val="24"/>
          <w:szCs w:val="24"/>
        </w:rPr>
        <w:t>.</w:t>
      </w:r>
      <w:r>
        <w:rPr>
          <w:sz w:val="24"/>
          <w:szCs w:val="24"/>
        </w:rPr>
        <w:t xml:space="preserve"> listopada</w:t>
      </w:r>
      <w:r w:rsidRPr="00C052C1">
        <w:rPr>
          <w:sz w:val="24"/>
          <w:szCs w:val="24"/>
        </w:rPr>
        <w:t xml:space="preserve"> 2017. godine,</w:t>
      </w:r>
    </w:p>
    <w:p w:rsidRDefault="001628AB" w:rsidP="00C052C1" w:rsidR="001628AB">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1628AB" w:rsidRPr="001628AB">
        <w:rPr>
          <w:sz w:val="24"/>
          <w:szCs w:val="24"/>
        </w:rPr>
        <w:t>BOR INTERIJERI d.o.o., Bedekovčina (Općina Bedekovčina), Gajeva 25, OIB: 55920979468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1E1D0B">
        <w:rPr>
          <w:sz w:val="24"/>
          <w:szCs w:val="24"/>
        </w:rPr>
        <w:t>19</w:t>
      </w:r>
      <w:r w:rsidRPr="008732E3">
        <w:rPr>
          <w:sz w:val="24"/>
          <w:szCs w:val="24"/>
        </w:rPr>
        <w:t>.</w:t>
      </w:r>
      <w:r w:rsidR="00C052C1">
        <w:rPr>
          <w:sz w:val="24"/>
          <w:szCs w:val="24"/>
        </w:rPr>
        <w:t xml:space="preserve"> listopada</w:t>
      </w:r>
      <w:r w:rsidRPr="008732E3">
        <w:rPr>
          <w:sz w:val="24"/>
          <w:szCs w:val="24"/>
        </w:rPr>
        <w:t xml:space="preserve"> 201</w:t>
      </w:r>
      <w:r w:rsidR="0075306B">
        <w:rPr>
          <w:sz w:val="24"/>
          <w:szCs w:val="24"/>
        </w:rPr>
        <w:t>7</w:t>
      </w:r>
      <w:r w:rsidR="00F51030" w:rsidRPr="008732E3">
        <w:rPr>
          <w:sz w:val="24"/>
          <w:szCs w:val="24"/>
        </w:rPr>
        <w:t>. u 1</w:t>
      </w:r>
      <w:r w:rsidR="00C052C1">
        <w:rPr>
          <w:sz w:val="24"/>
          <w:szCs w:val="24"/>
        </w:rPr>
        <w:t>6</w:t>
      </w:r>
      <w:r w:rsidRPr="008732E3">
        <w:rPr>
          <w:sz w:val="24"/>
          <w:szCs w:val="24"/>
        </w:rPr>
        <w:t>.00 sati.</w:t>
      </w:r>
    </w:p>
    <w:p w:rsidRDefault="004728DE" w:rsidP="00C052C1" w:rsidR="00C052C1">
      <w:pPr>
        <w:jc w:val="both"/>
        <w:rPr>
          <w:sz w:val="24"/>
          <w:szCs w:val="24"/>
        </w:rPr>
      </w:pPr>
      <w:r w:rsidRPr="008732E3">
        <w:rPr>
          <w:sz w:val="24"/>
          <w:szCs w:val="24"/>
        </w:rPr>
        <w:t xml:space="preserve">II. Za stečajnog upravitelja imenuje se </w:t>
      </w:r>
      <w:r w:rsidR="00721650" w:rsidRPr="00721650">
        <w:rPr>
          <w:sz w:val="24"/>
          <w:szCs w:val="24"/>
        </w:rPr>
        <w:t>DANIEL DEKOVIĆ, Zagreb, Novačka 329, OIB: 76292704973.</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1628AB" w:rsidRPr="001628AB">
        <w:rPr>
          <w:sz w:val="24"/>
          <w:szCs w:val="24"/>
        </w:rPr>
        <w:t>BOR INTERIJERI d.o.o., Bedekovčina (Općina Bedekovčina), Gajeva 25, OIB: 55920979468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Financijska agencija, Regionalni centar Zagreb, podnijela je ovom sudu dana 22. prosinca 2015. prijedlog za otvaranje stečajnog postupka nad dužnikom.</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Prijedlog je podnesen na temelju odredbe čl. 49.st.2. Zakona o financijskom poslovanju i predstečajnoj nagodbi („Narodne novine“ broj 108/12 i 144/12, dalje ZFPN) jer je rješenjem od 27. studenoga 2015. poslovni broj ur. br. 04-06-15-8739-12, nagodbeno vijeće odbacilo prijedlog za sklapanjem predstečajne nagodbe.</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 xml:space="preserve">Financijska agencija je uz prijedlog za otvaranje stečajnog postupka nad dužnikom dostavila: potvrdu od 30. studenoga 2015., rješenje o odbačaju od 27. studenoga 2015. te spis predstečajne nagodbe. </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 xml:space="preserve">Prema odredbi čl. 42. st. 1. Stečajnog zakona („Narodne novine“ broj 44/96, 29/99, 129/00, 123/03, 82/06, 116/10, 25/12 i 133/12 dalje: SZ) na temelju prijedloga za otvaranje </w:t>
      </w:r>
      <w:r w:rsidRPr="001628AB">
        <w:rPr>
          <w:sz w:val="24"/>
          <w:szCs w:val="24"/>
        </w:rPr>
        <w:lastRenderedPageBreak/>
        <w:t xml:space="preserve">stečajnog postupka stečajni sudac donosi rješenje o pokretanju postupka radi utvrđenja uvjeta za otvaranje stečajnog postupka (prethodni postupak). </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Sud je rješenjem od 9. svibnja 2016. godine pokrenuo prethodni postupak u ovom predmetu.</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Na ročište radi očitovanja o prijedlogu za otvaranjem stečajnog postupka dana 16. lipnja 2016. godine pristupio je uredno pozvani dužnik.  Isti se nije protivio prijedlogu za otvaranjem stečajnog postupka.</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Ročište radi raspravo o pretpostavkama za otvaranje stečajnog postupka održano je zajedno sa ročištem radi očitovanja o prijedlogu, temeljem odredbe članka 128.st.5. SZ-a. Na ročištu je zakonski zastupnik, u smislu poziva u rješenju o otvaranju prethodnog postupka od 9.5.2016.godine, naveo kako predloženi stečajni dužnik nema imovine odnosno nema nekretnina, pokretnina, imovinskih prava prema trećim osobama, niti vrijednosnih papira odnosno poslovnih udjela. Zakonski zastupnik naveo je kako nije sporno da je tvrtka blokirana dulje od 120 dana..</w:t>
      </w:r>
    </w:p>
    <w:p w:rsidRDefault="001628AB" w:rsidP="001628AB" w:rsidR="001628AB" w:rsidRPr="001628AB">
      <w:pPr>
        <w:overflowPunct w:val="false"/>
        <w:ind w:firstLine="708"/>
        <w:jc w:val="both"/>
        <w:rPr>
          <w:sz w:val="24"/>
          <w:szCs w:val="24"/>
        </w:rPr>
      </w:pPr>
      <w:r w:rsidRPr="001628AB">
        <w:rPr>
          <w:sz w:val="24"/>
          <w:szCs w:val="24"/>
        </w:rPr>
        <w:tab/>
      </w:r>
    </w:p>
    <w:p w:rsidRDefault="001628AB" w:rsidP="001628AB" w:rsidR="001628AB" w:rsidRPr="001628AB">
      <w:pPr>
        <w:overflowPunct w:val="false"/>
        <w:ind w:firstLine="708"/>
        <w:jc w:val="both"/>
        <w:rPr>
          <w:sz w:val="24"/>
          <w:szCs w:val="24"/>
        </w:rPr>
      </w:pPr>
      <w:r w:rsidRPr="001628AB">
        <w:rPr>
          <w:sz w:val="24"/>
          <w:szCs w:val="24"/>
        </w:rPr>
        <w:t>Slijedom navedenoga sud je utrdio kako predloženi stečajni dužnik nema imovine odnosno imovina nije dostatna za pokriće troškova stečajnog postupka.</w:t>
      </w:r>
    </w:p>
    <w:p w:rsidRDefault="001628AB" w:rsidP="001628AB" w:rsidR="001628AB" w:rsidRPr="001628AB">
      <w:pPr>
        <w:overflowPunct w:val="false"/>
        <w:ind w:firstLine="708"/>
        <w:jc w:val="both"/>
        <w:rPr>
          <w:sz w:val="24"/>
          <w:szCs w:val="24"/>
        </w:rPr>
      </w:pPr>
    </w:p>
    <w:p w:rsidRDefault="001628AB" w:rsidP="001628AB" w:rsidR="001628AB" w:rsidRPr="001628AB">
      <w:pPr>
        <w:overflowPunct w:val="false"/>
        <w:ind w:firstLine="708"/>
        <w:jc w:val="both"/>
        <w:rPr>
          <w:sz w:val="24"/>
          <w:szCs w:val="24"/>
        </w:rPr>
      </w:pPr>
      <w:r w:rsidRPr="001628AB">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1628AB" w:rsidP="001628AB" w:rsidR="001628AB" w:rsidRPr="001628AB">
      <w:pPr>
        <w:overflowPunct w:val="false"/>
        <w:ind w:firstLine="708"/>
        <w:jc w:val="both"/>
        <w:rPr>
          <w:sz w:val="24"/>
          <w:szCs w:val="24"/>
        </w:rPr>
      </w:pPr>
    </w:p>
    <w:p w:rsidRDefault="001628AB" w:rsidP="001628AB" w:rsidR="00A44618" w:rsidRPr="00A44618">
      <w:pPr>
        <w:overflowPunct w:val="false"/>
        <w:ind w:firstLine="708"/>
        <w:jc w:val="both"/>
        <w:rPr>
          <w:sz w:val="24"/>
          <w:szCs w:val="24"/>
        </w:rPr>
      </w:pPr>
      <w:r w:rsidRPr="001628AB">
        <w:rPr>
          <w:sz w:val="24"/>
          <w:szCs w:val="24"/>
        </w:rPr>
        <w:t>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w:t>
      </w:r>
      <w:r w:rsidR="00A44618" w:rsidRPr="00A44618">
        <w:rPr>
          <w:sz w:val="24"/>
          <w:szCs w:val="24"/>
        </w:rPr>
        <w:t xml:space="preserve">. </w:t>
      </w:r>
    </w:p>
    <w:p w:rsidRDefault="00026813" w:rsidP="00026813" w:rsidR="00026813" w:rsidRPr="00026813">
      <w:pPr>
        <w:overflowPunct w:val="false"/>
        <w:ind w:firstLine="708"/>
        <w:jc w:val="both"/>
        <w:rPr>
          <w:sz w:val="24"/>
          <w:szCs w:val="24"/>
        </w:rPr>
      </w:pPr>
    </w:p>
    <w:p w:rsidRDefault="001628AB" w:rsidP="006B45A6" w:rsidR="006B45A6">
      <w:pPr>
        <w:ind w:firstLine="709"/>
        <w:jc w:val="both"/>
        <w:rPr>
          <w:sz w:val="24"/>
          <w:szCs w:val="24"/>
        </w:rPr>
      </w:pPr>
      <w:r>
        <w:rPr>
          <w:sz w:val="24"/>
          <w:szCs w:val="24"/>
        </w:rPr>
        <w:t>S</w:t>
      </w:r>
      <w:r w:rsidR="006B45A6">
        <w:rPr>
          <w:sz w:val="24"/>
          <w:szCs w:val="24"/>
        </w:rPr>
        <w:t xml:space="preserve">tečajni upravitelj imenovan je </w:t>
      </w:r>
      <w:r w:rsidR="006B45A6" w:rsidRPr="008662DA">
        <w:rPr>
          <w:sz w:val="24"/>
          <w:szCs w:val="24"/>
        </w:rPr>
        <w:t xml:space="preserve">metodom slučajnog odabira s liste A stečajnih upravitelja kako to propisuje odredba čl. 84. st. 1. SZ-a. </w:t>
      </w:r>
    </w:p>
    <w:p w:rsidRDefault="001628AB" w:rsidP="006B45A6" w:rsidR="001628AB">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C052C1">
        <w:t>1</w:t>
      </w:r>
      <w:r w:rsidR="001E1D0B">
        <w:t>9</w:t>
      </w:r>
      <w:r w:rsidR="006D0780" w:rsidRPr="008732E3">
        <w:t>.</w:t>
      </w:r>
      <w:r w:rsidR="00C052C1">
        <w:t xml:space="preserve"> listopada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1E1D0B" w:rsidP="00E91121" w:rsidR="001E1D0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E1D0B" w:rsidP="00E91121" w:rsidR="001E1D0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E1D0B" w:rsidP="00E91121" w:rsidR="001E1D0B">
      <w:pPr>
        <w:pStyle w:val="Podnaslov"/>
        <w:ind w:firstLine="720" w:left="4320"/>
        <w:rPr>
          <w:rFonts w:hAnsi="Times New Roman" w:ascii="Times New Roman"/>
          <w:b w:val="false"/>
          <w:color w:val="auto"/>
          <w:szCs w:val="24"/>
        </w:rPr>
      </w:pPr>
    </w:p>
    <w:p w:rsidRDefault="001E1D0B" w:rsidP="00E91121" w:rsidR="001E1D0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E1D0B" w:rsidP="00E91121" w:rsidR="001E1D0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E1D0B" w:rsidP="00743790" w:rsidR="001E1D0B">
      <w:pPr>
        <w:jc w:val="both"/>
        <w:rPr>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2C5475">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1628AB">
      <w:rPr>
        <w:sz w:val="24"/>
        <w:szCs w:val="24"/>
      </w:rPr>
      <w:t>8894</w:t>
    </w:r>
    <w:r w:rsidR="00C052C1">
      <w:rPr>
        <w:sz w:val="24"/>
        <w:szCs w:val="24"/>
      </w:rPr>
      <w:t>/2015</w:t>
    </w:r>
    <w:r w:rsidR="001E1D0B">
      <w:rPr>
        <w:sz w:val="24"/>
        <w:szCs w:val="24"/>
      </w:rPr>
      <w:t>-13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07540"/>
    <w:rsid w:val="00116BD3"/>
    <w:rsid w:val="0012073F"/>
    <w:rsid w:val="00135A2D"/>
    <w:rsid w:val="001628AB"/>
    <w:rsid w:val="001C364D"/>
    <w:rsid w:val="001E1D0B"/>
    <w:rsid w:val="00234926"/>
    <w:rsid w:val="0026332F"/>
    <w:rsid w:val="00275BBF"/>
    <w:rsid w:val="00276DD1"/>
    <w:rsid w:val="002A1726"/>
    <w:rsid w:val="002C5475"/>
    <w:rsid w:val="002D6066"/>
    <w:rsid w:val="002D62CE"/>
    <w:rsid w:val="002F156E"/>
    <w:rsid w:val="002F6A91"/>
    <w:rsid w:val="002F7C7E"/>
    <w:rsid w:val="002F7D69"/>
    <w:rsid w:val="00311C71"/>
    <w:rsid w:val="00321949"/>
    <w:rsid w:val="00361247"/>
    <w:rsid w:val="00392C86"/>
    <w:rsid w:val="003D3469"/>
    <w:rsid w:val="00400237"/>
    <w:rsid w:val="00470664"/>
    <w:rsid w:val="004728DE"/>
    <w:rsid w:val="004C71AC"/>
    <w:rsid w:val="004D793C"/>
    <w:rsid w:val="004E5EB4"/>
    <w:rsid w:val="004E72AF"/>
    <w:rsid w:val="00556D2E"/>
    <w:rsid w:val="0058449E"/>
    <w:rsid w:val="005F6972"/>
    <w:rsid w:val="005F7734"/>
    <w:rsid w:val="006061EB"/>
    <w:rsid w:val="00611328"/>
    <w:rsid w:val="0062435C"/>
    <w:rsid w:val="00663464"/>
    <w:rsid w:val="00675460"/>
    <w:rsid w:val="006A32FF"/>
    <w:rsid w:val="006A5593"/>
    <w:rsid w:val="006B35B6"/>
    <w:rsid w:val="006B45A6"/>
    <w:rsid w:val="006D0780"/>
    <w:rsid w:val="006F666B"/>
    <w:rsid w:val="00706655"/>
    <w:rsid w:val="00721650"/>
    <w:rsid w:val="00743727"/>
    <w:rsid w:val="00743790"/>
    <w:rsid w:val="0075306B"/>
    <w:rsid w:val="00782A57"/>
    <w:rsid w:val="007A3404"/>
    <w:rsid w:val="007D1465"/>
    <w:rsid w:val="00814C0C"/>
    <w:rsid w:val="00840B0A"/>
    <w:rsid w:val="0084374A"/>
    <w:rsid w:val="00852962"/>
    <w:rsid w:val="00867E4E"/>
    <w:rsid w:val="00870FC6"/>
    <w:rsid w:val="008732E3"/>
    <w:rsid w:val="008D1D84"/>
    <w:rsid w:val="009140DE"/>
    <w:rsid w:val="00920ED2"/>
    <w:rsid w:val="009449D7"/>
    <w:rsid w:val="009725EB"/>
    <w:rsid w:val="009A1E5A"/>
    <w:rsid w:val="009A342B"/>
    <w:rsid w:val="009A3F92"/>
    <w:rsid w:val="009B1A2F"/>
    <w:rsid w:val="009F5021"/>
    <w:rsid w:val="00A13980"/>
    <w:rsid w:val="00A30F7A"/>
    <w:rsid w:val="00A44618"/>
    <w:rsid w:val="00A6649B"/>
    <w:rsid w:val="00AA5A0F"/>
    <w:rsid w:val="00AF5E03"/>
    <w:rsid w:val="00B13ECE"/>
    <w:rsid w:val="00B37EE7"/>
    <w:rsid w:val="00B81BF5"/>
    <w:rsid w:val="00B9135A"/>
    <w:rsid w:val="00BD1828"/>
    <w:rsid w:val="00BE3C60"/>
    <w:rsid w:val="00BE45DB"/>
    <w:rsid w:val="00BE63BB"/>
    <w:rsid w:val="00C052C1"/>
    <w:rsid w:val="00C36879"/>
    <w:rsid w:val="00C63CAC"/>
    <w:rsid w:val="00C93568"/>
    <w:rsid w:val="00CC1FE2"/>
    <w:rsid w:val="00CF1D6C"/>
    <w:rsid w:val="00D04186"/>
    <w:rsid w:val="00D30A36"/>
    <w:rsid w:val="00D60A37"/>
    <w:rsid w:val="00D84076"/>
    <w:rsid w:val="00D93BD2"/>
    <w:rsid w:val="00DE0C54"/>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C5475"/>
    <w:rPr>
      <w:color w:val="808080"/>
      <w:bdr w:space="0" w:sz="0" w:color="auto" w:val="none"/>
      <w:shd w:fill="auto" w:color="auto" w:val="clear"/>
    </w:rPr>
  </w:style>
  <w:style w:customStyle="true" w:styleId="eSPISCCParagraphDefaultFont" w:type="character">
    <w:name w:val="eSPIS_CC_Paragraph Default Font"/>
    <w:basedOn w:val="Zadanifontodlomka"/>
    <w:rsid w:val="002C54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54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54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54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C5475"/>
    <w:rPr>
      <w:color w:val="808080"/>
      <w:bdr w:color="auto" w:space="0" w:sz="0" w:val="none"/>
      <w:shd w:color="auto" w:fill="auto" w:val="clear"/>
    </w:rPr>
  </w:style>
  <w:style w:customStyle="1" w:styleId="eSPISCCParagraphDefaultFont" w:type="character">
    <w:name w:val="eSPIS_CC_Paragraph Default Font"/>
    <w:basedOn w:val="Zadanifontodlomka"/>
    <w:rsid w:val="002C54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54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54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54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8894</izvorni_sadrzaj>
    <derivirana_varijabla naziv="DomainObject.Predmet.Broj_1">8894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St-8894/2015</izvorni_sadrzaj>
    <derivirana_varijabla naziv="DomainObject.Predmet.OznakaBroj_1">St-8894/2015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 INTERIJERI d.o.o.</izvorni_sadrzaj>
    <derivirana_varijabla naziv="DomainObject.Predmet.ProtustrankaFormated_1">  BOR INTERIJERI d.o.o.</derivirana_varijabla>
  </DomainObject.Predmet.ProtustrankaFormated>
  <DomainObject.Predmet.ProtustrankaFormatedOIB>
    <izvorni_sadrzaj>  BOR INTERIJERI d.o.o., OIB 55920979468</izvorni_sadrzaj>
    <derivirana_varijabla naziv="DomainObject.Predmet.ProtustrankaFormatedOIB_1">  BOR INTERIJERI d.o.o., OIB 55920979468</derivirana_varijabla>
  </DomainObject.Predmet.ProtustrankaFormatedOIB>
  <DomainObject.Predmet.ProtustrankaFormatedWithAdress>
    <izvorni_sadrzaj> BOR INTERIJERI d.o.o., Gajeva 25, 49221 Bedekovčina</izvorni_sadrzaj>
    <derivirana_varijabla naziv="DomainObject.Predmet.ProtustrankaFormatedWithAdress_1"> BOR INTERIJERI d.o.o., Gajeva 25, 49221 Bedekovčina</derivirana_varijabla>
  </DomainObject.Predmet.ProtustrankaFormatedWithAdress>
  <DomainObject.Predmet.ProtustrankaFormatedWithAdressOIB>
    <izvorni_sadrzaj> BOR INTERIJERI d.o.o., OIB 55920979468, Gajeva 25, 49221 Bedekovčina</izvorni_sadrzaj>
    <derivirana_varijabla naziv="DomainObject.Predmet.ProtustrankaFormatedWithAdressOIB_1"> BOR INTERIJERI d.o.o., OIB 55920979468, Gajeva 25, 49221 Bedekovčina</derivirana_varijabla>
  </DomainObject.Predmet.ProtustrankaFormatedWithAdressOIB>
  <DomainObject.Predmet.ProtustrankaWithAdress>
    <izvorni_sadrzaj>BOR INTERIJERI d.o.o. Gajeva 25, 49221 Bedekovčina</izvorni_sadrzaj>
    <derivirana_varijabla naziv="DomainObject.Predmet.ProtustrankaWithAdress_1">BOR INTERIJERI d.o.o. Gajeva 25, 49221 Bedekovčina</derivirana_varijabla>
  </DomainObject.Predmet.ProtustrankaWithAdress>
  <DomainObject.Predmet.ProtustrankaWithAdressOIB>
    <izvorni_sadrzaj>BOR INTERIJERI d.o.o., OIB 55920979468, Gajeva 25, 49221 Bedekovčina</izvorni_sadrzaj>
    <derivirana_varijabla naziv="DomainObject.Predmet.ProtustrankaWithAdressOIB_1">BOR INTERIJERI d.o.o., OIB 55920979468, Gajeva 25, 49221 Bedekovčina</derivirana_varijabla>
  </DomainObject.Predmet.ProtustrankaWithAdressOIB>
  <DomainObject.Predmet.ProtustrankaNazivFormated>
    <izvorni_sadrzaj>BOR INTERIJERI d.o.o.</izvorni_sadrzaj>
    <derivirana_varijabla naziv="DomainObject.Predmet.ProtustrankaNazivFormated_1">BOR INTERIJERI d.o.o.</derivirana_varijabla>
  </DomainObject.Predmet.ProtustrankaNazivFormated>
  <DomainObject.Predmet.ProtustrankaNazivFormatedOIB>
    <izvorni_sadrzaj>BOR INTERIJERI d.o.o., OIB 55920979468</izvorni_sadrzaj>
    <derivirana_varijabla naziv="DomainObject.Predmet.ProtustrankaNazivFormatedOIB_1">BOR INTERIJERI d.o.o., OIB 55920979468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 INTERIJERI d.o.o.</item>
    </izvorni_sadrzaj>
    <derivirana_varijabla naziv="DomainObject.Predmet.ProtuStrankaListFormated_1">
      <item>BOR INTERIJERI d.o.o.</item>
    </derivirana_varijabla>
  </DomainObject.Predmet.ProtuStrankaListFormated>
  <DomainObject.Predmet.ProtuStrankaListFormatedOIB>
    <izvorni_sadrzaj>
      <item>BOR INTERIJERI d.o.o., OIB 55920979468</item>
    </izvorni_sadrzaj>
    <derivirana_varijabla naziv="DomainObject.Predmet.ProtuStrankaListFormatedOIB_1">
      <item>BOR INTERIJERI d.o.o., OIB 55920979468</item>
    </derivirana_varijabla>
  </DomainObject.Predmet.ProtuStrankaListFormatedOIB>
  <DomainObject.Predmet.ProtuStrankaListFormatedWithAdress>
    <izvorni_sadrzaj>
      <item>BOR INTERIJERI d.o.o., Gajeva 25, 49221 Bedekovčina</item>
    </izvorni_sadrzaj>
    <derivirana_varijabla naziv="DomainObject.Predmet.ProtuStrankaListFormatedWithAdress_1">
      <item>BOR INTERIJERI d.o.o., Gajeva 25, 49221 Bedekovčina</item>
    </derivirana_varijabla>
  </DomainObject.Predmet.ProtuStrankaListFormatedWithAdress>
  <DomainObject.Predmet.ProtuStrankaListFormatedWithAdressOIB>
    <izvorni_sadrzaj>
      <item>BOR INTERIJERI d.o.o., OIB 55920979468, Gajeva 25, 49221 Bedekovčina</item>
    </izvorni_sadrzaj>
    <derivirana_varijabla naziv="DomainObject.Predmet.ProtuStrankaListFormatedWithAdressOIB_1">
      <item>BOR INTERIJERI d.o.o., OIB 55920979468, Gajeva 25, 49221 Bedekovčina</item>
    </derivirana_varijabla>
  </DomainObject.Predmet.ProtuStrankaListFormatedWithAdressOIB>
  <DomainObject.Predmet.ProtuStrankaListNazivFormated>
    <izvorni_sadrzaj>
      <item>BOR INTERIJERI d.o.o.</item>
    </izvorni_sadrzaj>
    <derivirana_varijabla naziv="DomainObject.Predmet.ProtuStrankaListNazivFormated_1">
      <item>BOR INTERIJERI d.o.o.</item>
    </derivirana_varijabla>
  </DomainObject.Predmet.ProtuStrankaListNazivFormated>
  <DomainObject.Predmet.ProtuStrankaListNazivFormatedOIB>
    <izvorni_sadrzaj>
      <item>BOR INTERIJERI d.o.o., OIB 55920979468</item>
    </izvorni_sadrzaj>
    <derivirana_varijabla naziv="DomainObject.Predmet.ProtuStrankaListNazivFormatedOIB_1">
      <item>BOR INTERIJERI d.o.o., OIB 55920979468</item>
    </derivirana_varijabla>
  </DomainObject.Predmet.ProtuStrankaListNazivFormatedOIB>
  <DomainObject.Predmet.OstaliListFormated>
    <izvorni_sadrzaj>
      <item>Nino Visković</item>
      <item>Mladen Visković</item>
    </izvorni_sadrzaj>
    <derivirana_varijabla naziv="DomainObject.Predmet.OstaliListFormated_1">
      <item>Nino Visković</item>
      <item>Mladen Visković</item>
    </derivirana_varijabla>
  </DomainObject.Predmet.OstaliListFormated>
  <DomainObject.Predmet.OstaliListFormatedOIB>
    <izvorni_sadrzaj>
      <item>Nino Visković, OIB 03421457253</item>
      <item>Mladen Visković, OIB 55685182368</item>
    </izvorni_sadrzaj>
    <derivirana_varijabla naziv="DomainObject.Predmet.OstaliListFormatedOIB_1">
      <item>Nino Visković, OIB 03421457253</item>
      <item>Mladen Visković, OIB 55685182368</item>
    </derivirana_varijabla>
  </DomainObject.Predmet.OstaliListFormatedOIB>
  <DomainObject.Predmet.OstaliListFormatedWithAdress>
    <izvorni_sadrzaj>
      <item>Nino Visković, Kupljenska Ulica 83, 10290 Zaprešić</item>
      <item>Mladen Visković, Ulica Gustava Krkleca 29, 10000 Zagreb</item>
    </izvorni_sadrzaj>
    <derivirana_varijabla naziv="DomainObject.Predmet.OstaliListFormatedWithAdress_1">
      <item>Nino Visković, Kupljenska Ulica 83, 10290 Zaprešić</item>
      <item>Mladen Visković, Ulica Gustava Krkleca 29, 10000 Zagreb</item>
    </derivirana_varijabla>
  </DomainObject.Predmet.OstaliListFormatedWithAdress>
  <DomainObject.Predmet.OstaliListFormatedWithAdressOIB>
    <izvorni_sadrzaj>
      <item>Nino Visković, OIB 03421457253, Kupljenska Ulica 83, 10290 Zaprešić</item>
      <item>Mladen Visković, OIB 55685182368, Ulica Gustava Krkleca 29, 10000 Zagreb</item>
    </izvorni_sadrzaj>
    <derivirana_varijabla naziv="DomainObject.Predmet.OstaliListFormatedWithAdressOIB_1">
      <item>Nino Visković, OIB 03421457253, Kupljenska Ulica 83, 10290 Zaprešić</item>
      <item>Mladen Visković, OIB 55685182368, Ulica Gustava Krkleca 29, 10000 Zagreb</item>
    </derivirana_varijabla>
  </DomainObject.Predmet.OstaliListFormatedWithAdressOIB>
  <DomainObject.Predmet.OstaliListNazivFormated>
    <izvorni_sadrzaj>
      <item>Nino Visković</item>
      <item>Mladen Visković</item>
    </izvorni_sadrzaj>
    <derivirana_varijabla naziv="DomainObject.Predmet.OstaliListNazivFormated_1">
      <item>Nino Visković</item>
      <item>Mladen Visković</item>
    </derivirana_varijabla>
  </DomainObject.Predmet.OstaliListNazivFormated>
  <DomainObject.Predmet.OstaliListNazivFormatedOIB>
    <izvorni_sadrzaj>
      <item>Nino Visković, OIB 03421457253</item>
      <item>Mladen Visković, OIB 55685182368</item>
    </izvorni_sadrzaj>
    <derivirana_varijabla naziv="DomainObject.Predmet.OstaliListNazivFormatedOIB_1">
      <item>Nino Visković, OIB 03421457253</item>
      <item>Mladen Visković, OIB 55685182368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 INTERIJERI d.o.o.</izvorni_sadrzaj>
    <derivirana_varijabla naziv="DomainObject.Predmet.ProtustrankaIDrugi_1">BOR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 INTERIJERI d.o.o., OIB 55920979468, Gajeva 25, 49221 Bedekovčina</izvorni_sadrzaj>
    <derivirana_varijabla naziv="DomainObject.Predmet.ProtustrankaIDrugiAdressOIB_1">BOR INTERIJERI d.o.o., OIB 55920979468, Gajeva 25,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 INTERIJERI d.o.o.</item>
      <item>Nino Visković</item>
      <item>Mladen Visković</item>
    </izvorni_sadrzaj>
    <derivirana_varijabla naziv="DomainObject.Predmet.SudioniciListNaziv_1">
      <item>FINA Regionalni centar Zagreb</item>
      <item>BOR INTERIJERI d.o.o.</item>
      <item>Nino Visković</item>
      <item>Mladen Visković</item>
    </derivirana_varijabla>
  </DomainObject.Predmet.SudioniciListNaziv>
  <DomainObject.Predmet.SudioniciListAdressOIB>
    <izvorni_sadrzaj>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izvorni_sadrzaj>
    <derivirana_varijabla naziv="DomainObject.Predmet.SudioniciListAdressOIB_1">
      <item>FINA Regionalni centar Zagreb, OIB 85821130368, Trg svibanjskih žrtava 1995. 1,10000 Zagreb</item>
      <item>BOR INTERIJERI d.o.o., OIB 55920979468, Gajeva 25,49221 Bedekovčina</item>
      <item>Nino Visković, OIB 03421457253, Kupljenska Ulica 83,10290 Zaprešić</item>
      <item>Mladen Visković, OIB 55685182368, Ulica Gustava Krkleca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55920979468</item>
      <item>, OIB 03421457253</item>
      <item>, OIB 55685182368</item>
    </izvorni_sadrzaj>
    <derivirana_varijabla naziv="DomainObject.Predmet.SudioniciListNazivOIB_1">
      <item>, OIB 85821130368</item>
      <item>, OIB 55920979468</item>
      <item>, OIB 03421457253</item>
      <item>, OIB 55685182368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780</properties:Words>
  <properties:Characters>4428</properties:Characters>
  <properties:Lines>148</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2017-10-18T11:29:00Z</dcterms:created>
  <dc:creator>nribaric</dc:creator>
  <cp:lastModifiedBy>Jadranka Zelić</cp:lastModifiedBy>
  <cp:lastPrinted>2017-10-19T08:12:00Z</cp:lastPrinted>
  <dcterms:modified xmlns:xsi="http://www.w3.org/2001/XMLSchema-instance" xsi:type="dcterms:W3CDTF">2017-10-19T08:13:00Z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