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6cd9" w14:paraId="37f6cd9" w:rsidRDefault="001A1794" w:rsidP="00E16378" w:rsidR="00101D7C" w:rsidRPr="00E16B0B">
      <w:pPr>
        <w15:collapsed w:val="false"/>
        <w:rPr>
          <w:rFonts w:hAnsi="Times New Roman" w:ascii="Times New Roman"/>
        </w:rPr>
      </w:pPr>
      <w:bookmarkStart w:name="_GoBack" w:id="0"/>
      <w:bookmarkEnd w:id="0"/>
      <w:r w:rsidRPr="00E16B0B">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101D7C" w:rsidRPr="00E16B0B">
        <w:rPr>
          <w:rFonts w:hAnsi="Times New Roman" w:ascii="Times New Roman"/>
        </w:rPr>
        <w:t xml:space="preserve">                                                               </w:t>
      </w:r>
      <w:r w:rsidRPr="00E16B0B">
        <w:rPr>
          <w:rFonts w:hAnsi="Times New Roman" w:ascii="Times New Roman"/>
        </w:rPr>
        <w:t xml:space="preserve">                              </w:t>
      </w:r>
      <w:r w:rsidR="00101D7C" w:rsidRPr="00E16B0B">
        <w:rPr>
          <w:rFonts w:hAnsi="Times New Roman" w:ascii="Times New Roman"/>
        </w:rPr>
        <w:t xml:space="preserve"> </w:t>
      </w:r>
      <w:r w:rsidR="00ED3199">
        <w:rPr>
          <w:rFonts w:hAnsi="Times New Roman" w:ascii="Times New Roman"/>
        </w:rPr>
        <w:t xml:space="preserve">           </w:t>
      </w:r>
      <w:r w:rsidR="00101D7C" w:rsidRPr="00E16B0B">
        <w:rPr>
          <w:rFonts w:hAnsi="Times New Roman" w:ascii="Times New Roman"/>
        </w:rPr>
        <w:t>3  St-</w:t>
      </w:r>
      <w:r w:rsidR="00C518BA">
        <w:rPr>
          <w:rFonts w:hAnsi="Times New Roman" w:ascii="Times New Roman"/>
        </w:rPr>
        <w:t>2302/16-6</w:t>
      </w:r>
      <w:r w:rsidR="00DB6D75">
        <w:rPr>
          <w:rFonts w:hAnsi="Times New Roman" w:ascii="Times New Roman"/>
        </w:rPr>
        <w:t>2</w:t>
      </w:r>
    </w:p>
    <w:p w:rsidRDefault="00101D7C" w:rsidP="00101D7C" w:rsidR="00101D7C" w:rsidRPr="00E16B0B">
      <w:pPr>
        <w:rPr>
          <w:rFonts w:hAnsi="Times New Roman" w:ascii="Times New Roman"/>
        </w:rPr>
      </w:pPr>
      <w:r w:rsidRPr="00E16B0B">
        <w:rPr>
          <w:rFonts w:hAnsi="Times New Roman" w:ascii="Times New Roman"/>
        </w:rPr>
        <w:t>TRGOVAČKI SUD U ZAGREBU</w:t>
      </w:r>
    </w:p>
    <w:p w:rsidRDefault="00101D7C" w:rsidP="00101D7C" w:rsidR="00101D7C" w:rsidRPr="00E16B0B">
      <w:pPr>
        <w:rPr>
          <w:rFonts w:hAnsi="Times New Roman" w:ascii="Times New Roman"/>
        </w:rPr>
      </w:pPr>
      <w:r w:rsidRPr="00E16B0B">
        <w:rPr>
          <w:rFonts w:hAnsi="Times New Roman" w:ascii="Times New Roman"/>
        </w:rPr>
        <w:t xml:space="preserve">STALNA SLUŽBA </w:t>
      </w:r>
      <w:r w:rsidR="007D6285">
        <w:rPr>
          <w:rFonts w:hAnsi="Times New Roman" w:ascii="Times New Roman"/>
        </w:rPr>
        <w:t>U KARLOVCU</w:t>
      </w:r>
    </w:p>
    <w:p w:rsidRDefault="00101D7C" w:rsidP="00101D7C" w:rsidR="009902FE">
      <w:pPr>
        <w:rPr>
          <w:rFonts w:hAnsi="Times New Roman" w:ascii="Times New Roman"/>
        </w:rPr>
      </w:pPr>
      <w:r w:rsidRPr="00E16B0B">
        <w:rPr>
          <w:rFonts w:hAnsi="Times New Roman" w:ascii="Times New Roman"/>
        </w:rPr>
        <w:t xml:space="preserve">Karlovac, </w:t>
      </w:r>
      <w:r w:rsidR="009902FE">
        <w:rPr>
          <w:rFonts w:hAnsi="Times New Roman" w:ascii="Times New Roman"/>
        </w:rPr>
        <w:t>Trg hrvatskih branitelja 1</w:t>
      </w:r>
      <w:r w:rsidR="007D6285">
        <w:rPr>
          <w:rFonts w:hAnsi="Times New Roman" w:ascii="Times New Roman"/>
        </w:rPr>
        <w:t>/II</w:t>
      </w:r>
    </w:p>
    <w:p w:rsidRDefault="00D21DF6" w:rsidP="00101D7C" w:rsidR="00D21DF6">
      <w:pPr>
        <w:rPr>
          <w:rFonts w:hAnsi="Times New Roman" w:ascii="Times New Roman"/>
        </w:rPr>
      </w:pPr>
    </w:p>
    <w:p w:rsidRDefault="009902FE" w:rsidP="00101D7C" w:rsidR="009902FE">
      <w:pPr>
        <w:rPr>
          <w:rFonts w:hAnsi="Times New Roman" w:ascii="Times New Roman"/>
        </w:rPr>
      </w:pPr>
    </w:p>
    <w:p w:rsidRDefault="009902FE" w:rsidP="009902FE" w:rsidR="00101D7C" w:rsidRPr="00E16B0B">
      <w:pPr>
        <w:jc w:val="center"/>
        <w:rPr>
          <w:rFonts w:hAnsi="Times New Roman" w:ascii="Times New Roman"/>
        </w:rPr>
      </w:pPr>
      <w:r w:rsidRPr="009902FE">
        <w:rPr>
          <w:rFonts w:hAnsi="Times New Roman" w:ascii="Times New Roman"/>
        </w:rPr>
        <w:t>R E P U B L I K A  H R V A T S K A</w:t>
      </w:r>
    </w:p>
    <w:p w:rsidRDefault="00ED3199" w:rsidP="00ED3199" w:rsidR="00101D7C">
      <w:pPr>
        <w:jc w:val="center"/>
        <w:rPr>
          <w:rFonts w:hAnsi="Times New Roman" w:ascii="Times New Roman"/>
        </w:rPr>
      </w:pPr>
      <w:r w:rsidRPr="00ED3199">
        <w:rPr>
          <w:rFonts w:hAnsi="Times New Roman" w:ascii="Times New Roman"/>
        </w:rPr>
        <w:t>R J E Š E N J E</w:t>
      </w:r>
    </w:p>
    <w:p w:rsidRDefault="000615E7" w:rsidP="00101D7C" w:rsidR="000615E7">
      <w:pPr>
        <w:rPr>
          <w:rFonts w:hAnsi="Times New Roman" w:ascii="Times New Roman"/>
        </w:rPr>
      </w:pPr>
    </w:p>
    <w:p w:rsidRDefault="000615E7" w:rsidP="00DF17ED" w:rsidR="000615E7">
      <w:pPr>
        <w:ind w:firstLine="708"/>
        <w:jc w:val="both"/>
        <w:rPr>
          <w:rFonts w:hAnsi="Times New Roman" w:ascii="Times New Roman"/>
        </w:rPr>
      </w:pPr>
      <w:r w:rsidRPr="000615E7">
        <w:rPr>
          <w:rFonts w:hAnsi="Times New Roman" w:ascii="Times New Roman"/>
        </w:rPr>
        <w:t>Trgovački sud u Zagrebu, Stalna služba</w:t>
      </w:r>
      <w:r w:rsidR="007D6285">
        <w:rPr>
          <w:rFonts w:hAnsi="Times New Roman" w:ascii="Times New Roman"/>
        </w:rPr>
        <w:t xml:space="preserve"> u Karlovcu</w:t>
      </w:r>
      <w:r w:rsidRPr="000615E7">
        <w:rPr>
          <w:rFonts w:hAnsi="Times New Roman" w:ascii="Times New Roman"/>
        </w:rPr>
        <w:t xml:space="preserve">, po sucu Vesna Fundurulić Perišin, </w:t>
      </w:r>
      <w:r w:rsidR="00DF17ED" w:rsidRPr="00DF17ED">
        <w:rPr>
          <w:rFonts w:hAnsi="Times New Roman" w:ascii="Times New Roman"/>
        </w:rPr>
        <w:t xml:space="preserve">u stečajnom postupku nad </w:t>
      </w:r>
      <w:r w:rsidR="0098208C">
        <w:rPr>
          <w:rFonts w:hAnsi="Times New Roman" w:ascii="Times New Roman"/>
        </w:rPr>
        <w:t>stečajnim dužnikom</w:t>
      </w:r>
      <w:r w:rsidR="00DF17ED" w:rsidRPr="00DF17ED">
        <w:rPr>
          <w:rFonts w:hAnsi="Times New Roman" w:ascii="Times New Roman"/>
        </w:rPr>
        <w:t xml:space="preserve"> </w:t>
      </w:r>
      <w:r w:rsidR="00C518BA" w:rsidRPr="00C518BA">
        <w:rPr>
          <w:rFonts w:hAnsi="Times New Roman" w:ascii="Times New Roman"/>
        </w:rPr>
        <w:t>TEM-95, d.o.o.</w:t>
      </w:r>
      <w:r w:rsidR="00C518BA">
        <w:rPr>
          <w:rFonts w:hAnsi="Times New Roman" w:ascii="Times New Roman"/>
        </w:rPr>
        <w:t xml:space="preserve"> u stečaju</w:t>
      </w:r>
      <w:r w:rsidR="00C518BA" w:rsidRPr="00C518BA">
        <w:rPr>
          <w:rFonts w:hAnsi="Times New Roman" w:ascii="Times New Roman"/>
        </w:rPr>
        <w:t>, Zagreb, Međimurska 19, OIB: 47988156317</w:t>
      </w:r>
      <w:r w:rsidR="00DF17ED" w:rsidRPr="00DF17ED">
        <w:rPr>
          <w:rFonts w:hAnsi="Times New Roman" w:ascii="Times New Roman"/>
        </w:rPr>
        <w:t xml:space="preserve">, </w:t>
      </w:r>
      <w:r w:rsidR="00DB6D75">
        <w:rPr>
          <w:rFonts w:hAnsi="Times New Roman" w:ascii="Times New Roman"/>
        </w:rPr>
        <w:t>26</w:t>
      </w:r>
      <w:r w:rsidR="00C518BA">
        <w:rPr>
          <w:rFonts w:hAnsi="Times New Roman" w:ascii="Times New Roman"/>
        </w:rPr>
        <w:t>. rujna</w:t>
      </w:r>
      <w:r w:rsidR="00DF17ED" w:rsidRPr="00DF17ED">
        <w:rPr>
          <w:rFonts w:hAnsi="Times New Roman" w:ascii="Times New Roman"/>
        </w:rPr>
        <w:t xml:space="preserve"> 2018.,</w:t>
      </w:r>
    </w:p>
    <w:p w:rsidRDefault="00DF17ED" w:rsidP="00DF17ED" w:rsidR="00DF17ED" w:rsidRPr="000615E7">
      <w:pPr>
        <w:ind w:firstLine="708"/>
        <w:jc w:val="both"/>
        <w:rPr>
          <w:rFonts w:hAnsi="Times New Roman" w:ascii="Times New Roman"/>
        </w:rPr>
      </w:pPr>
    </w:p>
    <w:p w:rsidRDefault="000615E7" w:rsidP="00ED3199" w:rsidR="000615E7" w:rsidRPr="000615E7">
      <w:pPr>
        <w:jc w:val="center"/>
        <w:rPr>
          <w:rFonts w:hAnsi="Times New Roman" w:ascii="Times New Roman"/>
        </w:rPr>
      </w:pPr>
      <w:r w:rsidRPr="000615E7">
        <w:rPr>
          <w:rFonts w:hAnsi="Times New Roman" w:ascii="Times New Roman"/>
        </w:rPr>
        <w:t>r i j e š i o   j e</w:t>
      </w:r>
    </w:p>
    <w:p w:rsidRDefault="0092067E" w:rsidP="0092067E" w:rsidR="0092067E" w:rsidRPr="0092067E">
      <w:pPr>
        <w:jc w:val="both"/>
        <w:rPr>
          <w:rFonts w:hAnsi="Times New Roman" w:ascii="Times New Roman"/>
        </w:rPr>
      </w:pPr>
    </w:p>
    <w:p w:rsidRDefault="00A67579" w:rsidP="0092067E" w:rsidR="0092067E" w:rsidRPr="0092067E">
      <w:pPr>
        <w:ind w:firstLine="708"/>
        <w:jc w:val="both"/>
        <w:rPr>
          <w:rFonts w:hAnsi="Times New Roman" w:ascii="Times New Roman"/>
        </w:rPr>
      </w:pPr>
      <w:r>
        <w:rPr>
          <w:rFonts w:hAnsi="Times New Roman" w:ascii="Times New Roman"/>
        </w:rPr>
        <w:t>I.</w:t>
      </w:r>
      <w:r w:rsidR="0092067E" w:rsidRPr="0092067E">
        <w:rPr>
          <w:rFonts w:hAnsi="Times New Roman" w:ascii="Times New Roman"/>
        </w:rPr>
        <w:t xml:space="preserve">U stečajnom postupku nad </w:t>
      </w:r>
      <w:r w:rsidR="0098208C" w:rsidRPr="0098208C">
        <w:rPr>
          <w:rFonts w:hAnsi="Times New Roman" w:ascii="Times New Roman"/>
        </w:rPr>
        <w:t xml:space="preserve">stečajnim dužnikom </w:t>
      </w:r>
      <w:r w:rsidR="00C518BA" w:rsidRPr="00C518BA">
        <w:rPr>
          <w:rFonts w:hAnsi="Times New Roman" w:ascii="Times New Roman"/>
        </w:rPr>
        <w:t>TEM-95, d.o.o.</w:t>
      </w:r>
      <w:r w:rsidR="00C518BA">
        <w:rPr>
          <w:rFonts w:hAnsi="Times New Roman" w:ascii="Times New Roman"/>
        </w:rPr>
        <w:t xml:space="preserve"> u stečaju</w:t>
      </w:r>
      <w:r w:rsidR="00C518BA" w:rsidRPr="00C518BA">
        <w:rPr>
          <w:rFonts w:hAnsi="Times New Roman" w:ascii="Times New Roman"/>
        </w:rPr>
        <w:t>, Zagreb, Međimurska 19, OIB: 47988156317</w:t>
      </w:r>
      <w:r w:rsidR="0092067E" w:rsidRPr="0092067E">
        <w:rPr>
          <w:rFonts w:hAnsi="Times New Roman" w:ascii="Times New Roman"/>
        </w:rPr>
        <w:t xml:space="preserve">, s danom </w:t>
      </w:r>
      <w:r w:rsidR="00D06BCD">
        <w:rPr>
          <w:rFonts w:hAnsi="Times New Roman" w:ascii="Times New Roman"/>
        </w:rPr>
        <w:t>26</w:t>
      </w:r>
      <w:r w:rsidR="00C518BA">
        <w:rPr>
          <w:rFonts w:hAnsi="Times New Roman" w:ascii="Times New Roman"/>
        </w:rPr>
        <w:t>. rujna</w:t>
      </w:r>
      <w:r w:rsidR="0092067E" w:rsidRPr="0092067E">
        <w:rPr>
          <w:rFonts w:hAnsi="Times New Roman" w:ascii="Times New Roman"/>
        </w:rPr>
        <w:t xml:space="preserve"> 201</w:t>
      </w:r>
      <w:r w:rsidR="00EC3EA7">
        <w:rPr>
          <w:rFonts w:hAnsi="Times New Roman" w:ascii="Times New Roman"/>
        </w:rPr>
        <w:t>8</w:t>
      </w:r>
      <w:r w:rsidR="0092067E" w:rsidRPr="0092067E">
        <w:rPr>
          <w:rFonts w:hAnsi="Times New Roman" w:ascii="Times New Roman"/>
        </w:rPr>
        <w:t xml:space="preserve">., razrješava se dužnosti stečajni upravitelj </w:t>
      </w:r>
      <w:r w:rsidR="00C518BA" w:rsidRPr="00C518BA">
        <w:rPr>
          <w:rFonts w:hAnsi="Times New Roman" w:ascii="Times New Roman"/>
        </w:rPr>
        <w:t>Ivan Prpić, iz Zagreba, Hruševečka ulica 11, OIB: 16795120342</w:t>
      </w:r>
      <w:r w:rsidR="0092067E" w:rsidRPr="0092067E">
        <w:rPr>
          <w:rFonts w:hAnsi="Times New Roman" w:ascii="Times New Roman"/>
        </w:rPr>
        <w:t>.</w:t>
      </w:r>
    </w:p>
    <w:p w:rsidRDefault="0092067E" w:rsidP="0092067E" w:rsidR="0092067E" w:rsidRPr="0092067E">
      <w:pPr>
        <w:ind w:firstLine="708"/>
        <w:jc w:val="both"/>
        <w:rPr>
          <w:rFonts w:hAnsi="Times New Roman" w:ascii="Times New Roman"/>
        </w:rPr>
      </w:pPr>
    </w:p>
    <w:p w:rsidRDefault="00A67579" w:rsidP="0067237C" w:rsidR="0092067E">
      <w:pPr>
        <w:ind w:firstLine="708"/>
        <w:jc w:val="both"/>
        <w:rPr>
          <w:rFonts w:hAnsi="Times New Roman" w:ascii="Times New Roman"/>
        </w:rPr>
      </w:pPr>
      <w:r>
        <w:rPr>
          <w:rFonts w:hAnsi="Times New Roman" w:ascii="Times New Roman"/>
        </w:rPr>
        <w:t>II.</w:t>
      </w:r>
      <w:r w:rsidR="0092067E" w:rsidRPr="0092067E">
        <w:rPr>
          <w:rFonts w:hAnsi="Times New Roman" w:ascii="Times New Roman"/>
        </w:rPr>
        <w:t xml:space="preserve">Za novog stečajnog upravitelja u stečajnom postupku nad </w:t>
      </w:r>
      <w:r w:rsidR="0098208C" w:rsidRPr="0098208C">
        <w:rPr>
          <w:rFonts w:hAnsi="Times New Roman" w:ascii="Times New Roman"/>
        </w:rPr>
        <w:t xml:space="preserve">stečajnim dužnikom </w:t>
      </w:r>
      <w:r w:rsidR="00C518BA" w:rsidRPr="00C518BA">
        <w:rPr>
          <w:rFonts w:hAnsi="Times New Roman" w:ascii="Times New Roman"/>
        </w:rPr>
        <w:t>TEM-95, d.o.o.</w:t>
      </w:r>
      <w:r w:rsidR="00C518BA">
        <w:rPr>
          <w:rFonts w:hAnsi="Times New Roman" w:ascii="Times New Roman"/>
        </w:rPr>
        <w:t xml:space="preserve"> u stečaju</w:t>
      </w:r>
      <w:r w:rsidR="00C518BA" w:rsidRPr="00C518BA">
        <w:rPr>
          <w:rFonts w:hAnsi="Times New Roman" w:ascii="Times New Roman"/>
        </w:rPr>
        <w:t>, Zagreb, Međimurska 19, OIB: 47988156317</w:t>
      </w:r>
      <w:r w:rsidR="0092067E" w:rsidRPr="0092067E">
        <w:rPr>
          <w:rFonts w:hAnsi="Times New Roman" w:ascii="Times New Roman"/>
        </w:rPr>
        <w:t xml:space="preserve">, imenuje se </w:t>
      </w:r>
      <w:r w:rsidR="00C518BA" w:rsidRPr="00C518BA">
        <w:rPr>
          <w:rFonts w:hAnsi="Times New Roman" w:ascii="Times New Roman"/>
        </w:rPr>
        <w:t>Marija Vujčić Turkulin iz Zagreba, Vrtlarska 3, OIB 22593287559</w:t>
      </w:r>
      <w:r w:rsidR="0092067E" w:rsidRPr="0092067E">
        <w:rPr>
          <w:rFonts w:hAnsi="Times New Roman" w:ascii="Times New Roman"/>
        </w:rPr>
        <w:t xml:space="preserve">. </w:t>
      </w:r>
    </w:p>
    <w:p w:rsidRDefault="00C53010" w:rsidP="00C53010" w:rsidR="00C53010" w:rsidRPr="0092067E">
      <w:pPr>
        <w:ind w:firstLine="708"/>
        <w:jc w:val="both"/>
        <w:rPr>
          <w:rFonts w:hAnsi="Times New Roman" w:ascii="Times New Roman"/>
        </w:rPr>
      </w:pPr>
    </w:p>
    <w:p w:rsidRDefault="00C53010" w:rsidP="0092067E" w:rsidR="0067237C">
      <w:pPr>
        <w:ind w:firstLine="708"/>
        <w:jc w:val="both"/>
        <w:rPr>
          <w:rFonts w:hAnsi="Times New Roman" w:ascii="Times New Roman"/>
        </w:rPr>
      </w:pPr>
      <w:r>
        <w:rPr>
          <w:rFonts w:hAnsi="Times New Roman" w:ascii="Times New Roman"/>
        </w:rPr>
        <w:t>III</w:t>
      </w:r>
      <w:r w:rsidR="00A67579">
        <w:rPr>
          <w:rFonts w:hAnsi="Times New Roman" w:ascii="Times New Roman"/>
        </w:rPr>
        <w:t>.</w:t>
      </w:r>
      <w:r w:rsidR="0067237C">
        <w:rPr>
          <w:rFonts w:hAnsi="Times New Roman" w:ascii="Times New Roman"/>
        </w:rPr>
        <w:t>Razr</w:t>
      </w:r>
      <w:r w:rsidR="0046717D">
        <w:rPr>
          <w:rFonts w:hAnsi="Times New Roman" w:ascii="Times New Roman"/>
        </w:rPr>
        <w:t>i</w:t>
      </w:r>
      <w:r w:rsidR="00F350F7">
        <w:rPr>
          <w:rFonts w:hAnsi="Times New Roman" w:ascii="Times New Roman"/>
        </w:rPr>
        <w:t>ješeni stečajni upravitelj</w:t>
      </w:r>
      <w:r w:rsidR="0067237C">
        <w:rPr>
          <w:rFonts w:hAnsi="Times New Roman" w:ascii="Times New Roman"/>
        </w:rPr>
        <w:t xml:space="preserve"> predati će svu dokumentaciju novoimenovanom stečajnom upravitelju, o čemu će sastaviti zapisnik, u roku od tri dana od primitka ovog rješenja. </w:t>
      </w:r>
    </w:p>
    <w:p w:rsidRDefault="0098208C" w:rsidP="0092067E" w:rsidR="0098208C">
      <w:pPr>
        <w:ind w:firstLine="708"/>
        <w:jc w:val="both"/>
        <w:rPr>
          <w:rFonts w:hAnsi="Times New Roman" w:ascii="Times New Roman"/>
        </w:rPr>
      </w:pPr>
    </w:p>
    <w:p w:rsidRDefault="0098208C" w:rsidP="0092067E" w:rsidR="0098208C">
      <w:pPr>
        <w:ind w:firstLine="708"/>
        <w:jc w:val="both"/>
        <w:rPr>
          <w:rFonts w:hAnsi="Times New Roman" w:ascii="Times New Roman"/>
        </w:rPr>
      </w:pPr>
      <w:r>
        <w:rPr>
          <w:rFonts w:hAnsi="Times New Roman" w:ascii="Times New Roman"/>
        </w:rPr>
        <w:t xml:space="preserve">IV.Ovo rješenje će se objaviti na e-Oglasnoj ploči suda, te dostaviti sudskom registru Trgovačkog suda u Zagrebu. </w:t>
      </w:r>
    </w:p>
    <w:p w:rsidRDefault="0092067E" w:rsidP="0067237C" w:rsidR="0092067E" w:rsidRPr="0092067E">
      <w:pPr>
        <w:jc w:val="both"/>
        <w:rPr>
          <w:rFonts w:hAnsi="Times New Roman" w:ascii="Times New Roman"/>
        </w:rPr>
      </w:pPr>
      <w:r w:rsidRPr="0092067E">
        <w:rPr>
          <w:rFonts w:hAnsi="Times New Roman" w:ascii="Times New Roman"/>
        </w:rPr>
        <w:t xml:space="preserve">          </w:t>
      </w:r>
    </w:p>
    <w:p w:rsidRDefault="0092067E" w:rsidP="0092067E" w:rsidR="0092067E" w:rsidRPr="0092067E">
      <w:pPr>
        <w:ind w:firstLine="708"/>
        <w:jc w:val="center"/>
        <w:rPr>
          <w:rFonts w:hAnsi="Times New Roman" w:ascii="Times New Roman"/>
        </w:rPr>
      </w:pPr>
      <w:r w:rsidRPr="0092067E">
        <w:rPr>
          <w:rFonts w:hAnsi="Times New Roman" w:ascii="Times New Roman"/>
        </w:rPr>
        <w:t>Obrazloženje</w:t>
      </w:r>
    </w:p>
    <w:p w:rsidRDefault="0092067E" w:rsidP="0092067E" w:rsidR="0092067E">
      <w:pPr>
        <w:ind w:firstLine="708"/>
        <w:jc w:val="both"/>
        <w:rPr>
          <w:rFonts w:hAnsi="Times New Roman" w:ascii="Times New Roman"/>
        </w:rPr>
      </w:pPr>
    </w:p>
    <w:p w:rsidRDefault="00970D82" w:rsidP="0067237C" w:rsidR="00970D82">
      <w:pPr>
        <w:ind w:firstLine="708"/>
        <w:jc w:val="both"/>
        <w:rPr>
          <w:rFonts w:hAnsi="Times New Roman" w:ascii="Times New Roman"/>
        </w:rPr>
      </w:pPr>
      <w:r>
        <w:rPr>
          <w:rFonts w:hAnsi="Times New Roman" w:ascii="Times New Roman"/>
        </w:rPr>
        <w:t>Rješenjem ovog suda poslovni broj St-</w:t>
      </w:r>
      <w:r w:rsidR="00E44D88">
        <w:rPr>
          <w:rFonts w:hAnsi="Times New Roman" w:ascii="Times New Roman"/>
        </w:rPr>
        <w:t>2302/16-23</w:t>
      </w:r>
      <w:r>
        <w:rPr>
          <w:rFonts w:hAnsi="Times New Roman" w:ascii="Times New Roman"/>
        </w:rPr>
        <w:t xml:space="preserve"> od </w:t>
      </w:r>
      <w:r w:rsidR="00E44D88">
        <w:rPr>
          <w:rFonts w:hAnsi="Times New Roman" w:ascii="Times New Roman"/>
        </w:rPr>
        <w:t>1. lipnja</w:t>
      </w:r>
      <w:r w:rsidR="0098208C">
        <w:rPr>
          <w:rFonts w:hAnsi="Times New Roman" w:ascii="Times New Roman"/>
        </w:rPr>
        <w:t xml:space="preserve"> 2017</w:t>
      </w:r>
      <w:r>
        <w:rPr>
          <w:rFonts w:hAnsi="Times New Roman" w:ascii="Times New Roman"/>
        </w:rPr>
        <w:t xml:space="preserve">. otvoren je stečajni postupak nad </w:t>
      </w:r>
      <w:r w:rsidR="0098208C" w:rsidRPr="0098208C">
        <w:rPr>
          <w:rFonts w:hAnsi="Times New Roman" w:ascii="Times New Roman"/>
        </w:rPr>
        <w:t xml:space="preserve">stečajnim dužnikom </w:t>
      </w:r>
      <w:r w:rsidR="00C518BA" w:rsidRPr="00C518BA">
        <w:rPr>
          <w:rFonts w:hAnsi="Times New Roman" w:ascii="Times New Roman"/>
        </w:rPr>
        <w:t>TEM-95, d.o.o.</w:t>
      </w:r>
      <w:r w:rsidR="00C518BA">
        <w:rPr>
          <w:rFonts w:hAnsi="Times New Roman" w:ascii="Times New Roman"/>
        </w:rPr>
        <w:t xml:space="preserve"> u stečaju</w:t>
      </w:r>
      <w:r w:rsidR="00C518BA" w:rsidRPr="00C518BA">
        <w:rPr>
          <w:rFonts w:hAnsi="Times New Roman" w:ascii="Times New Roman"/>
        </w:rPr>
        <w:t>, Zagreb, Međimurska 19, OIB: 47988156317</w:t>
      </w:r>
      <w:r w:rsidR="0098208C">
        <w:rPr>
          <w:rFonts w:hAnsi="Times New Roman" w:ascii="Times New Roman"/>
        </w:rPr>
        <w:t xml:space="preserve">, </w:t>
      </w:r>
      <w:r w:rsidR="0067237C">
        <w:rPr>
          <w:rFonts w:hAnsi="Times New Roman" w:ascii="Times New Roman"/>
        </w:rPr>
        <w:t xml:space="preserve">te je </w:t>
      </w:r>
      <w:r>
        <w:rPr>
          <w:rFonts w:hAnsi="Times New Roman" w:ascii="Times New Roman"/>
        </w:rPr>
        <w:t xml:space="preserve">za stečajnog upravitelja imenovan </w:t>
      </w:r>
      <w:r w:rsidR="00E44D88" w:rsidRPr="00E44D88">
        <w:rPr>
          <w:rFonts w:hAnsi="Times New Roman" w:ascii="Times New Roman"/>
        </w:rPr>
        <w:t>Ivan Prpić, iz Zagreba, Hruševečka ulica 11, OIB: 16795120342</w:t>
      </w:r>
      <w:r>
        <w:rPr>
          <w:rFonts w:hAnsi="Times New Roman" w:ascii="Times New Roman"/>
        </w:rPr>
        <w:t xml:space="preserve">. </w:t>
      </w:r>
    </w:p>
    <w:p w:rsidRDefault="00E44D88" w:rsidP="0067237C" w:rsidR="00E44D88">
      <w:pPr>
        <w:ind w:firstLine="708"/>
        <w:jc w:val="both"/>
        <w:rPr>
          <w:rFonts w:hAnsi="Times New Roman" w:ascii="Times New Roman"/>
        </w:rPr>
      </w:pPr>
    </w:p>
    <w:p w:rsidRDefault="00E44D88" w:rsidP="0067237C" w:rsidR="00E44D88">
      <w:pPr>
        <w:ind w:firstLine="708"/>
        <w:jc w:val="both"/>
        <w:rPr>
          <w:rFonts w:hAnsi="Times New Roman" w:ascii="Times New Roman"/>
        </w:rPr>
      </w:pPr>
      <w:r>
        <w:rPr>
          <w:rFonts w:hAnsi="Times New Roman" w:ascii="Times New Roman"/>
        </w:rPr>
        <w:t xml:space="preserve">Povodom žalbe zastupnika po zakonu dužnika, Visoki trgovački sud Republike Hrvatske je rješenjem poslovni broj Pž-4358/17 od 25. srpnja 2017. ukinuo rješenje </w:t>
      </w:r>
      <w:r w:rsidRPr="00E44D88">
        <w:rPr>
          <w:rFonts w:hAnsi="Times New Roman" w:ascii="Times New Roman"/>
        </w:rPr>
        <w:t>poslovni broj St-2302/16-23 od 1. lipnja 2017.</w:t>
      </w:r>
      <w:r>
        <w:rPr>
          <w:rFonts w:hAnsi="Times New Roman" w:ascii="Times New Roman"/>
        </w:rPr>
        <w:t xml:space="preserve"> i predmet vratio ovom sudu na ponovni postupak.</w:t>
      </w:r>
      <w:r w:rsidR="00C66206">
        <w:rPr>
          <w:rFonts w:hAnsi="Times New Roman" w:ascii="Times New Roman"/>
        </w:rPr>
        <w:t xml:space="preserve"> </w:t>
      </w:r>
    </w:p>
    <w:p w:rsidRDefault="00C66206" w:rsidP="0067237C" w:rsidR="00C66206">
      <w:pPr>
        <w:ind w:firstLine="708"/>
        <w:jc w:val="both"/>
        <w:rPr>
          <w:rFonts w:hAnsi="Times New Roman" w:ascii="Times New Roman"/>
        </w:rPr>
      </w:pPr>
    </w:p>
    <w:p w:rsidRDefault="00C66206" w:rsidP="0067237C" w:rsidR="00C66206">
      <w:pPr>
        <w:ind w:firstLine="708"/>
        <w:jc w:val="both"/>
        <w:rPr>
          <w:rFonts w:hAnsi="Times New Roman" w:ascii="Times New Roman"/>
        </w:rPr>
      </w:pPr>
      <w:r>
        <w:rPr>
          <w:rFonts w:hAnsi="Times New Roman" w:ascii="Times New Roman"/>
        </w:rPr>
        <w:t>Zaključkom od 16. ožujka 2018. poslovni broj gornji na ovaj spis spojen je spis poslovni broj St-4550/16 radi provođenja jedinstvenog postupka.</w:t>
      </w:r>
    </w:p>
    <w:p w:rsidRDefault="00C66206" w:rsidP="0067237C" w:rsidR="00C66206">
      <w:pPr>
        <w:ind w:firstLine="708"/>
        <w:jc w:val="both"/>
        <w:rPr>
          <w:rFonts w:hAnsi="Times New Roman" w:ascii="Times New Roman"/>
        </w:rPr>
      </w:pPr>
    </w:p>
    <w:p w:rsidRDefault="00C66206" w:rsidP="0067237C" w:rsidR="00C66206">
      <w:pPr>
        <w:ind w:firstLine="708"/>
        <w:jc w:val="both"/>
        <w:rPr>
          <w:rFonts w:hAnsi="Times New Roman" w:ascii="Times New Roman"/>
        </w:rPr>
      </w:pPr>
      <w:r>
        <w:rPr>
          <w:rFonts w:hAnsi="Times New Roman" w:ascii="Times New Roman"/>
        </w:rPr>
        <w:lastRenderedPageBreak/>
        <w:t xml:space="preserve">Rješenjem od 8. lipnja 2018. poslovni broj gornji, otvoren je stečajni postupak nad stečajnim dužnikom </w:t>
      </w:r>
      <w:r w:rsidRPr="00C66206">
        <w:rPr>
          <w:rFonts w:hAnsi="Times New Roman" w:ascii="Times New Roman"/>
        </w:rPr>
        <w:t>TEM-95, d.o.o. u stečaju, Zagreb</w:t>
      </w:r>
      <w:r w:rsidR="00F61D0A">
        <w:rPr>
          <w:rFonts w:hAnsi="Times New Roman" w:ascii="Times New Roman"/>
        </w:rPr>
        <w:t>, pod toč. II</w:t>
      </w:r>
      <w:r>
        <w:rPr>
          <w:rFonts w:hAnsi="Times New Roman" w:ascii="Times New Roman"/>
        </w:rPr>
        <w:t>. za stečajnog upravitelja imenovan je Ivan Prpić iz Zagreba, te je pod t</w:t>
      </w:r>
      <w:r w:rsidR="00F61D0A">
        <w:rPr>
          <w:rFonts w:hAnsi="Times New Roman" w:ascii="Times New Roman"/>
        </w:rPr>
        <w:t>oč. III</w:t>
      </w:r>
      <w:r>
        <w:rPr>
          <w:rFonts w:hAnsi="Times New Roman" w:ascii="Times New Roman"/>
        </w:rPr>
        <w:t>. navedeno da je stečajni postupak otvoren 1. lipnja 2017. u 14,05</w:t>
      </w:r>
      <w:r w:rsidR="00D55CBD">
        <w:rPr>
          <w:rFonts w:hAnsi="Times New Roman" w:ascii="Times New Roman"/>
        </w:rPr>
        <w:t xml:space="preserve"> sati</w:t>
      </w:r>
      <w:r>
        <w:rPr>
          <w:rFonts w:hAnsi="Times New Roman" w:ascii="Times New Roman"/>
        </w:rPr>
        <w:t>, a kada je prvo rješenje o otvaranju stečajnog postupka objavljeno na mrežnoj stranici e-Oglasna ploča suda.</w:t>
      </w:r>
      <w:r w:rsidR="000539FB">
        <w:rPr>
          <w:rFonts w:hAnsi="Times New Roman" w:ascii="Times New Roman"/>
        </w:rPr>
        <w:t xml:space="preserve"> Istim rješenjem zakazano je ispitno ročište i izvještajno ročište za 24. rujna 2018. u 12,00 sati. </w:t>
      </w:r>
    </w:p>
    <w:p w:rsidRDefault="000539FB" w:rsidP="0067237C" w:rsidR="000539FB">
      <w:pPr>
        <w:ind w:firstLine="708"/>
        <w:jc w:val="both"/>
        <w:rPr>
          <w:rFonts w:hAnsi="Times New Roman" w:ascii="Times New Roman"/>
        </w:rPr>
      </w:pPr>
    </w:p>
    <w:p w:rsidRDefault="000539FB" w:rsidP="0067237C" w:rsidR="000539FB">
      <w:pPr>
        <w:ind w:firstLine="708"/>
        <w:jc w:val="both"/>
        <w:rPr>
          <w:rFonts w:hAnsi="Times New Roman" w:ascii="Times New Roman"/>
        </w:rPr>
      </w:pPr>
      <w:r w:rsidRPr="000539FB">
        <w:rPr>
          <w:rFonts w:hAnsi="Times New Roman" w:ascii="Times New Roman"/>
        </w:rPr>
        <w:t>Odredbom čl.</w:t>
      </w:r>
      <w:r w:rsidR="005E2BD1">
        <w:rPr>
          <w:rFonts w:hAnsi="Times New Roman" w:ascii="Times New Roman"/>
        </w:rPr>
        <w:t xml:space="preserve"> 259. st. 2. Stečajnog zakona ("Narodne novine"</w:t>
      </w:r>
      <w:r w:rsidRPr="000539FB">
        <w:rPr>
          <w:rFonts w:hAnsi="Times New Roman" w:ascii="Times New Roman"/>
        </w:rPr>
        <w:t xml:space="preserve"> broj 71/15,</w:t>
      </w:r>
      <w:r w:rsidR="00875C56">
        <w:rPr>
          <w:rFonts w:hAnsi="Times New Roman" w:ascii="Times New Roman"/>
        </w:rPr>
        <w:t xml:space="preserve"> 104/17</w:t>
      </w:r>
      <w:r w:rsidRPr="000539FB">
        <w:rPr>
          <w:rFonts w:hAnsi="Times New Roman" w:ascii="Times New Roman"/>
        </w:rPr>
        <w:t xml:space="preserve"> </w:t>
      </w:r>
      <w:r w:rsidR="005E2BD1">
        <w:rPr>
          <w:rFonts w:hAnsi="Times New Roman" w:ascii="Times New Roman"/>
        </w:rPr>
        <w:t>- dalje</w:t>
      </w:r>
      <w:r w:rsidRPr="000539FB">
        <w:rPr>
          <w:rFonts w:hAnsi="Times New Roman" w:ascii="Times New Roman"/>
        </w:rPr>
        <w:t xml:space="preserve"> SZ) propisan</w:t>
      </w:r>
      <w:r>
        <w:rPr>
          <w:rFonts w:hAnsi="Times New Roman" w:ascii="Times New Roman"/>
        </w:rPr>
        <w:t xml:space="preserve">o </w:t>
      </w:r>
      <w:r w:rsidRPr="000539FB">
        <w:rPr>
          <w:rFonts w:hAnsi="Times New Roman" w:ascii="Times New Roman"/>
        </w:rPr>
        <w:t>je da</w:t>
      </w:r>
      <w:r>
        <w:rPr>
          <w:rFonts w:hAnsi="Times New Roman" w:ascii="Times New Roman"/>
        </w:rPr>
        <w:t xml:space="preserve"> će</w:t>
      </w:r>
      <w:r w:rsidRPr="000539FB">
        <w:rPr>
          <w:rFonts w:hAnsi="Times New Roman" w:ascii="Times New Roman"/>
        </w:rPr>
        <w:t xml:space="preserve"> se tab</w:t>
      </w:r>
      <w:r>
        <w:rPr>
          <w:rFonts w:hAnsi="Times New Roman" w:ascii="Times New Roman"/>
        </w:rPr>
        <w:t xml:space="preserve">lice iz stavka 1. ovoga članka, </w:t>
      </w:r>
      <w:r w:rsidRPr="000539FB">
        <w:rPr>
          <w:rFonts w:hAnsi="Times New Roman" w:ascii="Times New Roman"/>
        </w:rPr>
        <w:t>tablica prijavljenih tražbina, tablica razlučnih</w:t>
      </w:r>
      <w:r>
        <w:rPr>
          <w:rFonts w:hAnsi="Times New Roman" w:ascii="Times New Roman"/>
        </w:rPr>
        <w:t xml:space="preserve"> prava i tablica izlučnih prava</w:t>
      </w:r>
      <w:r w:rsidRPr="000539FB">
        <w:rPr>
          <w:rFonts w:hAnsi="Times New Roman" w:ascii="Times New Roman"/>
        </w:rPr>
        <w:t xml:space="preserve"> objavit na mrežnoj stranici e-Oglasna ploča sudova nakon isteka roka za prijavu tražbina, a najkasnije osam dana prije održavanja ispitnoga ročišta. </w:t>
      </w:r>
      <w:r w:rsidR="00875C56">
        <w:rPr>
          <w:rFonts w:hAnsi="Times New Roman" w:ascii="Times New Roman"/>
        </w:rPr>
        <w:t>St. 3. istog čl. propisano je da će se p</w:t>
      </w:r>
      <w:r w:rsidRPr="000539FB">
        <w:rPr>
          <w:rFonts w:hAnsi="Times New Roman" w:ascii="Times New Roman"/>
        </w:rPr>
        <w:t>rijave tražbina i isprave izložit u pisarnici suda na uvid sudionicima nakon isteka roka za prijavu tražbina, a najkasnije osam dana prij</w:t>
      </w:r>
      <w:r w:rsidR="00875C56">
        <w:rPr>
          <w:rFonts w:hAnsi="Times New Roman" w:ascii="Times New Roman"/>
        </w:rPr>
        <w:t>e održavanja ispitnoga ročišta.</w:t>
      </w:r>
    </w:p>
    <w:p w:rsidRDefault="00C66206" w:rsidP="0067237C" w:rsidR="00C66206">
      <w:pPr>
        <w:ind w:firstLine="708"/>
        <w:jc w:val="both"/>
        <w:rPr>
          <w:rFonts w:hAnsi="Times New Roman" w:ascii="Times New Roman"/>
        </w:rPr>
      </w:pPr>
    </w:p>
    <w:p w:rsidRDefault="00875C56" w:rsidP="0067237C" w:rsidR="00C66206">
      <w:pPr>
        <w:ind w:firstLine="708"/>
        <w:jc w:val="both"/>
        <w:rPr>
          <w:rFonts w:hAnsi="Times New Roman" w:ascii="Times New Roman"/>
        </w:rPr>
      </w:pPr>
      <w:r>
        <w:rPr>
          <w:rFonts w:hAnsi="Times New Roman" w:ascii="Times New Roman"/>
        </w:rPr>
        <w:t xml:space="preserve">Stečajni upravitelj Ivan Prpić nije do dana održavanja ispitnog ročišta dostavio niti tablice niti izvješće, a također nije niti pristupio na ispitno ročište 24. rujna 2018. </w:t>
      </w:r>
      <w:r w:rsidR="0050392B">
        <w:rPr>
          <w:rFonts w:hAnsi="Times New Roman" w:ascii="Times New Roman"/>
        </w:rPr>
        <w:t>Na navedeno ročište pristupilo je dvadesetak vjerovnika, dok je dio vjerovnika prije ročišta kontaktirao stečajnog suca, te nisu niti pristupili na ročište budući nije bilo uvjeta za održavanje istog.</w:t>
      </w:r>
    </w:p>
    <w:p w:rsidRDefault="0050392B" w:rsidP="0067237C" w:rsidR="0050392B">
      <w:pPr>
        <w:ind w:firstLine="708"/>
        <w:jc w:val="both"/>
        <w:rPr>
          <w:rFonts w:hAnsi="Times New Roman" w:ascii="Times New Roman"/>
        </w:rPr>
      </w:pPr>
    </w:p>
    <w:p w:rsidRDefault="0050392B" w:rsidP="0067237C" w:rsidR="0067237C">
      <w:pPr>
        <w:ind w:firstLine="708"/>
        <w:jc w:val="both"/>
        <w:rPr>
          <w:rFonts w:hAnsi="Times New Roman" w:ascii="Times New Roman"/>
        </w:rPr>
      </w:pPr>
      <w:r>
        <w:rPr>
          <w:rFonts w:hAnsi="Times New Roman" w:ascii="Times New Roman"/>
        </w:rPr>
        <w:t>Također se napominje da su vjerovnici, budući nisu uspjeli dostaviti dokumentaciju stečajnom upravitelju iz razloga što se ista vraćala sa napomenom "obaviješten nije tražio" dostavili dokumentaciju ovom sudu, te je sud pokušao dostavu stečajnom upravitelju, ali se ista također vraćala sa identičnom napomenom. Sudac je više puta pokušavao i telefonskim putem kontaktirati stečajnog upravitelja, međutim nije se uspjela uspostaviti veza</w:t>
      </w:r>
      <w:r w:rsidR="00FF6951">
        <w:rPr>
          <w:rFonts w:hAnsi="Times New Roman" w:ascii="Times New Roman"/>
        </w:rPr>
        <w:t>.</w:t>
      </w:r>
    </w:p>
    <w:p w:rsidRDefault="00993925" w:rsidP="0067237C" w:rsidR="00993925">
      <w:pPr>
        <w:ind w:firstLine="708"/>
        <w:jc w:val="both"/>
        <w:rPr>
          <w:rFonts w:hAnsi="Times New Roman" w:ascii="Times New Roman"/>
        </w:rPr>
      </w:pPr>
    </w:p>
    <w:p w:rsidRDefault="00993925" w:rsidP="0067237C" w:rsidR="00993925">
      <w:pPr>
        <w:ind w:firstLine="708"/>
        <w:jc w:val="both"/>
        <w:rPr>
          <w:rFonts w:hAnsi="Times New Roman" w:ascii="Times New Roman"/>
        </w:rPr>
      </w:pPr>
      <w:r>
        <w:rPr>
          <w:rFonts w:hAnsi="Times New Roman" w:ascii="Times New Roman"/>
        </w:rPr>
        <w:t xml:space="preserve">Dakle kako je evidentno da </w:t>
      </w:r>
      <w:r w:rsidR="00EB11CC">
        <w:rPr>
          <w:rFonts w:hAnsi="Times New Roman" w:ascii="Times New Roman"/>
        </w:rPr>
        <w:t xml:space="preserve">je </w:t>
      </w:r>
      <w:r>
        <w:rPr>
          <w:rFonts w:hAnsi="Times New Roman" w:ascii="Times New Roman"/>
        </w:rPr>
        <w:t xml:space="preserve">stečajni upravitelj </w:t>
      </w:r>
      <w:r w:rsidR="00EB11CC">
        <w:rPr>
          <w:rFonts w:hAnsi="Times New Roman" w:ascii="Times New Roman"/>
        </w:rPr>
        <w:t xml:space="preserve">neuredno obnašao svoju </w:t>
      </w:r>
      <w:r w:rsidR="006F4D29">
        <w:rPr>
          <w:rFonts w:hAnsi="Times New Roman" w:ascii="Times New Roman"/>
        </w:rPr>
        <w:t xml:space="preserve">dužnost, </w:t>
      </w:r>
      <w:r w:rsidR="00EB11CC">
        <w:rPr>
          <w:rFonts w:hAnsi="Times New Roman" w:ascii="Times New Roman"/>
        </w:rPr>
        <w:t>odnosno istu niti nije obavio, to je sukladno odredbi čl. 91. st. 2.</w:t>
      </w:r>
      <w:r w:rsidR="00432E38">
        <w:rPr>
          <w:rFonts w:hAnsi="Times New Roman" w:ascii="Times New Roman"/>
        </w:rPr>
        <w:t xml:space="preserve"> SZ-a</w:t>
      </w:r>
      <w:r w:rsidR="00EB11CC">
        <w:rPr>
          <w:rFonts w:hAnsi="Times New Roman" w:ascii="Times New Roman"/>
        </w:rPr>
        <w:t xml:space="preserve"> isti razriješen dužnosti stečajnog upravitelja u ovom postupku. </w:t>
      </w:r>
    </w:p>
    <w:p w:rsidRDefault="00197D14" w:rsidP="0067237C" w:rsidR="00197D14">
      <w:pPr>
        <w:ind w:firstLine="708"/>
        <w:jc w:val="both"/>
        <w:rPr>
          <w:rFonts w:hAnsi="Times New Roman" w:ascii="Times New Roman"/>
        </w:rPr>
      </w:pPr>
    </w:p>
    <w:p w:rsidRDefault="00197D14" w:rsidP="0067237C" w:rsidR="00197D14">
      <w:pPr>
        <w:ind w:firstLine="708"/>
        <w:jc w:val="both"/>
        <w:rPr>
          <w:rFonts w:hAnsi="Times New Roman" w:ascii="Times New Roman"/>
        </w:rPr>
      </w:pPr>
      <w:r>
        <w:rPr>
          <w:rFonts w:hAnsi="Times New Roman" w:ascii="Times New Roman"/>
        </w:rPr>
        <w:t xml:space="preserve">Prema ocjeni ovog suda u konkretnom slučaju se radi o stečajnom postupku koji </w:t>
      </w:r>
      <w:r w:rsidR="00DB6D75">
        <w:rPr>
          <w:rFonts w:hAnsi="Times New Roman" w:ascii="Times New Roman"/>
        </w:rPr>
        <w:t xml:space="preserve">je </w:t>
      </w:r>
      <w:r>
        <w:rPr>
          <w:rFonts w:hAnsi="Times New Roman" w:ascii="Times New Roman"/>
        </w:rPr>
        <w:t>već</w:t>
      </w:r>
      <w:r w:rsidR="00DB6D75">
        <w:rPr>
          <w:rFonts w:hAnsi="Times New Roman" w:ascii="Times New Roman"/>
        </w:rPr>
        <w:t>eg</w:t>
      </w:r>
      <w:r>
        <w:rPr>
          <w:rFonts w:hAnsi="Times New Roman" w:ascii="Times New Roman"/>
        </w:rPr>
        <w:t xml:space="preserve"> </w:t>
      </w:r>
      <w:r w:rsidR="00DB6D75">
        <w:rPr>
          <w:rFonts w:hAnsi="Times New Roman" w:ascii="Times New Roman"/>
        </w:rPr>
        <w:t>stupnja složenosti i opsežnosti</w:t>
      </w:r>
      <w:r>
        <w:rPr>
          <w:rFonts w:hAnsi="Times New Roman" w:ascii="Times New Roman"/>
        </w:rPr>
        <w:t>, te zahtijeva od stečajnog upravitelja posebna znanja i ranije stečeno upraviteljsko iskustvo, budući je potrebno sa posebnom pažnjom ispitati sve prijave uzevši u obzir da je ranije rješenje o otvaranju stečajnog postupka bilo ukinuto, a smatra se da</w:t>
      </w:r>
      <w:r w:rsidR="00432E38">
        <w:rPr>
          <w:rFonts w:hAnsi="Times New Roman" w:ascii="Times New Roman"/>
        </w:rPr>
        <w:t xml:space="preserve"> ako </w:t>
      </w:r>
      <w:r w:rsidR="00432E38" w:rsidRPr="00432E38">
        <w:rPr>
          <w:rFonts w:hAnsi="Times New Roman" w:ascii="Times New Roman"/>
        </w:rPr>
        <w:t>u ponovnom postupku stečajni postupak bude opet otvoren smatrati će se da su pravne posljedice otvaranja stečajnog postupka nastupile u trenutku kada je prvo rješenje o otvaranju stečajnog postupka objavljenoj na mrežnoj stranici e-Oglasna ploča sudova</w:t>
      </w:r>
      <w:r w:rsidR="00432E38">
        <w:rPr>
          <w:rFonts w:hAnsi="Times New Roman" w:ascii="Times New Roman"/>
        </w:rPr>
        <w:t>.</w:t>
      </w:r>
      <w:r>
        <w:rPr>
          <w:rFonts w:hAnsi="Times New Roman" w:ascii="Times New Roman"/>
          <w:color w:val="FF0000"/>
        </w:rPr>
        <w:t xml:space="preserve"> </w:t>
      </w:r>
      <w:r w:rsidRPr="00197D14">
        <w:rPr>
          <w:rFonts w:hAnsi="Times New Roman" w:ascii="Times New Roman"/>
        </w:rPr>
        <w:t xml:space="preserve">Također </w:t>
      </w:r>
      <w:r>
        <w:rPr>
          <w:rFonts w:hAnsi="Times New Roman" w:ascii="Times New Roman"/>
        </w:rPr>
        <w:t>makar sudac nije zaprimio prijave evidentno je da će se raditi o većem broju vjerovnika, s obzirom na pristup d</w:t>
      </w:r>
      <w:r w:rsidR="00432E38">
        <w:rPr>
          <w:rFonts w:hAnsi="Times New Roman" w:ascii="Times New Roman"/>
        </w:rPr>
        <w:t>i</w:t>
      </w:r>
      <w:r>
        <w:rPr>
          <w:rFonts w:hAnsi="Times New Roman" w:ascii="Times New Roman"/>
        </w:rPr>
        <w:t>jela vjerovnika, te dio vjerovnika i to veći dio koji nije pristupio budući je telefonski kontaktirao sa sucem na dan održavanja ročišta, a također dužnik raspolaže većim brojem nekretnina na kojima su upisana razlučna prava, te spisu već sad</w:t>
      </w:r>
      <w:r w:rsidR="00432E38">
        <w:rPr>
          <w:rFonts w:hAnsi="Times New Roman" w:ascii="Times New Roman"/>
        </w:rPr>
        <w:t>a</w:t>
      </w:r>
      <w:r>
        <w:rPr>
          <w:rFonts w:hAnsi="Times New Roman" w:ascii="Times New Roman"/>
        </w:rPr>
        <w:t xml:space="preserve"> prileži više prijava izlučnih vjerovnika. </w:t>
      </w:r>
    </w:p>
    <w:p w:rsidRDefault="0098208C" w:rsidP="00432E38" w:rsidR="0098208C">
      <w:pPr>
        <w:jc w:val="both"/>
        <w:rPr>
          <w:rFonts w:hAnsi="Times New Roman" w:ascii="Times New Roman"/>
        </w:rPr>
      </w:pPr>
    </w:p>
    <w:p w:rsidRDefault="00432E38" w:rsidP="00432E38" w:rsidR="00432E38">
      <w:pPr>
        <w:jc w:val="both"/>
        <w:rPr>
          <w:rFonts w:hAnsi="Times New Roman" w:ascii="Times New Roman"/>
        </w:rPr>
      </w:pPr>
      <w:r>
        <w:rPr>
          <w:rFonts w:hAnsi="Times New Roman" w:ascii="Times New Roman"/>
        </w:rPr>
        <w:tab/>
      </w:r>
      <w:r w:rsidR="00983605">
        <w:rPr>
          <w:rFonts w:hAnsi="Times New Roman" w:ascii="Times New Roman"/>
        </w:rPr>
        <w:t>Slijedom navedenog sud je sukladno odredbi čl. 91. st. 8. a u svezi čl. 84. st. 2. i čl. 85. st. 3. SZ-a u ovom predmetu</w:t>
      </w:r>
      <w:r w:rsidR="002E662C">
        <w:rPr>
          <w:rFonts w:hAnsi="Times New Roman" w:ascii="Times New Roman"/>
        </w:rPr>
        <w:t xml:space="preserve"> metodom ručnog odabira izvršio izbor stečajnog upravitelja, te </w:t>
      </w:r>
      <w:r w:rsidR="00983605">
        <w:rPr>
          <w:rFonts w:hAnsi="Times New Roman" w:ascii="Times New Roman"/>
        </w:rPr>
        <w:t xml:space="preserve"> za stečajnog upravitelja imenovao Mariju </w:t>
      </w:r>
      <w:r w:rsidR="00983605" w:rsidRPr="00983605">
        <w:rPr>
          <w:rFonts w:hAnsi="Times New Roman" w:ascii="Times New Roman"/>
        </w:rPr>
        <w:t>Vujčić Turkulin</w:t>
      </w:r>
      <w:r w:rsidR="00983605">
        <w:rPr>
          <w:rFonts w:hAnsi="Times New Roman" w:ascii="Times New Roman"/>
        </w:rPr>
        <w:t xml:space="preserve">, budući je ista stečajni upravitelj u </w:t>
      </w:r>
      <w:r w:rsidR="00983605">
        <w:rPr>
          <w:rFonts w:hAnsi="Times New Roman" w:ascii="Times New Roman"/>
        </w:rPr>
        <w:lastRenderedPageBreak/>
        <w:t xml:space="preserve">više redovnih stečajnih postupaka, te </w:t>
      </w:r>
      <w:r w:rsidR="002E662C">
        <w:rPr>
          <w:rFonts w:hAnsi="Times New Roman" w:ascii="Times New Roman"/>
        </w:rPr>
        <w:t xml:space="preserve">ima dugogodišnje </w:t>
      </w:r>
      <w:r w:rsidR="00983605">
        <w:rPr>
          <w:rFonts w:hAnsi="Times New Roman" w:ascii="Times New Roman"/>
        </w:rPr>
        <w:t>iskustvo</w:t>
      </w:r>
      <w:r w:rsidR="002E662C">
        <w:rPr>
          <w:rFonts w:hAnsi="Times New Roman" w:ascii="Times New Roman"/>
        </w:rPr>
        <w:t xml:space="preserve"> što će</w:t>
      </w:r>
      <w:r w:rsidR="00983605">
        <w:rPr>
          <w:rFonts w:hAnsi="Times New Roman" w:ascii="Times New Roman"/>
        </w:rPr>
        <w:t xml:space="preserve"> prema ocjeni ovog suda dovesti do kvalitetnog vođenja ovog stečajnog postupka. </w:t>
      </w:r>
    </w:p>
    <w:p w:rsidRDefault="00983605" w:rsidP="00432E38" w:rsidR="00432E38">
      <w:pPr>
        <w:jc w:val="both"/>
        <w:rPr>
          <w:rFonts w:hAnsi="Times New Roman" w:ascii="Times New Roman"/>
        </w:rPr>
      </w:pPr>
      <w:r>
        <w:rPr>
          <w:rFonts w:hAnsi="Times New Roman" w:ascii="Times New Roman"/>
        </w:rPr>
        <w:t xml:space="preserve"> </w:t>
      </w:r>
    </w:p>
    <w:p w:rsidRDefault="00983605" w:rsidP="00432E38" w:rsidR="00983605">
      <w:pPr>
        <w:jc w:val="both"/>
        <w:rPr>
          <w:rFonts w:hAnsi="Times New Roman" w:ascii="Times New Roman"/>
        </w:rPr>
      </w:pPr>
      <w:r>
        <w:rPr>
          <w:rFonts w:hAnsi="Times New Roman" w:ascii="Times New Roman"/>
        </w:rPr>
        <w:tab/>
        <w:t>Napominje se da sukladno odredbi čl. 87. st. 1. SZ-a</w:t>
      </w:r>
      <w:r w:rsidR="002E662C">
        <w:rPr>
          <w:rFonts w:hAnsi="Times New Roman" w:ascii="Times New Roman"/>
        </w:rPr>
        <w:t>,</w:t>
      </w:r>
      <w:r>
        <w:rPr>
          <w:rFonts w:hAnsi="Times New Roman" w:ascii="Times New Roman"/>
        </w:rPr>
        <w:t xml:space="preserve"> na prvo</w:t>
      </w:r>
      <w:r w:rsidR="002E662C">
        <w:rPr>
          <w:rFonts w:hAnsi="Times New Roman" w:ascii="Times New Roman"/>
        </w:rPr>
        <w:t>m</w:t>
      </w:r>
      <w:r>
        <w:rPr>
          <w:rFonts w:hAnsi="Times New Roman" w:ascii="Times New Roman"/>
        </w:rPr>
        <w:t xml:space="preserve"> ili kojem kasnijem ročištu nakon imenovanja stečajnog upravitelja skupština vjerovnika može umjesto stečajnog upravitelja kojeg je imenovao sud izabrati drugoga stečajnog upravitelja.</w:t>
      </w:r>
    </w:p>
    <w:p w:rsidRDefault="0092067E" w:rsidP="007D1DDB" w:rsidR="0092067E" w:rsidRPr="0092067E">
      <w:pPr>
        <w:jc w:val="both"/>
        <w:rPr>
          <w:rFonts w:hAnsi="Times New Roman" w:ascii="Times New Roman"/>
        </w:rPr>
      </w:pPr>
    </w:p>
    <w:p w:rsidRDefault="0092067E" w:rsidP="0092067E" w:rsidR="0092067E" w:rsidRPr="0092067E">
      <w:pPr>
        <w:ind w:firstLine="708"/>
        <w:jc w:val="center"/>
        <w:rPr>
          <w:rFonts w:hAnsi="Times New Roman" w:ascii="Times New Roman"/>
        </w:rPr>
      </w:pPr>
      <w:r w:rsidRPr="0092067E">
        <w:rPr>
          <w:rFonts w:hAnsi="Times New Roman" w:ascii="Times New Roman"/>
        </w:rPr>
        <w:t xml:space="preserve">U Karlovcu </w:t>
      </w:r>
      <w:r w:rsidR="00F61D0A">
        <w:rPr>
          <w:rFonts w:hAnsi="Times New Roman" w:ascii="Times New Roman"/>
        </w:rPr>
        <w:t>26</w:t>
      </w:r>
      <w:r w:rsidR="00C518BA">
        <w:rPr>
          <w:rFonts w:hAnsi="Times New Roman" w:ascii="Times New Roman"/>
        </w:rPr>
        <w:t>. rujna</w:t>
      </w:r>
      <w:r w:rsidR="00E16378">
        <w:rPr>
          <w:rFonts w:hAnsi="Times New Roman" w:ascii="Times New Roman"/>
        </w:rPr>
        <w:t xml:space="preserve"> 2018.</w:t>
      </w:r>
    </w:p>
    <w:p w:rsidRDefault="0092067E" w:rsidP="005161A0" w:rsidR="0092067E" w:rsidRPr="0092067E">
      <w:pPr>
        <w:jc w:val="both"/>
        <w:rPr>
          <w:rFonts w:hAnsi="Times New Roman" w:ascii="Times New Roman"/>
        </w:rPr>
      </w:pPr>
    </w:p>
    <w:p w:rsidRDefault="0092067E" w:rsidP="0092067E" w:rsidR="0092067E" w:rsidRPr="0092067E">
      <w:pPr>
        <w:ind w:firstLine="708"/>
        <w:jc w:val="right"/>
        <w:rPr>
          <w:rFonts w:hAnsi="Times New Roman" w:ascii="Times New Roman"/>
        </w:rPr>
      </w:pPr>
      <w:r w:rsidRPr="0092067E">
        <w:rPr>
          <w:rFonts w:hAnsi="Times New Roman" w:ascii="Times New Roman"/>
        </w:rPr>
        <w:t xml:space="preserve">   Stečajni sudac:</w:t>
      </w:r>
    </w:p>
    <w:p w:rsidRDefault="0092067E" w:rsidP="0092067E" w:rsidR="0092067E">
      <w:pPr>
        <w:ind w:firstLine="708"/>
        <w:jc w:val="right"/>
        <w:rPr>
          <w:rFonts w:hAnsi="Times New Roman" w:ascii="Times New Roman"/>
        </w:rPr>
      </w:pPr>
      <w:r w:rsidRPr="0092067E">
        <w:rPr>
          <w:rFonts w:hAnsi="Times New Roman" w:ascii="Times New Roman"/>
        </w:rPr>
        <w:t xml:space="preserve">                                                                                    Vesna Fundurulić Perišin</w:t>
      </w:r>
      <w:r w:rsidR="003D2EB0">
        <w:rPr>
          <w:rFonts w:hAnsi="Times New Roman" w:ascii="Times New Roman"/>
        </w:rPr>
        <w:t>, v.r.</w:t>
      </w:r>
    </w:p>
    <w:p w:rsidRDefault="003D2EB0" w:rsidP="0092067E" w:rsidR="003D2EB0">
      <w:pPr>
        <w:ind w:firstLine="708"/>
        <w:jc w:val="right"/>
        <w:rPr>
          <w:rFonts w:hAnsi="Times New Roman" w:ascii="Times New Roman"/>
        </w:rPr>
      </w:pPr>
    </w:p>
    <w:p w:rsidRDefault="003D2EB0" w:rsidP="003D2EB0" w:rsidR="003D2EB0" w:rsidRPr="003D2EB0">
      <w:pPr>
        <w:ind w:firstLine="708"/>
        <w:jc w:val="right"/>
        <w:rPr>
          <w:rFonts w:hAnsi="Times New Roman" w:ascii="Times New Roman"/>
        </w:rPr>
      </w:pPr>
      <w:r w:rsidRPr="003D2EB0">
        <w:rPr>
          <w:rFonts w:hAnsi="Times New Roman" w:ascii="Times New Roman"/>
        </w:rPr>
        <w:t>Za točnost otpravka-</w:t>
      </w:r>
    </w:p>
    <w:p w:rsidRDefault="003D2EB0" w:rsidP="003D2EB0" w:rsidR="003D2EB0" w:rsidRPr="003D2EB0">
      <w:pPr>
        <w:ind w:firstLine="708"/>
        <w:jc w:val="right"/>
        <w:rPr>
          <w:rFonts w:hAnsi="Times New Roman" w:ascii="Times New Roman"/>
        </w:rPr>
      </w:pPr>
      <w:r w:rsidRPr="003D2EB0">
        <w:rPr>
          <w:rFonts w:hAnsi="Times New Roman" w:ascii="Times New Roman"/>
        </w:rPr>
        <w:t>ovlašteni službenik:</w:t>
      </w:r>
    </w:p>
    <w:p w:rsidRDefault="003D2EB0" w:rsidP="003D2EB0" w:rsidR="003D2EB0" w:rsidRPr="0092067E">
      <w:pPr>
        <w:ind w:firstLine="708"/>
        <w:jc w:val="right"/>
        <w:rPr>
          <w:rFonts w:hAnsi="Times New Roman" w:ascii="Times New Roman"/>
        </w:rPr>
      </w:pPr>
      <w:r w:rsidRPr="003D2EB0">
        <w:rPr>
          <w:rFonts w:hAnsi="Times New Roman" w:ascii="Times New Roman"/>
        </w:rPr>
        <w:t>Žana Livaja</w:t>
      </w:r>
    </w:p>
    <w:p w:rsidRDefault="0092067E" w:rsidP="0092067E" w:rsidR="0092067E" w:rsidRPr="0092067E">
      <w:pPr>
        <w:ind w:firstLine="708"/>
        <w:jc w:val="both"/>
        <w:rPr>
          <w:rFonts w:hAnsi="Times New Roman" w:ascii="Times New Roman"/>
        </w:rPr>
      </w:pPr>
    </w:p>
    <w:p w:rsidRDefault="0092067E" w:rsidP="0092067E" w:rsidR="0092067E" w:rsidRPr="0092067E">
      <w:pPr>
        <w:ind w:firstLine="708"/>
        <w:jc w:val="both"/>
        <w:rPr>
          <w:rFonts w:hAnsi="Times New Roman" w:ascii="Times New Roman"/>
        </w:rPr>
      </w:pPr>
    </w:p>
    <w:p w:rsidRDefault="00E24FAA" w:rsidP="00C00901" w:rsidR="00E24FAA" w:rsidRPr="00E24FAA">
      <w:pPr>
        <w:jc w:val="both"/>
        <w:rPr>
          <w:rFonts w:hAnsi="Times New Roman" w:ascii="Times New Roman"/>
        </w:rPr>
      </w:pPr>
      <w:r w:rsidRPr="00E24FAA">
        <w:rPr>
          <w:rFonts w:hAnsi="Times New Roman" w:ascii="Times New Roman"/>
        </w:rPr>
        <w:t>UPUTA O PRAVNOM LIJEKU:</w:t>
      </w:r>
    </w:p>
    <w:p w:rsidRDefault="00E24FAA" w:rsidP="00E24FAA" w:rsidR="0092067E">
      <w:pPr>
        <w:ind w:firstLine="708"/>
        <w:jc w:val="both"/>
        <w:rPr>
          <w:rFonts w:hAnsi="Times New Roman" w:ascii="Times New Roman"/>
        </w:rPr>
      </w:pPr>
      <w:r w:rsidRPr="00E24FAA">
        <w:rPr>
          <w:rFonts w:hAnsi="Times New Roman" w:ascii="Times New Roman"/>
        </w:rPr>
        <w:t xml:space="preserve">Protiv ovog rješenja može se uložiti žalbu Visokom trgovačkom sud RH, u roku od osam dana. Žalba se ulaže putem ovog suda u tri primjerka.  </w:t>
      </w:r>
    </w:p>
    <w:p w:rsidRDefault="00E24FAA" w:rsidP="00E24FAA" w:rsidR="00E24FAA" w:rsidRPr="0092067E">
      <w:pPr>
        <w:ind w:firstLine="708"/>
        <w:jc w:val="both"/>
        <w:rPr>
          <w:rFonts w:hAnsi="Times New Roman" w:ascii="Times New Roman"/>
        </w:rPr>
      </w:pPr>
    </w:p>
    <w:p w:rsidRDefault="007D1DDB" w:rsidP="0092067E" w:rsidR="007D1DDB" w:rsidRPr="00E16B0B">
      <w:pPr>
        <w:ind w:firstLine="708"/>
        <w:jc w:val="both"/>
        <w:rPr>
          <w:rFonts w:hAnsi="Times New Roman" w:ascii="Times New Roman"/>
        </w:rPr>
      </w:pPr>
    </w:p>
    <w:sectPr w:rsidSect="00F61D0A" w:rsidR="007D1DDB" w:rsidRPr="00E16B0B">
      <w:headerReference w:type="even" r:id="rId11"/>
      <w:headerReference w:type="default" r:id="rId12"/>
      <w:pgSz w:code="9" w:h="16838" w:w="11906"/>
      <w:pgMar w:gutter="0" w:footer="709" w:header="709" w:left="1418" w:bottom="1985"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2E" w:rsidR="0006542E">
      <w:r>
        <w:separator/>
      </w:r>
    </w:p>
  </w:endnote>
  <w:endnote w:id="0" w:type="continuationSeparator">
    <w:p w:rsidRDefault="0006542E" w:rsidR="000654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2E" w:rsidR="0006542E">
      <w:r>
        <w:separator/>
      </w:r>
    </w:p>
  </w:footnote>
  <w:footnote w:id="0" w:type="continuationSeparator">
    <w:p w:rsidRDefault="0006542E" w:rsidR="000654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706" w:rsidP="00CF0A46" w:rsidR="00BC57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5706" w:rsidR="00BC57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706" w:rsidP="00CF0A46" w:rsidR="00BC57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57F">
      <w:rPr>
        <w:rStyle w:val="Brojstranice"/>
        <w:noProof/>
      </w:rPr>
      <w:t>3</w:t>
    </w:r>
    <w:r>
      <w:rPr>
        <w:rStyle w:val="Brojstranice"/>
      </w:rPr>
      <w:fldChar w:fldCharType="end"/>
    </w:r>
  </w:p>
  <w:p w:rsidRDefault="00BC5706" w:rsidR="00BC5706">
    <w:pPr>
      <w:pStyle w:val="Zaglavlje"/>
    </w:pPr>
  </w:p>
  <w:p w:rsidRDefault="00365688" w:rsidP="00365688" w:rsidR="00387950" w:rsidRPr="00DF312A">
    <w:pPr>
      <w:pStyle w:val="Zaglavlje"/>
      <w:jc w:val="right"/>
      <w:rPr>
        <w:rFonts w:hAnsi="Times New Roman" w:ascii="Times New Roman"/>
      </w:rPr>
    </w:pPr>
    <w:r w:rsidRPr="00365688">
      <w:rPr>
        <w:rFonts w:hAnsi="Times New Roman" w:ascii="Times New Roman"/>
      </w:rPr>
      <w:t>3  St-</w:t>
    </w:r>
    <w:r w:rsidR="00DB6D75">
      <w:rPr>
        <w:rFonts w:hAnsi="Times New Roman" w:ascii="Times New Roman"/>
      </w:rPr>
      <w:t>2302/16-62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5">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7"/>
  </w:num>
  <w:num w:numId="4">
    <w:abstractNumId w:val="6"/>
  </w:num>
  <w:num w:numId="5">
    <w:abstractNumId w:val="1"/>
  </w:num>
  <w:num w:numId="6">
    <w:abstractNumId w:val="4"/>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5A44"/>
    <w:rsid w:val="00010CA6"/>
    <w:rsid w:val="0001112E"/>
    <w:rsid w:val="00014729"/>
    <w:rsid w:val="0003098B"/>
    <w:rsid w:val="00035E40"/>
    <w:rsid w:val="000448DB"/>
    <w:rsid w:val="00045FFE"/>
    <w:rsid w:val="000509EE"/>
    <w:rsid w:val="00050CD0"/>
    <w:rsid w:val="000539FB"/>
    <w:rsid w:val="000615E7"/>
    <w:rsid w:val="00061E45"/>
    <w:rsid w:val="0006542E"/>
    <w:rsid w:val="00075C52"/>
    <w:rsid w:val="0007799E"/>
    <w:rsid w:val="00083372"/>
    <w:rsid w:val="00086F64"/>
    <w:rsid w:val="0008782D"/>
    <w:rsid w:val="00090C87"/>
    <w:rsid w:val="00094560"/>
    <w:rsid w:val="00096885"/>
    <w:rsid w:val="000A026C"/>
    <w:rsid w:val="000A6CB6"/>
    <w:rsid w:val="000B2C17"/>
    <w:rsid w:val="000B7E7E"/>
    <w:rsid w:val="000C0BBD"/>
    <w:rsid w:val="000C3810"/>
    <w:rsid w:val="000C6BD5"/>
    <w:rsid w:val="000C7B47"/>
    <w:rsid w:val="000E5051"/>
    <w:rsid w:val="000F0806"/>
    <w:rsid w:val="000F3F9C"/>
    <w:rsid w:val="000F5E62"/>
    <w:rsid w:val="000F6101"/>
    <w:rsid w:val="00100633"/>
    <w:rsid w:val="00101D7C"/>
    <w:rsid w:val="00103494"/>
    <w:rsid w:val="001046A1"/>
    <w:rsid w:val="001055FA"/>
    <w:rsid w:val="001137BC"/>
    <w:rsid w:val="00114EC0"/>
    <w:rsid w:val="00116921"/>
    <w:rsid w:val="00116DF3"/>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77E11"/>
    <w:rsid w:val="00184DAC"/>
    <w:rsid w:val="00192A40"/>
    <w:rsid w:val="00197D14"/>
    <w:rsid w:val="001A1794"/>
    <w:rsid w:val="001A253B"/>
    <w:rsid w:val="001A3070"/>
    <w:rsid w:val="001A3296"/>
    <w:rsid w:val="001B3BDD"/>
    <w:rsid w:val="001B4319"/>
    <w:rsid w:val="001B5AD7"/>
    <w:rsid w:val="001C01BB"/>
    <w:rsid w:val="001C05DC"/>
    <w:rsid w:val="001C07D7"/>
    <w:rsid w:val="001C1032"/>
    <w:rsid w:val="001C1771"/>
    <w:rsid w:val="001C1958"/>
    <w:rsid w:val="001D5646"/>
    <w:rsid w:val="001E340C"/>
    <w:rsid w:val="001F1994"/>
    <w:rsid w:val="002031AF"/>
    <w:rsid w:val="002039A7"/>
    <w:rsid w:val="0020533C"/>
    <w:rsid w:val="00213E33"/>
    <w:rsid w:val="002167FC"/>
    <w:rsid w:val="00216E78"/>
    <w:rsid w:val="00222EAE"/>
    <w:rsid w:val="00226701"/>
    <w:rsid w:val="002269CA"/>
    <w:rsid w:val="002301E9"/>
    <w:rsid w:val="00230A47"/>
    <w:rsid w:val="00230EEC"/>
    <w:rsid w:val="002330A5"/>
    <w:rsid w:val="00240E71"/>
    <w:rsid w:val="0024292F"/>
    <w:rsid w:val="00244285"/>
    <w:rsid w:val="002442FB"/>
    <w:rsid w:val="002452FC"/>
    <w:rsid w:val="002511BE"/>
    <w:rsid w:val="0025430F"/>
    <w:rsid w:val="0026001F"/>
    <w:rsid w:val="00262650"/>
    <w:rsid w:val="00265617"/>
    <w:rsid w:val="00265B36"/>
    <w:rsid w:val="00294462"/>
    <w:rsid w:val="00297B81"/>
    <w:rsid w:val="002A16B3"/>
    <w:rsid w:val="002A4A60"/>
    <w:rsid w:val="002A4F02"/>
    <w:rsid w:val="002B28A3"/>
    <w:rsid w:val="002B5924"/>
    <w:rsid w:val="002B6197"/>
    <w:rsid w:val="002C56ED"/>
    <w:rsid w:val="002C5707"/>
    <w:rsid w:val="002C6E31"/>
    <w:rsid w:val="002D30A1"/>
    <w:rsid w:val="002D6291"/>
    <w:rsid w:val="002D7A16"/>
    <w:rsid w:val="002E0FB3"/>
    <w:rsid w:val="002E662C"/>
    <w:rsid w:val="002F2732"/>
    <w:rsid w:val="00303DA6"/>
    <w:rsid w:val="00304278"/>
    <w:rsid w:val="00307760"/>
    <w:rsid w:val="003118DA"/>
    <w:rsid w:val="00316310"/>
    <w:rsid w:val="0032188B"/>
    <w:rsid w:val="0032659B"/>
    <w:rsid w:val="003265DE"/>
    <w:rsid w:val="00337775"/>
    <w:rsid w:val="003472D2"/>
    <w:rsid w:val="00347906"/>
    <w:rsid w:val="003522C7"/>
    <w:rsid w:val="00352947"/>
    <w:rsid w:val="00360A37"/>
    <w:rsid w:val="00363BBB"/>
    <w:rsid w:val="003642C7"/>
    <w:rsid w:val="00365688"/>
    <w:rsid w:val="00367006"/>
    <w:rsid w:val="00370486"/>
    <w:rsid w:val="00371E5F"/>
    <w:rsid w:val="003842F1"/>
    <w:rsid w:val="003864E2"/>
    <w:rsid w:val="00387950"/>
    <w:rsid w:val="003A56CA"/>
    <w:rsid w:val="003C2E1C"/>
    <w:rsid w:val="003D0BC3"/>
    <w:rsid w:val="003D0D2D"/>
    <w:rsid w:val="003D2EB0"/>
    <w:rsid w:val="003D3FEA"/>
    <w:rsid w:val="003D4CDA"/>
    <w:rsid w:val="003E01D0"/>
    <w:rsid w:val="003E07B3"/>
    <w:rsid w:val="003E52C2"/>
    <w:rsid w:val="003E774C"/>
    <w:rsid w:val="003F3B07"/>
    <w:rsid w:val="003F5ACE"/>
    <w:rsid w:val="003F6D15"/>
    <w:rsid w:val="00407AB0"/>
    <w:rsid w:val="004106A1"/>
    <w:rsid w:val="004107D4"/>
    <w:rsid w:val="004113D6"/>
    <w:rsid w:val="00413FCE"/>
    <w:rsid w:val="00422376"/>
    <w:rsid w:val="0042616B"/>
    <w:rsid w:val="004320D5"/>
    <w:rsid w:val="00432E38"/>
    <w:rsid w:val="004333B9"/>
    <w:rsid w:val="00434093"/>
    <w:rsid w:val="00434504"/>
    <w:rsid w:val="004346F3"/>
    <w:rsid w:val="004359B3"/>
    <w:rsid w:val="00437735"/>
    <w:rsid w:val="00443F1F"/>
    <w:rsid w:val="00451EBE"/>
    <w:rsid w:val="00455C18"/>
    <w:rsid w:val="00463FD7"/>
    <w:rsid w:val="00464ECE"/>
    <w:rsid w:val="0046717D"/>
    <w:rsid w:val="0048235F"/>
    <w:rsid w:val="00483396"/>
    <w:rsid w:val="00485A2D"/>
    <w:rsid w:val="00490477"/>
    <w:rsid w:val="00490646"/>
    <w:rsid w:val="0049226D"/>
    <w:rsid w:val="00493BC0"/>
    <w:rsid w:val="00495399"/>
    <w:rsid w:val="00496371"/>
    <w:rsid w:val="004977D6"/>
    <w:rsid w:val="004A2827"/>
    <w:rsid w:val="004B0DD9"/>
    <w:rsid w:val="004B2C64"/>
    <w:rsid w:val="004B4F1F"/>
    <w:rsid w:val="004B62F7"/>
    <w:rsid w:val="004C0F98"/>
    <w:rsid w:val="004C1A5B"/>
    <w:rsid w:val="004C2780"/>
    <w:rsid w:val="004C3DC5"/>
    <w:rsid w:val="004D2853"/>
    <w:rsid w:val="004D4303"/>
    <w:rsid w:val="004D6011"/>
    <w:rsid w:val="004E2214"/>
    <w:rsid w:val="004E3C99"/>
    <w:rsid w:val="004E5D96"/>
    <w:rsid w:val="004E7FE8"/>
    <w:rsid w:val="004F334E"/>
    <w:rsid w:val="004F40B4"/>
    <w:rsid w:val="004F5F89"/>
    <w:rsid w:val="0050392B"/>
    <w:rsid w:val="00503B74"/>
    <w:rsid w:val="00504EB4"/>
    <w:rsid w:val="00507750"/>
    <w:rsid w:val="00511632"/>
    <w:rsid w:val="005161A0"/>
    <w:rsid w:val="0051712B"/>
    <w:rsid w:val="0051758A"/>
    <w:rsid w:val="005230D3"/>
    <w:rsid w:val="00526654"/>
    <w:rsid w:val="00544EE1"/>
    <w:rsid w:val="00550B89"/>
    <w:rsid w:val="005527EA"/>
    <w:rsid w:val="00554F03"/>
    <w:rsid w:val="00561BD2"/>
    <w:rsid w:val="00561C8A"/>
    <w:rsid w:val="00580970"/>
    <w:rsid w:val="00582C02"/>
    <w:rsid w:val="00596053"/>
    <w:rsid w:val="00597A14"/>
    <w:rsid w:val="00597E6F"/>
    <w:rsid w:val="005A3832"/>
    <w:rsid w:val="005A5AE5"/>
    <w:rsid w:val="005A5B07"/>
    <w:rsid w:val="005B01A6"/>
    <w:rsid w:val="005C1BF6"/>
    <w:rsid w:val="005C3F72"/>
    <w:rsid w:val="005D1C20"/>
    <w:rsid w:val="005D22F4"/>
    <w:rsid w:val="005E0A8F"/>
    <w:rsid w:val="005E2BD1"/>
    <w:rsid w:val="005E480E"/>
    <w:rsid w:val="005E6C39"/>
    <w:rsid w:val="005E7825"/>
    <w:rsid w:val="005F396F"/>
    <w:rsid w:val="005F5D2C"/>
    <w:rsid w:val="005F6089"/>
    <w:rsid w:val="00613EEA"/>
    <w:rsid w:val="006207E8"/>
    <w:rsid w:val="006212C1"/>
    <w:rsid w:val="006218B9"/>
    <w:rsid w:val="006228A6"/>
    <w:rsid w:val="00622AFE"/>
    <w:rsid w:val="00633DCD"/>
    <w:rsid w:val="006355A2"/>
    <w:rsid w:val="00641095"/>
    <w:rsid w:val="00647F1F"/>
    <w:rsid w:val="00652DB5"/>
    <w:rsid w:val="00653F41"/>
    <w:rsid w:val="0065557F"/>
    <w:rsid w:val="006616E3"/>
    <w:rsid w:val="00661BA2"/>
    <w:rsid w:val="00666B04"/>
    <w:rsid w:val="0067237C"/>
    <w:rsid w:val="006A15AD"/>
    <w:rsid w:val="006A5B84"/>
    <w:rsid w:val="006A7AED"/>
    <w:rsid w:val="006B22B5"/>
    <w:rsid w:val="006B3061"/>
    <w:rsid w:val="006B4398"/>
    <w:rsid w:val="006B64EB"/>
    <w:rsid w:val="006B6834"/>
    <w:rsid w:val="006C6E69"/>
    <w:rsid w:val="006D7F6A"/>
    <w:rsid w:val="006F4D29"/>
    <w:rsid w:val="006F64F8"/>
    <w:rsid w:val="006F650F"/>
    <w:rsid w:val="006F70FD"/>
    <w:rsid w:val="0070134D"/>
    <w:rsid w:val="00710AAD"/>
    <w:rsid w:val="00716F56"/>
    <w:rsid w:val="00722B2F"/>
    <w:rsid w:val="00726AEC"/>
    <w:rsid w:val="007345BD"/>
    <w:rsid w:val="00736908"/>
    <w:rsid w:val="0073714C"/>
    <w:rsid w:val="0073765C"/>
    <w:rsid w:val="00743EF1"/>
    <w:rsid w:val="00745A4B"/>
    <w:rsid w:val="0074656C"/>
    <w:rsid w:val="007534B1"/>
    <w:rsid w:val="00760DBE"/>
    <w:rsid w:val="007631AD"/>
    <w:rsid w:val="007647EE"/>
    <w:rsid w:val="00766382"/>
    <w:rsid w:val="0077017C"/>
    <w:rsid w:val="007731FF"/>
    <w:rsid w:val="00773DC8"/>
    <w:rsid w:val="007751D7"/>
    <w:rsid w:val="00777BC6"/>
    <w:rsid w:val="00790E31"/>
    <w:rsid w:val="00790E34"/>
    <w:rsid w:val="0079516C"/>
    <w:rsid w:val="00797846"/>
    <w:rsid w:val="007B3664"/>
    <w:rsid w:val="007B6E9F"/>
    <w:rsid w:val="007B7D08"/>
    <w:rsid w:val="007D1DDB"/>
    <w:rsid w:val="007D6285"/>
    <w:rsid w:val="007E0657"/>
    <w:rsid w:val="007E1291"/>
    <w:rsid w:val="007E1F4E"/>
    <w:rsid w:val="007F4D42"/>
    <w:rsid w:val="007F63CF"/>
    <w:rsid w:val="007F6970"/>
    <w:rsid w:val="00806C51"/>
    <w:rsid w:val="00811147"/>
    <w:rsid w:val="0081737A"/>
    <w:rsid w:val="008245AC"/>
    <w:rsid w:val="00825BA2"/>
    <w:rsid w:val="008368D3"/>
    <w:rsid w:val="00836DF2"/>
    <w:rsid w:val="0084202D"/>
    <w:rsid w:val="00846847"/>
    <w:rsid w:val="008531D9"/>
    <w:rsid w:val="00853D87"/>
    <w:rsid w:val="0085437B"/>
    <w:rsid w:val="00854A18"/>
    <w:rsid w:val="00854D46"/>
    <w:rsid w:val="008606AE"/>
    <w:rsid w:val="00864778"/>
    <w:rsid w:val="00864A4A"/>
    <w:rsid w:val="00866583"/>
    <w:rsid w:val="00866B47"/>
    <w:rsid w:val="00867394"/>
    <w:rsid w:val="00870225"/>
    <w:rsid w:val="008709A3"/>
    <w:rsid w:val="008717F1"/>
    <w:rsid w:val="00875C56"/>
    <w:rsid w:val="00876712"/>
    <w:rsid w:val="0087754A"/>
    <w:rsid w:val="00882E79"/>
    <w:rsid w:val="00896E9B"/>
    <w:rsid w:val="008A2193"/>
    <w:rsid w:val="008D0B4A"/>
    <w:rsid w:val="008D1DDF"/>
    <w:rsid w:val="008D25C8"/>
    <w:rsid w:val="008D653E"/>
    <w:rsid w:val="008D7217"/>
    <w:rsid w:val="008E74DD"/>
    <w:rsid w:val="008E7DAD"/>
    <w:rsid w:val="008F00F7"/>
    <w:rsid w:val="008F5C56"/>
    <w:rsid w:val="008F6536"/>
    <w:rsid w:val="008F7494"/>
    <w:rsid w:val="00901265"/>
    <w:rsid w:val="00902BC6"/>
    <w:rsid w:val="00907E34"/>
    <w:rsid w:val="00914F44"/>
    <w:rsid w:val="00915768"/>
    <w:rsid w:val="00917131"/>
    <w:rsid w:val="0092067E"/>
    <w:rsid w:val="0092108E"/>
    <w:rsid w:val="00924A5B"/>
    <w:rsid w:val="009250CC"/>
    <w:rsid w:val="00927575"/>
    <w:rsid w:val="00935F11"/>
    <w:rsid w:val="0094254C"/>
    <w:rsid w:val="009426C1"/>
    <w:rsid w:val="00942AFF"/>
    <w:rsid w:val="00942B43"/>
    <w:rsid w:val="009439C0"/>
    <w:rsid w:val="00943FAF"/>
    <w:rsid w:val="0094504A"/>
    <w:rsid w:val="00946BE4"/>
    <w:rsid w:val="00946D93"/>
    <w:rsid w:val="00946E48"/>
    <w:rsid w:val="00954270"/>
    <w:rsid w:val="00963361"/>
    <w:rsid w:val="009637A8"/>
    <w:rsid w:val="00970D82"/>
    <w:rsid w:val="009724C3"/>
    <w:rsid w:val="00973F00"/>
    <w:rsid w:val="0098208C"/>
    <w:rsid w:val="00983605"/>
    <w:rsid w:val="009902FE"/>
    <w:rsid w:val="0099174F"/>
    <w:rsid w:val="00992C32"/>
    <w:rsid w:val="00993925"/>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2FD4"/>
    <w:rsid w:val="00A054DB"/>
    <w:rsid w:val="00A13A05"/>
    <w:rsid w:val="00A13FEB"/>
    <w:rsid w:val="00A25BF3"/>
    <w:rsid w:val="00A276A6"/>
    <w:rsid w:val="00A31159"/>
    <w:rsid w:val="00A46E90"/>
    <w:rsid w:val="00A53B24"/>
    <w:rsid w:val="00A60954"/>
    <w:rsid w:val="00A611EE"/>
    <w:rsid w:val="00A65312"/>
    <w:rsid w:val="00A664A8"/>
    <w:rsid w:val="00A67579"/>
    <w:rsid w:val="00A7496F"/>
    <w:rsid w:val="00A764AC"/>
    <w:rsid w:val="00A808EB"/>
    <w:rsid w:val="00A8217C"/>
    <w:rsid w:val="00A8287F"/>
    <w:rsid w:val="00A833E2"/>
    <w:rsid w:val="00A84CE9"/>
    <w:rsid w:val="00A87BE2"/>
    <w:rsid w:val="00A912CD"/>
    <w:rsid w:val="00A91A78"/>
    <w:rsid w:val="00A94D9B"/>
    <w:rsid w:val="00AA2023"/>
    <w:rsid w:val="00AA3E77"/>
    <w:rsid w:val="00AA704C"/>
    <w:rsid w:val="00AB3C01"/>
    <w:rsid w:val="00AC151A"/>
    <w:rsid w:val="00AD09B1"/>
    <w:rsid w:val="00AE0181"/>
    <w:rsid w:val="00AE3CB6"/>
    <w:rsid w:val="00AE3DCA"/>
    <w:rsid w:val="00AF092E"/>
    <w:rsid w:val="00AF0B22"/>
    <w:rsid w:val="00B01AC5"/>
    <w:rsid w:val="00B0455B"/>
    <w:rsid w:val="00B1393C"/>
    <w:rsid w:val="00B13F87"/>
    <w:rsid w:val="00B14337"/>
    <w:rsid w:val="00B202F4"/>
    <w:rsid w:val="00B26090"/>
    <w:rsid w:val="00B2797D"/>
    <w:rsid w:val="00B36831"/>
    <w:rsid w:val="00B41E93"/>
    <w:rsid w:val="00B53382"/>
    <w:rsid w:val="00B57FB1"/>
    <w:rsid w:val="00B63E59"/>
    <w:rsid w:val="00B66130"/>
    <w:rsid w:val="00B66B98"/>
    <w:rsid w:val="00B72B07"/>
    <w:rsid w:val="00B74D6D"/>
    <w:rsid w:val="00B76680"/>
    <w:rsid w:val="00B76A53"/>
    <w:rsid w:val="00B81753"/>
    <w:rsid w:val="00B8388A"/>
    <w:rsid w:val="00B842A3"/>
    <w:rsid w:val="00B9239E"/>
    <w:rsid w:val="00B944FF"/>
    <w:rsid w:val="00B96B9C"/>
    <w:rsid w:val="00BA116D"/>
    <w:rsid w:val="00BA57DA"/>
    <w:rsid w:val="00BA5D4F"/>
    <w:rsid w:val="00BA5F6B"/>
    <w:rsid w:val="00BA7BF6"/>
    <w:rsid w:val="00BB4213"/>
    <w:rsid w:val="00BB43A3"/>
    <w:rsid w:val="00BB5348"/>
    <w:rsid w:val="00BB6F99"/>
    <w:rsid w:val="00BC201E"/>
    <w:rsid w:val="00BC3AB6"/>
    <w:rsid w:val="00BC466B"/>
    <w:rsid w:val="00BC53D9"/>
    <w:rsid w:val="00BC5706"/>
    <w:rsid w:val="00BD1A14"/>
    <w:rsid w:val="00BD30F0"/>
    <w:rsid w:val="00BE03FA"/>
    <w:rsid w:val="00BE1F8B"/>
    <w:rsid w:val="00BE6949"/>
    <w:rsid w:val="00BF39D3"/>
    <w:rsid w:val="00BF3E2D"/>
    <w:rsid w:val="00BF6408"/>
    <w:rsid w:val="00C00901"/>
    <w:rsid w:val="00C02265"/>
    <w:rsid w:val="00C02911"/>
    <w:rsid w:val="00C20B27"/>
    <w:rsid w:val="00C260FF"/>
    <w:rsid w:val="00C26D16"/>
    <w:rsid w:val="00C32E49"/>
    <w:rsid w:val="00C3444C"/>
    <w:rsid w:val="00C3495B"/>
    <w:rsid w:val="00C4134F"/>
    <w:rsid w:val="00C42404"/>
    <w:rsid w:val="00C518BA"/>
    <w:rsid w:val="00C53010"/>
    <w:rsid w:val="00C55FDB"/>
    <w:rsid w:val="00C66206"/>
    <w:rsid w:val="00C66282"/>
    <w:rsid w:val="00C67987"/>
    <w:rsid w:val="00C713B3"/>
    <w:rsid w:val="00C77F22"/>
    <w:rsid w:val="00C80859"/>
    <w:rsid w:val="00C84A31"/>
    <w:rsid w:val="00C85079"/>
    <w:rsid w:val="00C95BFD"/>
    <w:rsid w:val="00C96102"/>
    <w:rsid w:val="00C965EC"/>
    <w:rsid w:val="00CA067D"/>
    <w:rsid w:val="00CA1D8E"/>
    <w:rsid w:val="00CA26C1"/>
    <w:rsid w:val="00CA443E"/>
    <w:rsid w:val="00CA771F"/>
    <w:rsid w:val="00CA7DE1"/>
    <w:rsid w:val="00CB1F2B"/>
    <w:rsid w:val="00CB2D32"/>
    <w:rsid w:val="00CB3C83"/>
    <w:rsid w:val="00CC029E"/>
    <w:rsid w:val="00CC1375"/>
    <w:rsid w:val="00CC3FEF"/>
    <w:rsid w:val="00CC528C"/>
    <w:rsid w:val="00CC6033"/>
    <w:rsid w:val="00CE18F1"/>
    <w:rsid w:val="00CE263A"/>
    <w:rsid w:val="00CE428B"/>
    <w:rsid w:val="00CE70F5"/>
    <w:rsid w:val="00CF0A46"/>
    <w:rsid w:val="00CF2791"/>
    <w:rsid w:val="00D00D88"/>
    <w:rsid w:val="00D03801"/>
    <w:rsid w:val="00D06BCD"/>
    <w:rsid w:val="00D146E1"/>
    <w:rsid w:val="00D162A1"/>
    <w:rsid w:val="00D17DFC"/>
    <w:rsid w:val="00D21DF6"/>
    <w:rsid w:val="00D25E64"/>
    <w:rsid w:val="00D27ABC"/>
    <w:rsid w:val="00D34BEA"/>
    <w:rsid w:val="00D34D71"/>
    <w:rsid w:val="00D36051"/>
    <w:rsid w:val="00D513D1"/>
    <w:rsid w:val="00D54761"/>
    <w:rsid w:val="00D547E6"/>
    <w:rsid w:val="00D55CBD"/>
    <w:rsid w:val="00D6128D"/>
    <w:rsid w:val="00D61BCC"/>
    <w:rsid w:val="00D67D71"/>
    <w:rsid w:val="00D7183A"/>
    <w:rsid w:val="00D71A36"/>
    <w:rsid w:val="00D72E7D"/>
    <w:rsid w:val="00D7444C"/>
    <w:rsid w:val="00D74A67"/>
    <w:rsid w:val="00D7604E"/>
    <w:rsid w:val="00D76F05"/>
    <w:rsid w:val="00D810FD"/>
    <w:rsid w:val="00D86EE2"/>
    <w:rsid w:val="00D979A1"/>
    <w:rsid w:val="00DA1D79"/>
    <w:rsid w:val="00DA46A5"/>
    <w:rsid w:val="00DA7D38"/>
    <w:rsid w:val="00DB6D75"/>
    <w:rsid w:val="00DD1222"/>
    <w:rsid w:val="00DD5922"/>
    <w:rsid w:val="00DE3A10"/>
    <w:rsid w:val="00DE60D5"/>
    <w:rsid w:val="00DF0185"/>
    <w:rsid w:val="00DF17ED"/>
    <w:rsid w:val="00DF312A"/>
    <w:rsid w:val="00E04C45"/>
    <w:rsid w:val="00E107D7"/>
    <w:rsid w:val="00E13B96"/>
    <w:rsid w:val="00E152D4"/>
    <w:rsid w:val="00E16378"/>
    <w:rsid w:val="00E16B0B"/>
    <w:rsid w:val="00E209CC"/>
    <w:rsid w:val="00E23C96"/>
    <w:rsid w:val="00E24FAA"/>
    <w:rsid w:val="00E26997"/>
    <w:rsid w:val="00E3187A"/>
    <w:rsid w:val="00E31B0B"/>
    <w:rsid w:val="00E368EE"/>
    <w:rsid w:val="00E401F2"/>
    <w:rsid w:val="00E42CCC"/>
    <w:rsid w:val="00E4462A"/>
    <w:rsid w:val="00E44D88"/>
    <w:rsid w:val="00E52481"/>
    <w:rsid w:val="00E5494B"/>
    <w:rsid w:val="00E54A4E"/>
    <w:rsid w:val="00E56217"/>
    <w:rsid w:val="00E57B0E"/>
    <w:rsid w:val="00E6253B"/>
    <w:rsid w:val="00E630D7"/>
    <w:rsid w:val="00E65A5D"/>
    <w:rsid w:val="00E65F30"/>
    <w:rsid w:val="00E76821"/>
    <w:rsid w:val="00E77E77"/>
    <w:rsid w:val="00E9010A"/>
    <w:rsid w:val="00E910BD"/>
    <w:rsid w:val="00E9555A"/>
    <w:rsid w:val="00E95E8A"/>
    <w:rsid w:val="00EA6702"/>
    <w:rsid w:val="00EB11CC"/>
    <w:rsid w:val="00EB1280"/>
    <w:rsid w:val="00EC1E5A"/>
    <w:rsid w:val="00EC3EA7"/>
    <w:rsid w:val="00EC4751"/>
    <w:rsid w:val="00ED0D0B"/>
    <w:rsid w:val="00ED3199"/>
    <w:rsid w:val="00ED3B50"/>
    <w:rsid w:val="00ED3FA5"/>
    <w:rsid w:val="00EE1B54"/>
    <w:rsid w:val="00F07646"/>
    <w:rsid w:val="00F078E4"/>
    <w:rsid w:val="00F10E4E"/>
    <w:rsid w:val="00F15037"/>
    <w:rsid w:val="00F214FE"/>
    <w:rsid w:val="00F21A57"/>
    <w:rsid w:val="00F22A75"/>
    <w:rsid w:val="00F2440B"/>
    <w:rsid w:val="00F32977"/>
    <w:rsid w:val="00F32A62"/>
    <w:rsid w:val="00F3308B"/>
    <w:rsid w:val="00F350F7"/>
    <w:rsid w:val="00F35CD4"/>
    <w:rsid w:val="00F36393"/>
    <w:rsid w:val="00F37690"/>
    <w:rsid w:val="00F408DA"/>
    <w:rsid w:val="00F567CC"/>
    <w:rsid w:val="00F60DC0"/>
    <w:rsid w:val="00F61D0A"/>
    <w:rsid w:val="00F67147"/>
    <w:rsid w:val="00F761B8"/>
    <w:rsid w:val="00F81A68"/>
    <w:rsid w:val="00F922CA"/>
    <w:rsid w:val="00FA76BC"/>
    <w:rsid w:val="00FB1B8E"/>
    <w:rsid w:val="00FB3F34"/>
    <w:rsid w:val="00FB40D3"/>
    <w:rsid w:val="00FB7383"/>
    <w:rsid w:val="00FC25DB"/>
    <w:rsid w:val="00FC592A"/>
    <w:rsid w:val="00FD142A"/>
    <w:rsid w:val="00FD1C0A"/>
    <w:rsid w:val="00FE09C6"/>
    <w:rsid w:val="00FE37C4"/>
    <w:rsid w:val="00FE5467"/>
    <w:rsid w:val="00FE5CBE"/>
    <w:rsid w:val="00FE5F3F"/>
    <w:rsid w:val="00FF62E2"/>
    <w:rsid w:val="00FF69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6B0B"/>
    <w:rPr>
      <w:sz w:val="24"/>
      <w:szCs w:val="24"/>
    </w:rPr>
  </w:style>
  <w:style w:styleId="Naslov1" w:type="paragraph">
    <w:name w:val="heading 1"/>
    <w:basedOn w:val="Normal"/>
    <w:next w:val="Normal"/>
    <w:link w:val="Naslov1Char"/>
    <w:uiPriority w:val="9"/>
    <w:qFormat/>
    <w:rsid w:val="00E16B0B"/>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E16B0B"/>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E16B0B"/>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E16B0B"/>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16B0B"/>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16B0B"/>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16B0B"/>
    <w:pPr>
      <w:spacing w:after="60" w:before="240"/>
      <w:outlineLvl w:val="6"/>
    </w:pPr>
  </w:style>
  <w:style w:styleId="Naslov8" w:type="paragraph">
    <w:name w:val="heading 8"/>
    <w:basedOn w:val="Normal"/>
    <w:next w:val="Normal"/>
    <w:link w:val="Naslov8Char"/>
    <w:uiPriority w:val="9"/>
    <w:semiHidden/>
    <w:unhideWhenUsed/>
    <w:qFormat/>
    <w:rsid w:val="00E16B0B"/>
    <w:pPr>
      <w:spacing w:after="60" w:before="240"/>
      <w:outlineLvl w:val="7"/>
    </w:pPr>
    <w:rPr>
      <w:i/>
      <w:iCs/>
    </w:rPr>
  </w:style>
  <w:style w:styleId="Naslov9" w:type="paragraph">
    <w:name w:val="heading 9"/>
    <w:basedOn w:val="Normal"/>
    <w:next w:val="Normal"/>
    <w:link w:val="Naslov9Char"/>
    <w:uiPriority w:val="9"/>
    <w:semiHidden/>
    <w:unhideWhenUsed/>
    <w:qFormat/>
    <w:rsid w:val="00E16B0B"/>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B28A3"/>
    <w:pPr>
      <w:tabs>
        <w:tab w:pos="4703" w:val="center"/>
        <w:tab w:pos="9406" w:val="right"/>
      </w:tabs>
    </w:pPr>
  </w:style>
  <w:style w:styleId="Brojstranice" w:type="character">
    <w:name w:val="page number"/>
    <w:basedOn w:val="Zadanifontodlomka"/>
    <w:rsid w:val="002B28A3"/>
  </w:style>
  <w:style w:styleId="Tekstbalonia" w:type="paragraph">
    <w:name w:val="Balloon Text"/>
    <w:basedOn w:val="Normal"/>
    <w:link w:val="TekstbaloniaChar"/>
    <w:rsid w:val="00240E71"/>
    <w:rPr>
      <w:rFonts w:cs="Tahoma" w:hAnsi="Tahoma" w:ascii="Tahoma"/>
      <w:sz w:val="16"/>
      <w:szCs w:val="16"/>
    </w:rPr>
  </w:style>
  <w:style w:customStyle="true" w:styleId="TekstbaloniaChar" w:type="character">
    <w:name w:val="Tekst balončića Char"/>
    <w:link w:val="Tekstbalonia"/>
    <w:rsid w:val="00240E71"/>
    <w:rPr>
      <w:rFonts w:cs="Tahoma" w:hAnsi="Tahoma" w:ascii="Tahoma"/>
      <w:position w:val="16"/>
      <w:sz w:val="16"/>
      <w:szCs w:val="16"/>
    </w:rPr>
  </w:style>
  <w:style w:customStyle="true" w:styleId="Naslov1Char" w:type="character">
    <w:name w:val="Naslov 1 Char"/>
    <w:basedOn w:val="Zadanifontodlomka"/>
    <w:link w:val="Naslov1"/>
    <w:uiPriority w:val="9"/>
    <w:rsid w:val="00E16B0B"/>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E16B0B"/>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E16B0B"/>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E16B0B"/>
    <w:rPr>
      <w:b/>
      <w:bCs/>
      <w:sz w:val="28"/>
      <w:szCs w:val="28"/>
    </w:rPr>
  </w:style>
  <w:style w:customStyle="true" w:styleId="Naslov5Char" w:type="character">
    <w:name w:val="Naslov 5 Char"/>
    <w:basedOn w:val="Zadanifontodlomka"/>
    <w:link w:val="Naslov5"/>
    <w:uiPriority w:val="9"/>
    <w:semiHidden/>
    <w:rsid w:val="00E16B0B"/>
    <w:rPr>
      <w:b/>
      <w:bCs/>
      <w:i/>
      <w:iCs/>
      <w:sz w:val="26"/>
      <w:szCs w:val="26"/>
    </w:rPr>
  </w:style>
  <w:style w:customStyle="true" w:styleId="Naslov6Char" w:type="character">
    <w:name w:val="Naslov 6 Char"/>
    <w:basedOn w:val="Zadanifontodlomka"/>
    <w:link w:val="Naslov6"/>
    <w:uiPriority w:val="9"/>
    <w:semiHidden/>
    <w:rsid w:val="00E16B0B"/>
    <w:rPr>
      <w:b/>
      <w:bCs/>
    </w:rPr>
  </w:style>
  <w:style w:customStyle="true" w:styleId="Naslov7Char" w:type="character">
    <w:name w:val="Naslov 7 Char"/>
    <w:basedOn w:val="Zadanifontodlomka"/>
    <w:link w:val="Naslov7"/>
    <w:uiPriority w:val="9"/>
    <w:semiHidden/>
    <w:rsid w:val="00E16B0B"/>
    <w:rPr>
      <w:sz w:val="24"/>
      <w:szCs w:val="24"/>
    </w:rPr>
  </w:style>
  <w:style w:customStyle="true" w:styleId="Naslov8Char" w:type="character">
    <w:name w:val="Naslov 8 Char"/>
    <w:basedOn w:val="Zadanifontodlomka"/>
    <w:link w:val="Naslov8"/>
    <w:uiPriority w:val="9"/>
    <w:semiHidden/>
    <w:rsid w:val="00E16B0B"/>
    <w:rPr>
      <w:i/>
      <w:iCs/>
      <w:sz w:val="24"/>
      <w:szCs w:val="24"/>
    </w:rPr>
  </w:style>
  <w:style w:customStyle="true" w:styleId="Naslov9Char" w:type="character">
    <w:name w:val="Naslov 9 Char"/>
    <w:basedOn w:val="Zadanifontodlomka"/>
    <w:link w:val="Naslov9"/>
    <w:uiPriority w:val="9"/>
    <w:semiHidden/>
    <w:rsid w:val="00E16B0B"/>
    <w:rPr>
      <w:rFonts w:eastAsiaTheme="majorEastAsia" w:hAnsiTheme="majorHAnsi" w:asciiTheme="majorHAnsi"/>
    </w:rPr>
  </w:style>
  <w:style w:styleId="Naslov" w:type="paragraph">
    <w:name w:val="Title"/>
    <w:basedOn w:val="Normal"/>
    <w:next w:val="Normal"/>
    <w:link w:val="NaslovChar"/>
    <w:uiPriority w:val="10"/>
    <w:qFormat/>
    <w:rsid w:val="00E16B0B"/>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E16B0B"/>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E16B0B"/>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E16B0B"/>
    <w:rPr>
      <w:rFonts w:eastAsiaTheme="majorEastAsia" w:hAnsiTheme="majorHAnsi" w:asciiTheme="majorHAnsi"/>
      <w:sz w:val="24"/>
      <w:szCs w:val="24"/>
    </w:rPr>
  </w:style>
  <w:style w:styleId="Naglaeno" w:type="character">
    <w:name w:val="Strong"/>
    <w:basedOn w:val="Zadanifontodlomka"/>
    <w:uiPriority w:val="22"/>
    <w:qFormat/>
    <w:rsid w:val="00E16B0B"/>
    <w:rPr>
      <w:b/>
      <w:bCs/>
    </w:rPr>
  </w:style>
  <w:style w:styleId="Istaknuto" w:type="character">
    <w:name w:val="Emphasis"/>
    <w:basedOn w:val="Zadanifontodlomka"/>
    <w:uiPriority w:val="20"/>
    <w:qFormat/>
    <w:rsid w:val="00E16B0B"/>
    <w:rPr>
      <w:rFonts w:hAnsiTheme="minorHAnsi" w:asciiTheme="minorHAnsi"/>
      <w:b/>
      <w:i/>
      <w:iCs/>
    </w:rPr>
  </w:style>
  <w:style w:styleId="Bezproreda" w:type="paragraph">
    <w:name w:val="No Spacing"/>
    <w:basedOn w:val="Normal"/>
    <w:uiPriority w:val="1"/>
    <w:qFormat/>
    <w:rsid w:val="00E16B0B"/>
    <w:rPr>
      <w:szCs w:val="32"/>
    </w:rPr>
  </w:style>
  <w:style w:styleId="Odlomakpopisa" w:type="paragraph">
    <w:name w:val="List Paragraph"/>
    <w:basedOn w:val="Normal"/>
    <w:uiPriority w:val="34"/>
    <w:qFormat/>
    <w:rsid w:val="00E16B0B"/>
    <w:pPr>
      <w:ind w:left="720"/>
      <w:contextualSpacing/>
    </w:pPr>
  </w:style>
  <w:style w:styleId="Citat" w:type="paragraph">
    <w:name w:val="Quote"/>
    <w:basedOn w:val="Normal"/>
    <w:next w:val="Normal"/>
    <w:link w:val="CitatChar"/>
    <w:uiPriority w:val="29"/>
    <w:qFormat/>
    <w:rsid w:val="00E16B0B"/>
    <w:rPr>
      <w:i/>
    </w:rPr>
  </w:style>
  <w:style w:customStyle="true" w:styleId="CitatChar" w:type="character">
    <w:name w:val="Citat Char"/>
    <w:basedOn w:val="Zadanifontodlomka"/>
    <w:link w:val="Citat"/>
    <w:uiPriority w:val="29"/>
    <w:rsid w:val="00E16B0B"/>
    <w:rPr>
      <w:i/>
      <w:sz w:val="24"/>
      <w:szCs w:val="24"/>
    </w:rPr>
  </w:style>
  <w:style w:styleId="Naglaencitat" w:type="paragraph">
    <w:name w:val="Intense Quote"/>
    <w:basedOn w:val="Normal"/>
    <w:next w:val="Normal"/>
    <w:link w:val="NaglaencitatChar"/>
    <w:uiPriority w:val="30"/>
    <w:qFormat/>
    <w:rsid w:val="00E16B0B"/>
    <w:pPr>
      <w:ind w:right="720" w:left="720"/>
    </w:pPr>
    <w:rPr>
      <w:b/>
      <w:i/>
      <w:szCs w:val="22"/>
    </w:rPr>
  </w:style>
  <w:style w:customStyle="true" w:styleId="NaglaencitatChar" w:type="character">
    <w:name w:val="Naglašen citat Char"/>
    <w:basedOn w:val="Zadanifontodlomka"/>
    <w:link w:val="Naglaencitat"/>
    <w:uiPriority w:val="30"/>
    <w:rsid w:val="00E16B0B"/>
    <w:rPr>
      <w:b/>
      <w:i/>
      <w:sz w:val="24"/>
    </w:rPr>
  </w:style>
  <w:style w:styleId="Neupadljivoisticanje" w:type="character">
    <w:name w:val="Subtle Emphasis"/>
    <w:uiPriority w:val="19"/>
    <w:qFormat/>
    <w:rsid w:val="00E16B0B"/>
    <w:rPr>
      <w:i/>
      <w:color w:themeTint="A5" w:themeColor="text1" w:val="5A5A5A"/>
    </w:rPr>
  </w:style>
  <w:style w:styleId="Jakoisticanje" w:type="character">
    <w:name w:val="Intense Emphasis"/>
    <w:basedOn w:val="Zadanifontodlomka"/>
    <w:uiPriority w:val="21"/>
    <w:qFormat/>
    <w:rsid w:val="00E16B0B"/>
    <w:rPr>
      <w:b/>
      <w:i/>
      <w:sz w:val="24"/>
      <w:szCs w:val="24"/>
      <w:u w:val="single"/>
    </w:rPr>
  </w:style>
  <w:style w:styleId="Neupadljivareferenca" w:type="character">
    <w:name w:val="Subtle Reference"/>
    <w:basedOn w:val="Zadanifontodlomka"/>
    <w:uiPriority w:val="31"/>
    <w:qFormat/>
    <w:rsid w:val="00E16B0B"/>
    <w:rPr>
      <w:sz w:val="24"/>
      <w:szCs w:val="24"/>
      <w:u w:val="single"/>
    </w:rPr>
  </w:style>
  <w:style w:styleId="Istaknutareferenca" w:type="character">
    <w:name w:val="Intense Reference"/>
    <w:basedOn w:val="Zadanifontodlomka"/>
    <w:uiPriority w:val="32"/>
    <w:qFormat/>
    <w:rsid w:val="00E16B0B"/>
    <w:rPr>
      <w:b/>
      <w:sz w:val="24"/>
      <w:u w:val="single"/>
    </w:rPr>
  </w:style>
  <w:style w:styleId="Naslovknjige" w:type="character">
    <w:name w:val="Book Title"/>
    <w:basedOn w:val="Zadanifontodlomka"/>
    <w:uiPriority w:val="33"/>
    <w:qFormat/>
    <w:rsid w:val="00E16B0B"/>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E16B0B"/>
    <w:pPr>
      <w:outlineLvl w:val="9"/>
    </w:pPr>
  </w:style>
  <w:style w:styleId="Podnoje" w:type="paragraph">
    <w:name w:val="footer"/>
    <w:basedOn w:val="Normal"/>
    <w:link w:val="PodnojeChar"/>
    <w:rsid w:val="00387950"/>
    <w:pPr>
      <w:tabs>
        <w:tab w:pos="4536" w:val="center"/>
        <w:tab w:pos="9072" w:val="right"/>
      </w:tabs>
    </w:pPr>
  </w:style>
  <w:style w:customStyle="true" w:styleId="PodnojeChar" w:type="character">
    <w:name w:val="Podnožje Char"/>
    <w:basedOn w:val="Zadanifontodlomka"/>
    <w:link w:val="Podnoje"/>
    <w:rsid w:val="00387950"/>
    <w:rPr>
      <w:sz w:val="24"/>
      <w:szCs w:val="24"/>
    </w:rPr>
  </w:style>
  <w:style w:styleId="Tekstrezerviranogmjesta" w:type="character">
    <w:name w:val="Placeholder Text"/>
    <w:basedOn w:val="Zadanifontodlomka"/>
    <w:uiPriority w:val="99"/>
    <w:semiHidden/>
    <w:rsid w:val="003D2EB0"/>
    <w:rPr>
      <w:color w:val="808080"/>
      <w:bdr w:space="0" w:sz="0" w:color="auto" w:val="none"/>
      <w:shd w:fill="auto" w:color="auto" w:val="clear"/>
    </w:rPr>
  </w:style>
  <w:style w:customStyle="true" w:styleId="eSPISCCParagraphDefaultFont" w:type="character">
    <w:name w:val="eSPIS_CC_Paragraph Default Font"/>
    <w:basedOn w:val="Zadanifontodlomka"/>
    <w:rsid w:val="003D2E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EB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2E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E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6B0B"/>
    <w:rPr>
      <w:sz w:val="24"/>
      <w:szCs w:val="24"/>
    </w:rPr>
  </w:style>
  <w:style w:styleId="Naslov1" w:type="paragraph">
    <w:name w:val="heading 1"/>
    <w:basedOn w:val="Normal"/>
    <w:next w:val="Normal"/>
    <w:link w:val="Naslov1Char"/>
    <w:uiPriority w:val="9"/>
    <w:qFormat/>
    <w:rsid w:val="00E16B0B"/>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E16B0B"/>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E16B0B"/>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E16B0B"/>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16B0B"/>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16B0B"/>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16B0B"/>
    <w:pPr>
      <w:spacing w:after="60" w:before="240"/>
      <w:outlineLvl w:val="6"/>
    </w:pPr>
  </w:style>
  <w:style w:styleId="Naslov8" w:type="paragraph">
    <w:name w:val="heading 8"/>
    <w:basedOn w:val="Normal"/>
    <w:next w:val="Normal"/>
    <w:link w:val="Naslov8Char"/>
    <w:uiPriority w:val="9"/>
    <w:semiHidden/>
    <w:unhideWhenUsed/>
    <w:qFormat/>
    <w:rsid w:val="00E16B0B"/>
    <w:pPr>
      <w:spacing w:after="60" w:before="240"/>
      <w:outlineLvl w:val="7"/>
    </w:pPr>
    <w:rPr>
      <w:i/>
      <w:iCs/>
    </w:rPr>
  </w:style>
  <w:style w:styleId="Naslov9" w:type="paragraph">
    <w:name w:val="heading 9"/>
    <w:basedOn w:val="Normal"/>
    <w:next w:val="Normal"/>
    <w:link w:val="Naslov9Char"/>
    <w:uiPriority w:val="9"/>
    <w:semiHidden/>
    <w:unhideWhenUsed/>
    <w:qFormat/>
    <w:rsid w:val="00E16B0B"/>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B28A3"/>
    <w:pPr>
      <w:tabs>
        <w:tab w:pos="4703" w:val="center"/>
        <w:tab w:pos="9406" w:val="right"/>
      </w:tabs>
    </w:pPr>
  </w:style>
  <w:style w:styleId="Brojstranice" w:type="character">
    <w:name w:val="page number"/>
    <w:basedOn w:val="Zadanifontodlomka"/>
    <w:rsid w:val="002B28A3"/>
  </w:style>
  <w:style w:styleId="Tekstbalonia" w:type="paragraph">
    <w:name w:val="Balloon Text"/>
    <w:basedOn w:val="Normal"/>
    <w:link w:val="TekstbaloniaChar"/>
    <w:rsid w:val="00240E71"/>
    <w:rPr>
      <w:rFonts w:ascii="Tahoma" w:cs="Tahoma" w:hAnsi="Tahoma"/>
      <w:sz w:val="16"/>
      <w:szCs w:val="16"/>
    </w:rPr>
  </w:style>
  <w:style w:customStyle="1" w:styleId="TekstbaloniaChar" w:type="character">
    <w:name w:val="Tekst balončića Char"/>
    <w:link w:val="Tekstbalonia"/>
    <w:rsid w:val="00240E71"/>
    <w:rPr>
      <w:rFonts w:ascii="Tahoma" w:cs="Tahoma" w:hAnsi="Tahoma"/>
      <w:position w:val="16"/>
      <w:sz w:val="16"/>
      <w:szCs w:val="16"/>
    </w:rPr>
  </w:style>
  <w:style w:customStyle="1" w:styleId="Naslov1Char" w:type="character">
    <w:name w:val="Naslov 1 Char"/>
    <w:basedOn w:val="Zadanifontodlomka"/>
    <w:link w:val="Naslov1"/>
    <w:uiPriority w:val="9"/>
    <w:rsid w:val="00E16B0B"/>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E16B0B"/>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E16B0B"/>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E16B0B"/>
    <w:rPr>
      <w:b/>
      <w:bCs/>
      <w:sz w:val="28"/>
      <w:szCs w:val="28"/>
    </w:rPr>
  </w:style>
  <w:style w:customStyle="1" w:styleId="Naslov5Char" w:type="character">
    <w:name w:val="Naslov 5 Char"/>
    <w:basedOn w:val="Zadanifontodlomka"/>
    <w:link w:val="Naslov5"/>
    <w:uiPriority w:val="9"/>
    <w:semiHidden/>
    <w:rsid w:val="00E16B0B"/>
    <w:rPr>
      <w:b/>
      <w:bCs/>
      <w:i/>
      <w:iCs/>
      <w:sz w:val="26"/>
      <w:szCs w:val="26"/>
    </w:rPr>
  </w:style>
  <w:style w:customStyle="1" w:styleId="Naslov6Char" w:type="character">
    <w:name w:val="Naslov 6 Char"/>
    <w:basedOn w:val="Zadanifontodlomka"/>
    <w:link w:val="Naslov6"/>
    <w:uiPriority w:val="9"/>
    <w:semiHidden/>
    <w:rsid w:val="00E16B0B"/>
    <w:rPr>
      <w:b/>
      <w:bCs/>
    </w:rPr>
  </w:style>
  <w:style w:customStyle="1" w:styleId="Naslov7Char" w:type="character">
    <w:name w:val="Naslov 7 Char"/>
    <w:basedOn w:val="Zadanifontodlomka"/>
    <w:link w:val="Naslov7"/>
    <w:uiPriority w:val="9"/>
    <w:semiHidden/>
    <w:rsid w:val="00E16B0B"/>
    <w:rPr>
      <w:sz w:val="24"/>
      <w:szCs w:val="24"/>
    </w:rPr>
  </w:style>
  <w:style w:customStyle="1" w:styleId="Naslov8Char" w:type="character">
    <w:name w:val="Naslov 8 Char"/>
    <w:basedOn w:val="Zadanifontodlomka"/>
    <w:link w:val="Naslov8"/>
    <w:uiPriority w:val="9"/>
    <w:semiHidden/>
    <w:rsid w:val="00E16B0B"/>
    <w:rPr>
      <w:i/>
      <w:iCs/>
      <w:sz w:val="24"/>
      <w:szCs w:val="24"/>
    </w:rPr>
  </w:style>
  <w:style w:customStyle="1" w:styleId="Naslov9Char" w:type="character">
    <w:name w:val="Naslov 9 Char"/>
    <w:basedOn w:val="Zadanifontodlomka"/>
    <w:link w:val="Naslov9"/>
    <w:uiPriority w:val="9"/>
    <w:semiHidden/>
    <w:rsid w:val="00E16B0B"/>
    <w:rPr>
      <w:rFonts w:asciiTheme="majorHAnsi" w:eastAsiaTheme="majorEastAsia" w:hAnsiTheme="majorHAnsi"/>
    </w:rPr>
  </w:style>
  <w:style w:styleId="Naslov" w:type="paragraph">
    <w:name w:val="Title"/>
    <w:basedOn w:val="Normal"/>
    <w:next w:val="Normal"/>
    <w:link w:val="NaslovChar"/>
    <w:uiPriority w:val="10"/>
    <w:qFormat/>
    <w:rsid w:val="00E16B0B"/>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E16B0B"/>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E16B0B"/>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E16B0B"/>
    <w:rPr>
      <w:rFonts w:asciiTheme="majorHAnsi" w:eastAsiaTheme="majorEastAsia" w:hAnsiTheme="majorHAnsi"/>
      <w:sz w:val="24"/>
      <w:szCs w:val="24"/>
    </w:rPr>
  </w:style>
  <w:style w:styleId="Naglaeno" w:type="character">
    <w:name w:val="Strong"/>
    <w:basedOn w:val="Zadanifontodlomka"/>
    <w:uiPriority w:val="22"/>
    <w:qFormat/>
    <w:rsid w:val="00E16B0B"/>
    <w:rPr>
      <w:b/>
      <w:bCs/>
    </w:rPr>
  </w:style>
  <w:style w:styleId="Istaknuto" w:type="character">
    <w:name w:val="Emphasis"/>
    <w:basedOn w:val="Zadanifontodlomka"/>
    <w:uiPriority w:val="20"/>
    <w:qFormat/>
    <w:rsid w:val="00E16B0B"/>
    <w:rPr>
      <w:rFonts w:asciiTheme="minorHAnsi" w:hAnsiTheme="minorHAnsi"/>
      <w:b/>
      <w:i/>
      <w:iCs/>
    </w:rPr>
  </w:style>
  <w:style w:styleId="Bezproreda" w:type="paragraph">
    <w:name w:val="No Spacing"/>
    <w:basedOn w:val="Normal"/>
    <w:uiPriority w:val="1"/>
    <w:qFormat/>
    <w:rsid w:val="00E16B0B"/>
    <w:rPr>
      <w:szCs w:val="32"/>
    </w:rPr>
  </w:style>
  <w:style w:styleId="Odlomakpopisa" w:type="paragraph">
    <w:name w:val="List Paragraph"/>
    <w:basedOn w:val="Normal"/>
    <w:uiPriority w:val="34"/>
    <w:qFormat/>
    <w:rsid w:val="00E16B0B"/>
    <w:pPr>
      <w:ind w:left="720"/>
      <w:contextualSpacing/>
    </w:pPr>
  </w:style>
  <w:style w:styleId="Citat" w:type="paragraph">
    <w:name w:val="Quote"/>
    <w:basedOn w:val="Normal"/>
    <w:next w:val="Normal"/>
    <w:link w:val="CitatChar"/>
    <w:uiPriority w:val="29"/>
    <w:qFormat/>
    <w:rsid w:val="00E16B0B"/>
    <w:rPr>
      <w:i/>
    </w:rPr>
  </w:style>
  <w:style w:customStyle="1" w:styleId="CitatChar" w:type="character">
    <w:name w:val="Citat Char"/>
    <w:basedOn w:val="Zadanifontodlomka"/>
    <w:link w:val="Citat"/>
    <w:uiPriority w:val="29"/>
    <w:rsid w:val="00E16B0B"/>
    <w:rPr>
      <w:i/>
      <w:sz w:val="24"/>
      <w:szCs w:val="24"/>
    </w:rPr>
  </w:style>
  <w:style w:styleId="Naglaencitat" w:type="paragraph">
    <w:name w:val="Intense Quote"/>
    <w:basedOn w:val="Normal"/>
    <w:next w:val="Normal"/>
    <w:link w:val="NaglaencitatChar"/>
    <w:uiPriority w:val="30"/>
    <w:qFormat/>
    <w:rsid w:val="00E16B0B"/>
    <w:pPr>
      <w:ind w:left="720" w:right="720"/>
    </w:pPr>
    <w:rPr>
      <w:b/>
      <w:i/>
      <w:szCs w:val="22"/>
    </w:rPr>
  </w:style>
  <w:style w:customStyle="1" w:styleId="NaglaencitatChar" w:type="character">
    <w:name w:val="Naglašen citat Char"/>
    <w:basedOn w:val="Zadanifontodlomka"/>
    <w:link w:val="Naglaencitat"/>
    <w:uiPriority w:val="30"/>
    <w:rsid w:val="00E16B0B"/>
    <w:rPr>
      <w:b/>
      <w:i/>
      <w:sz w:val="24"/>
    </w:rPr>
  </w:style>
  <w:style w:styleId="Neupadljivoisticanje" w:type="character">
    <w:name w:val="Subtle Emphasis"/>
    <w:uiPriority w:val="19"/>
    <w:qFormat/>
    <w:rsid w:val="00E16B0B"/>
    <w:rPr>
      <w:i/>
      <w:color w:themeColor="text1" w:themeTint="A5" w:val="5A5A5A"/>
    </w:rPr>
  </w:style>
  <w:style w:styleId="Jakoisticanje" w:type="character">
    <w:name w:val="Intense Emphasis"/>
    <w:basedOn w:val="Zadanifontodlomka"/>
    <w:uiPriority w:val="21"/>
    <w:qFormat/>
    <w:rsid w:val="00E16B0B"/>
    <w:rPr>
      <w:b/>
      <w:i/>
      <w:sz w:val="24"/>
      <w:szCs w:val="24"/>
      <w:u w:val="single"/>
    </w:rPr>
  </w:style>
  <w:style w:styleId="Neupadljivareferenca" w:type="character">
    <w:name w:val="Subtle Reference"/>
    <w:basedOn w:val="Zadanifontodlomka"/>
    <w:uiPriority w:val="31"/>
    <w:qFormat/>
    <w:rsid w:val="00E16B0B"/>
    <w:rPr>
      <w:sz w:val="24"/>
      <w:szCs w:val="24"/>
      <w:u w:val="single"/>
    </w:rPr>
  </w:style>
  <w:style w:styleId="Istaknutareferenca" w:type="character">
    <w:name w:val="Intense Reference"/>
    <w:basedOn w:val="Zadanifontodlomka"/>
    <w:uiPriority w:val="32"/>
    <w:qFormat/>
    <w:rsid w:val="00E16B0B"/>
    <w:rPr>
      <w:b/>
      <w:sz w:val="24"/>
      <w:u w:val="single"/>
    </w:rPr>
  </w:style>
  <w:style w:styleId="Naslovknjige" w:type="character">
    <w:name w:val="Book Title"/>
    <w:basedOn w:val="Zadanifontodlomka"/>
    <w:uiPriority w:val="33"/>
    <w:qFormat/>
    <w:rsid w:val="00E16B0B"/>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E16B0B"/>
    <w:pPr>
      <w:outlineLvl w:val="9"/>
    </w:pPr>
  </w:style>
  <w:style w:styleId="Podnoje" w:type="paragraph">
    <w:name w:val="footer"/>
    <w:basedOn w:val="Normal"/>
    <w:link w:val="PodnojeChar"/>
    <w:rsid w:val="00387950"/>
    <w:pPr>
      <w:tabs>
        <w:tab w:pos="4536" w:val="center"/>
        <w:tab w:pos="9072" w:val="right"/>
      </w:tabs>
    </w:pPr>
  </w:style>
  <w:style w:customStyle="1" w:styleId="PodnojeChar" w:type="character">
    <w:name w:val="Podnožje Char"/>
    <w:basedOn w:val="Zadanifontodlomka"/>
    <w:link w:val="Podnoje"/>
    <w:rsid w:val="00387950"/>
    <w:rPr>
      <w:sz w:val="24"/>
      <w:szCs w:val="24"/>
    </w:rPr>
  </w:style>
  <w:style w:styleId="Tekstrezerviranogmjesta" w:type="character">
    <w:name w:val="Placeholder Text"/>
    <w:basedOn w:val="Zadanifontodlomka"/>
    <w:uiPriority w:val="99"/>
    <w:semiHidden/>
    <w:rsid w:val="003D2EB0"/>
    <w:rPr>
      <w:color w:val="808080"/>
      <w:bdr w:color="auto" w:space="0" w:sz="0" w:val="none"/>
      <w:shd w:color="auto" w:fill="auto" w:val="clear"/>
    </w:rPr>
  </w:style>
  <w:style w:customStyle="1" w:styleId="eSPISCCParagraphDefaultFont" w:type="character">
    <w:name w:val="eSPIS_CC_Paragraph Default Font"/>
    <w:basedOn w:val="Zadanifontodlomka"/>
    <w:rsid w:val="003D2E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EB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2E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E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747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St-2302/2016-62</izvorni_sadrzaj>
    <derivirana_varijabla naziv="DomainObject.Oznaka_1">St-2302/2016-62</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2302</izvorni_sadrzaj>
    <derivirana_varijabla naziv="DomainObject.Predmet.Broj_1">2302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St-2302/2016</izvorni_sadrzaj>
    <derivirana_varijabla naziv="DomainObject.Predmet.OznakaBroj_1">St-2302/2016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TEM-95, d.o.o. zastupanog po punomoćniku Marijo Rođak</izvorni_sadrzaj>
    <derivirana_varijabla naziv="DomainObject.Predmet.ProtustrankaFormated_1">  TEM-95, d.o.o. zastupanog po punomoćniku Marijo Rođak</derivirana_varijabla>
  </DomainObject.Predmet.ProtustrankaFormated>
  <DomainObject.Predmet.ProtustrankaFormatedOIB>
    <izvorni_sadrzaj>  TEM-95, d.o.o., OIB 47988156317 zastupanog po punomoćniku Marijo Rođak</izvorni_sadrzaj>
    <derivirana_varijabla naziv="DomainObject.Predmet.ProtustrankaFormatedOIB_1">  TEM-95, d.o.o., OIB 47988156317 zastupanog po punomoćniku Marijo Rođak</derivirana_varijabla>
  </DomainObject.Predmet.ProtustrankaFormatedOIB>
  <DomainObject.Predmet.ProtustrankaFormatedWithAdress>
    <izvorni_sadrzaj> TEM-95, d.o.o., Međimurska 19, 10000 Zagreb zastupanog po punomoćniku Marijo Rođak</izvorni_sadrzaj>
    <derivirana_varijabla naziv="DomainObject.Predmet.ProtustrankaFormatedWithAdress_1"> TEM-95, d.o.o., Međimurska 19, 10000 Zagreb zastupanog po punomoćniku Marijo Rođak</derivirana_varijabla>
  </DomainObject.Predmet.ProtustrankaFormatedWithAdress>
  <DomainObject.Predmet.ProtustrankaFormatedWithAdressOIB>
    <izvorni_sadrzaj> TEM-95, d.o.o., OIB 47988156317, Međimurska 19, 10000 Zagreb zastupanog po punomoćniku Marijo Rođak</izvorni_sadrzaj>
    <derivirana_varijabla naziv="DomainObject.Predmet.ProtustrankaFormatedWithAdressOIB_1"> TEM-95, d.o.o., OIB 47988156317, Međimurska 19, 10000 Zagreb zastupanog po punomoćniku Marijo Rođak</derivirana_varijabla>
  </DomainObject.Predmet.ProtustrankaFormatedWithAdressOIB>
  <DomainObject.Predmet.ProtustrankaWithAdress>
    <izvorni_sadrzaj>TEM-95, d.o.o. Međimurska 19, 10000 Zagreb</izvorni_sadrzaj>
    <derivirana_varijabla naziv="DomainObject.Predmet.ProtustrankaWithAdress_1">TEM-95, d.o.o. Međimurska 19, 10000 Zagreb</derivirana_varijabla>
  </DomainObject.Predmet.ProtustrankaWithAdress>
  <DomainObject.Predmet.ProtustrankaWithAdressOIB>
    <izvorni_sadrzaj>TEM-95, d.o.o., OIB 47988156317, Međimurska 19, 10000 Zagreb</izvorni_sadrzaj>
    <derivirana_varijabla naziv="DomainObject.Predmet.ProtustrankaWithAdressOIB_1">TEM-95, d.o.o., OIB 47988156317, Međimurska 19, 10000 Zagreb</derivirana_varijabla>
  </DomainObject.Predmet.ProtustrankaWithAdressOIB>
  <DomainObject.Predmet.ProtustrankaNazivFormated>
    <izvorni_sadrzaj>TEM-95, d.o.o.</izvorni_sadrzaj>
    <derivirana_varijabla naziv="DomainObject.Predmet.ProtustrankaNazivFormated_1">TEM-95, d.o.o.</derivirana_varijabla>
  </DomainObject.Predmet.ProtustrankaNazivFormated>
  <DomainObject.Predmet.ProtustrankaNazivFormatedOIB>
    <izvorni_sadrzaj>TEM-95, d.o.o., OIB 47988156317</izvorni_sadrzaj>
    <derivirana_varijabla naziv="DomainObject.Predmet.ProtustrankaNazivFormatedOIB_1">TEM-95, d.o.o., OIB 47988156317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d.d. zastupanog po punomoćniku OD LJUBENKO  &amp; PARTNERI d.o.o.; FINA Regionalni centar Zagreb</izvorni_sadrzaj>
    <derivirana_varijabla naziv="DomainObject.Predmet.StrankaFormated_1">  CROATIA BANKA, d.d. zastupanog po punomoćniku OD LJUBENKO  &amp; PARTNERI d.o.o.; FINA Regionalni centar Zagreb</derivirana_varijabla>
  </DomainObject.Predmet.StrankaFormated>
  <DomainObject.Predmet.StrankaFormatedOIB>
    <izvorni_sadrzaj>  CROATIA BANKA, d.d., OIB 32247795989 zastupanog po punomoćniku OD LJUBENKO  &amp; PARTNERI d.o.o.; FINA Regionalni centar Zagreb, OIB 85821130368</izvorni_sadrzaj>
    <derivirana_varijabla naziv="DomainObject.Predmet.StrankaFormatedOIB_1">  CROATIA BANKA, d.d., OIB 32247795989 zastupanog po punomoćniku OD LJUBENKO  &amp; PARTNERI d.o.o.; FINA Regionalni centar Zagreb, OIB 85821130368</derivirana_varijabla>
  </DomainObject.Predmet.StrankaFormatedOIB>
  <DomainObject.Predmet.StrankaFormatedWithAdress>
    <izvorni_sadrzaj> CROATIA BANKA, d.d., Roberta Frangeša Mihanovića 9, 10000 Zagreb zastupanog po punomoćniku OD LJUBENKO  &amp; PARTNERI d.o.o.; FINA Regionalni centar Zagreb, Trg svibanjskih žrtava 1995. br. 1, 10000 Zagreb</izvorni_sadrzaj>
    <derivirana_varijabla naziv="DomainObject.Predmet.StrankaFormatedWithAdress_1"> CROATIA BANKA, d.d., Roberta Frangeša Mihanovića 9, 10000 Zagreb zastupanog po punomoćniku OD LJUBENKO  &amp; PARTNERI d.o.o.; FINA Regionalni centar Zagreb, Trg svibanjskih žrtava 1995. br. 1, 10000 Zagreb</derivirana_varijabla>
  </DomainObject.Predmet.StrankaFormatedWithAdress>
  <DomainObject.Predmet.StrankaFormatedWithAdressOIB>
    <izvorni_sadrzaj> CROATIA BANKA, d.d., OIB 32247795989, Roberta Frangeša Mihanovića 9, 10000 Zagreb zastupanog po punomoćniku OD LJUBENKO  &amp; PARTNERI d.o.o.; FINA Regionalni centar Zagreb, OIB 85821130368, Trg svibanjskih žrtava 1995. br. 1, 10000 Zagreb</izvorni_sadrzaj>
    <derivirana_varijabla naziv="DomainObject.Predmet.StrankaFormatedWithAdressOIB_1"> CROATIA BANKA, d.d., OIB 32247795989, Roberta Frangeša Mihanovića 9, 10000 Zagreb zastupanog po punomoćniku OD LJUBENKO  &amp; PARTNERI d.o.o.; FINA Regionalni centar Zagreb, OIB 85821130368, Trg svibanjskih žrtava 1995. br. 1, 10000 Zagreb</derivirana_varijabla>
  </DomainObject.Predmet.StrankaFormatedWithAdressOIB>
  <DomainObject.Predmet.StrankaWithAdress>
    <izvorni_sadrzaj>CROATIA BANKA, d.d. Roberta Frangeša Mihanovića 9,10000 Zagreb,FINA Regionalni centar Zagreb Trg svibanjskih žrtava 1995. br. 1,10000 Zagreb</izvorni_sadrzaj>
    <derivirana_varijabla naziv="DomainObject.Predmet.StrankaWithAdress_1">CROATIA BANKA, d.d. Roberta Frangeša Mihanovića 9,10000 Zagreb,FINA Regionalni centar Zagreb Trg svibanjskih žrtava 1995. br. 1,10000 Zagreb</derivirana_varijabla>
  </DomainObject.Predmet.StrankaWithAdress>
  <DomainObject.Predmet.StrankaWithAdressOIB>
    <izvorni_sadrzaj>CROATIA BANKA, d.d., OIB 32247795989, Roberta Frangeša Mihanovića 9,10000 Zagreb,FINA Regionalni centar Zagreb, OIB 85821130368, Trg svibanjskih žrtava 1995. br. 1,10000 Zagreb</izvorni_sadrzaj>
    <derivirana_varijabla naziv="DomainObject.Predmet.StrankaWithAdressOIB_1">CROATIA BANKA, d.d., OIB 32247795989, Roberta Frangeša Mihanovića 9,10000 Zagreb,FINA Regionalni centar Zagreb, OIB 85821130368, Trg svibanjskih žrtava 1995. br. 1,10000 Zagreb</derivirana_varijabla>
  </DomainObject.Predmet.StrankaWithAdressOIB>
  <DomainObject.Predmet.StrankaNazivFormated>
    <izvorni_sadrzaj>CROATIA BANKA, d.d.,FINA Regionalni centar Zagreb</izvorni_sadrzaj>
    <derivirana_varijabla naziv="DomainObject.Predmet.StrankaNazivFormated_1">CROATIA BANKA, d.d.,FINA Regionalni centar Zagreb</derivirana_varijabla>
  </DomainObject.Predmet.StrankaNazivFormated>
  <DomainObject.Predmet.StrankaNazivFormatedOIB>
    <izvorni_sadrzaj>CROATIA BANKA, d.d., OIB 32247795989,FINA Regionalni centar Zagreb, OIB 85821130368</izvorni_sadrzaj>
    <derivirana_varijabla naziv="DomainObject.Predmet.StrankaNazivFormatedOIB_1">CROATIA BANKA, d.d., OIB 32247795989,FINA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CROATIA BANKA, d.d. zastupanog po punomoćniku OD LJUBENKO  &amp; PARTNERI d.o.o.</item>
      <item>FINA Regionalni centar Zagreb</item>
    </izvorni_sadrzaj>
    <derivirana_varijabla naziv="DomainObject.Predmet.StrankaListFormated_1">
      <item>CROATIA BANKA, d.d. zastupanog po punomoćniku OD LJUBENKO  &amp; PARTNERI d.o.o.</item>
      <item>FINA Regionalni centar Zagreb</item>
    </derivirana_varijabla>
  </DomainObject.Predmet.StrankaListFormated>
  <DomainObject.Predmet.StrankaListFormatedOIB>
    <izvorni_sadrzaj>
      <item>CROATIA BANKA, d.d., OIB 32247795989 zastupanog po punomoćniku OD LJUBENKO  &amp; PARTNERI d.o.o.</item>
      <item>FINA Regionalni centar Zagreb, OIB 85821130368</item>
    </izvorni_sadrzaj>
    <derivirana_varijabla naziv="DomainObject.Predmet.StrankaListFormatedOIB_1">
      <item>CROATIA BANKA, d.d., OIB 32247795989 zastupanog po punomoćniku OD LJUBENKO  &amp; PARTNERI d.o.o.</item>
      <item>FINA Regionalni centar Zagreb, OIB 85821130368</item>
    </derivirana_varijabla>
  </DomainObject.Predmet.StrankaListFormatedOIB>
  <DomainObject.Predmet.StrankaListFormatedWithAdress>
    <izvorni_sadrzaj>
      <item>CROATIA BANKA, d.d., Roberta Frangeša Mihanovića 9, 10000 Zagreb zastupanog po punomoćniku OD LJUBENKO  &amp; PARTNERI d.o.o.</item>
      <item>FINA Regionalni centar Zagreb, Trg svibanjskih žrtava 1995. br. 1, 10000 Zagreb</item>
    </izvorni_sadrzaj>
    <derivirana_varijabla naziv="DomainObject.Predmet.StrankaListFormatedWithAdress_1">
      <item>CROATIA BANKA, d.d., Roberta Frangeša Mihanovića 9, 10000 Zagreb zastupanog po punomoćniku OD LJUBENKO  &amp; PARTNERI d.o.o.</item>
      <item>FINA Regionalni centar Zagreb, Trg svibanjskih žrtava 1995. br. 1, 10000 Zagreb</item>
    </derivirana_varijabla>
  </DomainObject.Predmet.StrankaListFormatedWithAdress>
  <DomainObject.Predmet.StrankaListFormatedWithAdressOIB>
    <izvorni_sadrzaj>
      <item>CROATIA BANKA, d.d., OIB 32247795989, Roberta Frangeša Mihanovića 9, 10000 Zagreb zastupanog po punomoćniku OD LJUBENKO  &amp; PARTNERI d.o.o.</item>
      <item>FINA Regionalni centar Zagreb, OIB 85821130368, Trg svibanjskih žrtava 1995. br. 1, 10000 Zagreb</item>
    </izvorni_sadrzaj>
    <derivirana_varijabla naziv="DomainObject.Predmet.StrankaListFormatedWithAdressOIB_1">
      <item>CROATIA BANKA, d.d., OIB 32247795989, Roberta Frangeša Mihanovića 9, 10000 Zagreb zastupanog po punomoćniku OD LJUBENKO  &amp; PARTNERI d.o.o.</item>
      <item>FINA Regionalni centar Zagreb, OIB 85821130368, Trg svibanjskih žrtava 1995. br. 1, 10000 Zagreb</item>
    </derivirana_varijabla>
  </DomainObject.Predmet.StrankaListFormatedWithAdressOIB>
  <DomainObject.Predmet.StrankaListNazivFormated>
    <izvorni_sadrzaj>
      <item>CROATIA BANKA, d.d.</item>
      <item>FINA Regionalni centar Zagreb</item>
    </izvorni_sadrzaj>
    <derivirana_varijabla naziv="DomainObject.Predmet.StrankaListNazivFormated_1">
      <item>CROATIA BANKA, d.d.</item>
      <item>FINA Regionalni centar Zagreb</item>
    </derivirana_varijabla>
  </DomainObject.Predmet.StrankaListNazivFormated>
  <DomainObject.Predmet.StrankaListNazivFormatedOIB>
    <izvorni_sadrzaj>
      <item>CROATIA BANKA, d.d., OIB 32247795989</item>
      <item>FINA Regionalni centar Zagreb, OIB 85821130368</item>
    </izvorni_sadrzaj>
    <derivirana_varijabla naziv="DomainObject.Predmet.StrankaListNazivFormatedOIB_1">
      <item>CROATIA BANKA, d.d., OIB 32247795989</item>
      <item>FINA Regionalni centar Zagreb, OIB 85821130368</item>
    </derivirana_varijabla>
  </DomainObject.Predmet.StrankaListNazivFormatedOIB>
  <DomainObject.Predmet.ProtuStrankaListFormated>
    <izvorni_sadrzaj>
      <item>TEM-95, d.o.o. zastupanog po punomoćniku Marijo Rođak</item>
    </izvorni_sadrzaj>
    <derivirana_varijabla naziv="DomainObject.Predmet.ProtuStrankaListFormated_1">
      <item>TEM-95, d.o.o. zastupanog po punomoćniku Marijo Rođak</item>
    </derivirana_varijabla>
  </DomainObject.Predmet.ProtuStrankaListFormated>
  <DomainObject.Predmet.ProtuStrankaListFormatedOIB>
    <izvorni_sadrzaj>
      <item>TEM-95, d.o.o., OIB 47988156317 zastupanog po punomoćniku Marijo Rođak</item>
    </izvorni_sadrzaj>
    <derivirana_varijabla naziv="DomainObject.Predmet.ProtuStrankaListFormatedOIB_1">
      <item>TEM-95, d.o.o., OIB 47988156317 zastupanog po punomoćniku Marijo Rođak</item>
    </derivirana_varijabla>
  </DomainObject.Predmet.ProtuStrankaListFormatedOIB>
  <DomainObject.Predmet.ProtuStrankaListFormatedWithAdress>
    <izvorni_sadrzaj>
      <item>TEM-95, d.o.o., Međimurska 19, 10000 Zagreb zastupanog po punomoćniku Marijo Rođak</item>
    </izvorni_sadrzaj>
    <derivirana_varijabla naziv="DomainObject.Predmet.ProtuStrankaListFormatedWithAdress_1">
      <item>TEM-95, d.o.o., Međimurska 19, 10000 Zagreb zastupanog po punomoćniku Marijo Rođak</item>
    </derivirana_varijabla>
  </DomainObject.Predmet.ProtuStrankaListFormatedWithAdress>
  <DomainObject.Predmet.ProtuStrankaListFormatedWithAdressOIB>
    <izvorni_sadrzaj>
      <item>TEM-95, d.o.o., OIB 47988156317, Međimurska 19, 10000 Zagreb zastupanog po punomoćniku Marijo Rođak</item>
    </izvorni_sadrzaj>
    <derivirana_varijabla naziv="DomainObject.Predmet.ProtuStrankaListFormatedWithAdressOIB_1">
      <item>TEM-95, d.o.o., OIB 47988156317, Međimurska 19, 10000 Zagreb zastupanog po punomoćniku Marijo Rođak</item>
    </derivirana_varijabla>
  </DomainObject.Predmet.ProtuStrankaListFormatedWithAdressOIB>
  <DomainObject.Predmet.ProtuStrankaListNazivFormated>
    <izvorni_sadrzaj>
      <item>TEM-95, d.o.o.</item>
    </izvorni_sadrzaj>
    <derivirana_varijabla naziv="DomainObject.Predmet.ProtuStrankaListNazivFormated_1">
      <item>TEM-95, d.o.o.</item>
    </derivirana_varijabla>
  </DomainObject.Predmet.ProtuStrankaListNazivFormated>
  <DomainObject.Predmet.ProtuStrankaListNazivFormatedOIB>
    <izvorni_sadrzaj>
      <item>TEM-95, d.o.o., OIB 47988156317</item>
    </izvorni_sadrzaj>
    <derivirana_varijabla naziv="DomainObject.Predmet.ProtuStrankaListNazivFormatedOIB_1">
      <item>TEM-95, d.o.o., OIB 47988156317</item>
    </derivirana_varijabla>
  </DomainObject.Predmet.ProtuStrankaListNazivFormatedOIB>
  <DomainObject.Predmet.OstaliListFormated>
    <izvorni_sadrzaj>
      <item>OD LJUBENKO  &amp; PARTNERI d.o.o. punomoćnik sudionika u postupku CROATIA BANKA, d.d.</item>
      <item>Emil Tošić</item>
      <item>Marijo Rođak punomoćnik sudionika u postupku TEM-95, d.o.o.</item>
      <item>Emil Tošić</item>
    </izvorni_sadrzaj>
    <derivirana_varijabla naziv="DomainObject.Predmet.OstaliListFormated_1">
      <item>OD LJUBENKO  &amp; PARTNERI d.o.o. punomoćnik sudionika u postupku CROATIA BANKA, d.d.</item>
      <item>Emil Tošić</item>
      <item>Marijo Rođak punomoćnik sudionika u postupku TEM-95, d.o.o.</item>
      <item>Emil Tošić</item>
    </derivirana_varijabla>
  </DomainObject.Predmet.OstaliListFormated>
  <DomainObject.Predmet.OstaliListFormatedOIB>
    <izvorni_sadrzaj>
      <item>OD LJUBENKO  &amp; PARTNERI d.o.o., OIB 44071613559 punomoćnik sudionika u postupku CROATIA BANKA, d.d.</item>
      <item>Emil Tošić, OIB 64726536296</item>
      <item>Marijo Rođak punomoćnik sudionika u postupku TEM-95, d.o.o.</item>
      <item>Emil Tošić, OIB 64726536296</item>
    </izvorni_sadrzaj>
    <derivirana_varijabla naziv="DomainObject.Predmet.OstaliListFormatedOIB_1">
      <item>OD LJUBENKO  &amp; PARTNERI d.o.o., OIB 44071613559 punomoćnik sudionika u postupku CROATIA BANKA, d.d.</item>
      <item>Emil Tošić, OIB 64726536296</item>
      <item>Marijo Rođak punomoćnik sudionika u postupku TEM-95, d.o.o.</item>
      <item>Emil Tošić, OIB 64726536296</item>
    </derivirana_varijabla>
  </DomainObject.Predmet.OstaliListFormatedOIB>
  <DomainObject.Predmet.OstaliListFormatedWithAdress>
    <izvorni_sadrzaj>
      <item>OD LJUBENKO  &amp; PARTNERI d.o.o., KNEZA BRANIMIRA 29, 10000 Zagreb punomoćnik sudionika u postupku CROATIA BANKA, d.d.</item>
      <item>Emil Tošić, Kneza Mislava 2, 10000 Zagreb</item>
      <item>Marijo Rođak, Vlaška 79, 10000 Zagreb punomoćnik sudionika u postupku TEM-95, d.o.o.</item>
      <item>Emil Tošić, Ulica Kneza Mislava 2, 10000 Zagreb</item>
    </izvorni_sadrzaj>
    <derivirana_varijabla naziv="DomainObject.Predmet.OstaliListFormatedWithAdress_1">
      <item>OD LJUBENKO  &amp; PARTNERI d.o.o., KNEZA BRANIMIRA 29, 10000 Zagreb punomoćnik sudionika u postupku CROATIA BANKA, d.d.</item>
      <item>Emil Tošić, Kneza Mislava 2, 10000 Zagreb</item>
      <item>Marijo Rođak, Vlaška 79, 10000 Zagreb punomoćnik sudionika u postupku TEM-95, d.o.o.</item>
      <item>Emil Tošić, Ulica Kneza Mislava 2, 10000 Zagreb</item>
    </derivirana_varijabla>
  </DomainObject.Predmet.OstaliListFormatedWithAdress>
  <DomainObject.Predmet.OstaliListFormatedWithAdressOIB>
    <izvorni_sadrzaj>
      <item>OD LJUBENKO  &amp; PARTNERI d.o.o., OIB 44071613559, KNEZA BRANIMIRA 29, 10000 Zagreb punomoćnik sudionika u postupku CROATIA BANKA, d.d.</item>
      <item>Emil Tošić, OIB 64726536296, Kneza Mislava 2, 10000 Zagreb</item>
      <item>Marijo Rođak, Vlaška 79, 10000 Zagreb punomoćnik sudionika u postupku TEM-95, d.o.o.</item>
      <item>Emil Tošić, OIB 64726536296, Ulica Kneza Mislava 2, 10000 Zagreb</item>
    </izvorni_sadrzaj>
    <derivirana_varijabla naziv="DomainObject.Predmet.OstaliListFormatedWithAdressOIB_1">
      <item>OD LJUBENKO  &amp; PARTNERI d.o.o., OIB 44071613559, KNEZA BRANIMIRA 29, 10000 Zagreb punomoćnik sudionika u postupku CROATIA BANKA, d.d.</item>
      <item>Emil Tošić, OIB 64726536296, Kneza Mislava 2, 10000 Zagreb</item>
      <item>Marijo Rođak, Vlaška 79, 10000 Zagreb punomoćnik sudionika u postupku TEM-95, d.o.o.</item>
      <item>Emil Tošić, OIB 64726536296, Ulica Kneza Mislava 2, 10000 Zagreb</item>
    </derivirana_varijabla>
  </DomainObject.Predmet.OstaliListFormatedWithAdressOIB>
  <DomainObject.Predmet.OstaliListNazivFormated>
    <izvorni_sadrzaj>
      <item>OD LJUBENKO  &amp; PARTNERI d.o.o.</item>
      <item>Emil Tošić</item>
      <item>Marijo Rođak</item>
      <item>Emil Tošić</item>
    </izvorni_sadrzaj>
    <derivirana_varijabla naziv="DomainObject.Predmet.OstaliListNazivFormated_1">
      <item>OD LJUBENKO  &amp; PARTNERI d.o.o.</item>
      <item>Emil Tošić</item>
      <item>Marijo Rođak</item>
      <item>Emil Tošić</item>
    </derivirana_varijabla>
  </DomainObject.Predmet.OstaliListNazivFormated>
  <DomainObject.Predmet.OstaliListNazivFormatedOIB>
    <izvorni_sadrzaj>
      <item>OD LJUBENKO  &amp; PARTNERI d.o.o., OIB 44071613559</item>
      <item>Emil Tošić, OIB 64726536296</item>
      <item>Marijo Rođak</item>
      <item>Emil Tošić, OIB 64726536296</item>
    </izvorni_sadrzaj>
    <derivirana_varijabla naziv="DomainObject.Predmet.OstaliListNazivFormatedOIB_1">
      <item>OD LJUBENKO  &amp; PARTNERI d.o.o., OIB 44071613559</item>
      <item>Emil Tošić, OIB 64726536296</item>
      <item>Marijo Rođak</item>
      <item>Emil Tošić, OIB 64726536296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St-2302/2016-62</izvorni_sadrzaj>
    <derivirana_varijabla naziv="DomainObject.PoslovniBrojDokumenta_1">St-2302/2016-62</derivirana_varijabla>
  </DomainObject.PoslovniBrojDokumenta>
  <DomainObject.Predmet.StrankaIDrugi>
    <izvorni_sadrzaj>CROATIA BANKA, d.d. i dr.</izvorni_sadrzaj>
    <derivirana_varijabla naziv="DomainObject.Predmet.StrankaIDrugi_1">CROATIA BANKA, d.d. i dr.</derivirana_varijabla>
  </DomainObject.Predmet.StrankaIDrugi>
  <DomainObject.Predmet.ProtustrankaIDrugi>
    <izvorni_sadrzaj>TEM-95, d.o.o.</izvorni_sadrzaj>
    <derivirana_varijabla naziv="DomainObject.Predmet.ProtustrankaIDrugi_1">TEM-95, d.o.o.</derivirana_varijabla>
  </DomainObject.Predmet.ProtustrankaIDrugi>
  <DomainObject.Predmet.StrankaIDrugiAdressOIB>
    <izvorni_sadrzaj>CROATIA BANKA, d.d., OIB 32247795989, Roberta Frangeša Mihanovića 9, 10000 Zagreb i dr.</izvorni_sadrzaj>
    <derivirana_varijabla naziv="DomainObject.Predmet.StrankaIDrugiAdressOIB_1">CROATIA BANKA, d.d., OIB 32247795989, Roberta Frangeša Mihanovića 9, 10000 Zagreb i dr.</derivirana_varijabla>
  </DomainObject.Predmet.StrankaIDrugiAdressOIB>
  <DomainObject.Predmet.ProtustrankaIDrugiAdressOIB>
    <izvorni_sadrzaj>TEM-95, d.o.o., OIB 47988156317, Međimurska 19, 10000 Zagreb</izvorni_sadrzaj>
    <derivirana_varijabla naziv="DomainObject.Predmet.ProtustrankaIDrugiAdressOIB_1">TEM-95, d.o.o., OIB 47988156317, Međimurska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BANKA, d.d.</item>
      <item>TEM-95, d.o.o.</item>
      <item>OD LJUBENKO  &amp; PARTNERI d.o.o.</item>
      <item>Emil Tošić</item>
      <item>Marijo Rođak</item>
      <item>FINA Regionalni centar Zagreb</item>
      <item>Emil Tošić</item>
    </izvorni_sadrzaj>
    <derivirana_varijabla naziv="DomainObject.Predmet.SudioniciListNaziv_1">
      <item>CROATIA BANKA, d.d.</item>
      <item>TEM-95, d.o.o.</item>
      <item>OD LJUBENKO  &amp; PARTNERI d.o.o.</item>
      <item>Emil Tošić</item>
      <item>Marijo Rođak</item>
      <item>FINA Regionalni centar Zagreb</item>
      <item>Emil Tošić</item>
    </derivirana_varijabla>
  </DomainObject.Predmet.SudioniciListNaziv>
  <DomainObject.Predmet.SudioniciListAdressOIB>
    <izvorni_sadrzaj>
      <item>CROATIA BANKA, d.d., OIB 32247795989, Roberta Frangeša Mihanovića 9,10000 Zagreb</item>
      <item>TEM-95, d.o.o., OIB 47988156317, Međimurska 19,10000 Zagreb</item>
      <item>OD LJUBENKO  &amp; PARTNERI d.o.o., OIB 44071613559, KNEZA BRANIMIRA 29,10000 Zagreb</item>
      <item>Emil Tošić, OIB 64726536296, Kneza Mislava 2,10000 Zagreb</item>
      <item>Marijo Rođak, Vlaška 79,10000 Zagreb</item>
      <item>FINA Regionalni centar Zagreb, OIB 85821130368, Trg svibanjskih žrtava 1995. br. 1,10000 Zagreb</item>
      <item>Emil Tošić, OIB 64726536296, Ulica Kneza Mislava 2,10000 Zagreb</item>
    </izvorni_sadrzaj>
    <derivirana_varijabla naziv="DomainObject.Predmet.SudioniciListAdressOIB_1">
      <item>CROATIA BANKA, d.d., OIB 32247795989, Roberta Frangeša Mihanovića 9,10000 Zagreb</item>
      <item>TEM-95, d.o.o., OIB 47988156317, Međimurska 19,10000 Zagreb</item>
      <item>OD LJUBENKO  &amp; PARTNERI d.o.o., OIB 44071613559, KNEZA BRANIMIRA 29,10000 Zagreb</item>
      <item>Emil Tošić, OIB 64726536296, Kneza Mislava 2,10000 Zagreb</item>
      <item>Marijo Rođak, Vlaška 79,10000 Zagreb</item>
      <item>FINA Regionalni centar Zagreb, OIB 85821130368, Trg svibanjskih žrtava 1995. br. 1,10000 Zagreb</item>
      <item>Emil Tošić, OIB 64726536296, Ulica Kneza Mislava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32247795989</item>
      <item>, OIB 47988156317</item>
      <item>, OIB 44071613559</item>
      <item>, OIB 64726536296</item>
      <item>, OIB null</item>
      <item>, OIB 85821130368</item>
      <item>, OIB 64726536296</item>
    </izvorni_sadrzaj>
    <derivirana_varijabla naziv="DomainObject.Predmet.SudioniciListNazivOIB_1">
      <item>, OIB 32247795989</item>
      <item>, OIB 47988156317</item>
      <item>, OIB 44071613559</item>
      <item>, OIB 64726536296</item>
      <item>, OIB null</item>
      <item>, OIB 85821130368</item>
      <item>, OIB 64726536296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2DF0C-44A3-4DB7-9536-3A4B32DB1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5060</properties:Characters>
  <properties:Lines>112</properties:Lines>
  <properties:Paragraphs>32</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2018-09-25T11:56:00Z</dcterms:created>
  <dc:creator>Korisnik</dc:creator>
  <cp:lastModifiedBy>Žana Livaja</cp:lastModifiedBy>
  <cp:lastPrinted>2018-09-26T12:50:00Z</cp:lastPrinted>
  <dcterms:modified xmlns:xsi="http://www.w3.org/2001/XMLSchema-instance" xsi:type="dcterms:W3CDTF">2018-09-26T12:57:00Z</dcterms:modified>
  <cp:revision>22</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St-2302/2016-62 / Odluka - Rješenje - razrješenje stečajnog upravitelja zbog neurednog obnašanja dužnosti (St-2302-16)</vt:lpwstr>
  </prop:property>
  <prop:property name="CC_coloring" pid="4" fmtid="{D5CDD505-2E9C-101B-9397-08002B2CF9AE}">
    <vt:bool>false</vt:bool>
  </prop:property>
  <prop:property name="BrojStranica" pid="5" fmtid="{D5CDD505-2E9C-101B-9397-08002B2CF9AE}">
    <vt:i4>3</vt:i4>
  </prop:property>
</prop:Properties>
</file>