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730c6" w14:paraId="0b730c6" w:rsidRDefault="00AD5409" w:rsidP="00D3740D" w:rsidR="00AD5409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740D" w:rsidP="00D3740D" w:rsidR="00D3740D" w:rsidRPr="00AC4413">
      <w:r w:rsidRPr="00EF5B57">
        <w:rPr>
          <w:sz w:val="22"/>
          <w:szCs w:val="22"/>
        </w:rPr>
        <w:t xml:space="preserve">   </w:t>
      </w:r>
      <w:r w:rsidRPr="00AC4413">
        <w:t xml:space="preserve">REPUBLIKA HRVATSKA </w:t>
      </w:r>
    </w:p>
    <w:p w:rsidRDefault="00D3740D" w:rsidP="00D3740D" w:rsidR="00D3740D" w:rsidRPr="00AC4413">
      <w:r w:rsidRPr="00AC4413">
        <w:t xml:space="preserve">TRGOVAČKI SUD U ZAGREBU </w:t>
      </w:r>
      <w:r w:rsidRPr="00AC4413">
        <w:tab/>
      </w:r>
      <w:r w:rsidRPr="00AC4413">
        <w:tab/>
      </w:r>
      <w:r w:rsidRPr="00AC4413">
        <w:tab/>
      </w:r>
      <w:r w:rsidRPr="00AC4413">
        <w:tab/>
      </w:r>
    </w:p>
    <w:p w:rsidRDefault="00D3740D" w:rsidP="00D3740D" w:rsidR="00D3740D" w:rsidRPr="00AC4413">
      <w:r w:rsidRPr="00AC4413">
        <w:t>Zagreb, Amruševa 2/II</w:t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</w:r>
      <w:r w:rsidRPr="00AC4413">
        <w:tab/>
        <w:t>31-</w:t>
      </w:r>
      <w:r w:rsidR="00387CD1">
        <w:t>St-</w:t>
      </w:r>
      <w:r w:rsidR="00031985">
        <w:t>3513/16-21</w:t>
      </w:r>
    </w:p>
    <w:p w:rsidRDefault="00D3740D" w:rsidP="00D3740D" w:rsidR="00D3740D" w:rsidRPr="00AC4413"/>
    <w:p w:rsidRDefault="00D3740D" w:rsidP="00D3740D" w:rsidR="00D3740D" w:rsidRPr="00AC4413">
      <w:pPr>
        <w:jc w:val="center"/>
      </w:pPr>
      <w:r w:rsidRPr="00AC4413">
        <w:t>R E P U B L I K A   H R V AT S K A</w:t>
      </w:r>
    </w:p>
    <w:p w:rsidRDefault="00D3740D" w:rsidP="00D3740D" w:rsidR="00D3740D" w:rsidRPr="00AC4413">
      <w:pPr>
        <w:jc w:val="center"/>
      </w:pPr>
      <w:r w:rsidRPr="00AC4413">
        <w:t xml:space="preserve">R J E Š E N J E </w:t>
      </w:r>
    </w:p>
    <w:p w:rsidRDefault="00D3740D" w:rsidP="00D3740D" w:rsidR="00D3740D" w:rsidRPr="00AC4413">
      <w:pPr>
        <w:jc w:val="center"/>
      </w:pPr>
    </w:p>
    <w:p w:rsidRDefault="00D3740D" w:rsidP="00D3740D" w:rsidR="003D60F1" w:rsidRPr="00677538">
      <w:r w:rsidRPr="00AC4413">
        <w:tab/>
        <w:t xml:space="preserve">TRGOVAČKI SUD U ZAGREBU po sucu Nadi Kraljić  u stečajnom </w:t>
      </w:r>
      <w:r w:rsidR="00677538">
        <w:t>postupku nad  stečajnim dužnikom</w:t>
      </w:r>
      <w:r w:rsidR="00677538" w:rsidRPr="00677538">
        <w:t xml:space="preserve"> </w:t>
      </w:r>
      <w:r w:rsidR="00031985" w:rsidRPr="008D05DE">
        <w:t>GODEC-BETON d.o.o.</w:t>
      </w:r>
      <w:r w:rsidR="00031985">
        <w:t xml:space="preserve">- u stečaju, </w:t>
      </w:r>
      <w:r w:rsidR="00031985" w:rsidRPr="008D05DE">
        <w:t xml:space="preserve"> Šašinovec , Granđe Ivana 15 MBS: 080696268  OIB: 75668124735 </w:t>
      </w:r>
      <w:r w:rsidRPr="00AC4413">
        <w:t>n</w:t>
      </w:r>
      <w:r w:rsidR="006474F2">
        <w:t xml:space="preserve">akon održanog ispitnog ročišta </w:t>
      </w:r>
      <w:r w:rsidR="00516736">
        <w:t xml:space="preserve">dana  </w:t>
      </w:r>
      <w:r w:rsidR="00031985">
        <w:t>12.</w:t>
      </w:r>
      <w:r w:rsidR="00FD1288">
        <w:t xml:space="preserve"> </w:t>
      </w:r>
      <w:r w:rsidR="00031985">
        <w:t>listopada</w:t>
      </w:r>
      <w:r w:rsidR="003D60F1">
        <w:t xml:space="preserve"> 2016.</w:t>
      </w:r>
      <w:r w:rsidRPr="00AC4413">
        <w:t xml:space="preserve">  godine</w:t>
      </w:r>
    </w:p>
    <w:p w:rsidRDefault="00D3740D" w:rsidP="00D3740D" w:rsidR="00D3740D" w:rsidRPr="00677538">
      <w:pPr>
        <w:jc w:val="center"/>
      </w:pPr>
      <w:r w:rsidRPr="00677538">
        <w:t xml:space="preserve">r i j e š i o    j e </w:t>
      </w:r>
    </w:p>
    <w:p w:rsidRDefault="00D46BDA" w:rsidP="00031985" w:rsidR="00031985">
      <w:pPr>
        <w:ind w:firstLine="708"/>
        <w:jc w:val="both"/>
      </w:pPr>
      <w:r w:rsidRPr="006E5A3C">
        <w:tab/>
      </w:r>
    </w:p>
    <w:p w:rsidRDefault="00031985" w:rsidP="00031985" w:rsidR="00031985">
      <w:pPr>
        <w:ind w:firstLine="708"/>
        <w:jc w:val="both"/>
        <w:rPr>
          <w:sz w:val="20"/>
          <w:szCs w:val="20"/>
        </w:rPr>
      </w:pPr>
      <w:r>
        <w:t>I</w:t>
      </w:r>
      <w:r>
        <w:tab/>
        <w:t>UTVRĐENE</w:t>
      </w:r>
      <w:r w:rsidRPr="006B7F41">
        <w:t xml:space="preserve"> TRAŽBINE VJEROVNIKA </w:t>
      </w:r>
      <w:r>
        <w:t xml:space="preserve">PRVOG  </w:t>
      </w:r>
      <w:r w:rsidRPr="006B7F41">
        <w:t xml:space="preserve">VIŠEG ISPLATNOG </w:t>
      </w:r>
      <w:r w:rsidRPr="00031985">
        <w:rPr>
          <w:sz w:val="20"/>
          <w:szCs w:val="20"/>
        </w:rPr>
        <w:t>REDA</w:t>
      </w:r>
    </w:p>
    <w:p w:rsidRDefault="00031985" w:rsidP="00031985" w:rsidR="00031985" w:rsidRPr="00031985">
      <w:pPr>
        <w:ind w:firstLine="708"/>
        <w:jc w:val="both"/>
        <w:rPr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45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35"/>
        <w:gridCol w:w="1614"/>
        <w:gridCol w:w="1239"/>
        <w:gridCol w:w="1680"/>
        <w:gridCol w:w="1423"/>
        <w:gridCol w:w="1422"/>
      </w:tblGrid>
      <w:tr w:rsidTr="003F230F" w:rsidR="00031985" w:rsidRPr="00F828AE">
        <w:trPr>
          <w:jc w:val="center"/>
        </w:trPr>
        <w:tc>
          <w:tcPr>
            <w:tcW w:type="pct" w:w="665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948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type="pct" w:w="728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987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Adresa/sjedište vjerovnika</w:t>
            </w:r>
          </w:p>
        </w:tc>
        <w:tc>
          <w:tcPr>
            <w:tcW w:type="pct" w:w="836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F828AE">
              <w:rPr>
                <w:rStyle w:val="Referencafusnote"/>
                <w:rFonts w:hAnsi="Times New Roman" w:ascii="Times New Roman"/>
                <w:sz w:val="18"/>
                <w:szCs w:val="18"/>
              </w:rPr>
              <w:footnoteReference w:id="1"/>
            </w:r>
          </w:p>
        </w:tc>
        <w:tc>
          <w:tcPr>
            <w:tcW w:type="pct" w:w="836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6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>
              <w:rPr>
                <w:rFonts w:eastAsia="MinionPro-Cn"/>
                <w:sz w:val="18"/>
                <w:szCs w:val="18"/>
              </w:rPr>
              <w:t>1</w:t>
            </w:r>
            <w:r w:rsidRPr="00F828AE">
              <w:rPr>
                <w:rFonts w:eastAsia="MinionPro-Cn"/>
                <w:sz w:val="18"/>
                <w:szCs w:val="18"/>
              </w:rPr>
              <w:t>.</w:t>
            </w:r>
          </w:p>
        </w:tc>
        <w:tc>
          <w:tcPr>
            <w:tcW w:type="pct" w:w="948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Marijo Godec</w:t>
            </w:r>
          </w:p>
        </w:tc>
        <w:tc>
          <w:tcPr>
            <w:tcW w:type="pct" w:w="728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33727634300</w:t>
            </w:r>
          </w:p>
        </w:tc>
        <w:tc>
          <w:tcPr>
            <w:tcW w:type="pct" w:w="986"/>
          </w:tcPr>
          <w:p w:rsidRDefault="00031985" w:rsidP="003F230F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Šašinovec, Granđe Ivana 15. , Sesvete</w:t>
            </w:r>
          </w:p>
        </w:tc>
        <w:tc>
          <w:tcPr>
            <w:tcW w:type="pct" w:w="836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bruto133.470,00</w:t>
            </w:r>
          </w:p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neto 95.999,68</w:t>
            </w:r>
          </w:p>
        </w:tc>
        <w:tc>
          <w:tcPr>
            <w:tcW w:type="pct" w:w="836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bruto133.470,00</w:t>
            </w:r>
          </w:p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neto 95.999,68</w:t>
            </w:r>
          </w:p>
        </w:tc>
      </w:tr>
    </w:tbl>
    <w:p w:rsidRDefault="00031985" w:rsidP="00031985" w:rsidR="00031985" w:rsidRPr="006B7F41">
      <w:pPr>
        <w:jc w:val="both"/>
      </w:pPr>
    </w:p>
    <w:p w:rsidRDefault="00031985" w:rsidP="00031985" w:rsidR="00031985" w:rsidRPr="006B7F41">
      <w:pPr>
        <w:ind w:firstLine="708"/>
        <w:jc w:val="both"/>
      </w:pPr>
      <w:r w:rsidRPr="006B7F41">
        <w:t>I</w:t>
      </w:r>
      <w:r>
        <w:t>I</w:t>
      </w:r>
      <w:r w:rsidRPr="006B7F41">
        <w:tab/>
      </w:r>
      <w:r>
        <w:t>UTVRĐENE</w:t>
      </w:r>
      <w:r w:rsidRPr="006B7F41">
        <w:t xml:space="preserve"> TRAŽBINE VJEROVNIKA </w:t>
      </w:r>
      <w:r>
        <w:t xml:space="preserve">DRUGOG  </w:t>
      </w:r>
      <w:r w:rsidRPr="006B7F41">
        <w:t xml:space="preserve">VIŠEG ISPLATNOG REDA </w:t>
      </w:r>
    </w:p>
    <w:p w:rsidRDefault="00031985" w:rsidP="00031985" w:rsidR="00031985" w:rsidRPr="00745A6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45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33"/>
        <w:gridCol w:w="1616"/>
        <w:gridCol w:w="1239"/>
        <w:gridCol w:w="1680"/>
        <w:gridCol w:w="1423"/>
        <w:gridCol w:w="1422"/>
      </w:tblGrid>
      <w:tr w:rsidTr="00031985" w:rsidR="00031985" w:rsidRPr="00F828AE">
        <w:trPr>
          <w:jc w:val="center"/>
        </w:trPr>
        <w:tc>
          <w:tcPr>
            <w:tcW w:type="pct" w:w="665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type="pct" w:w="728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987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Adresa/sjedište vjerovnika</w:t>
            </w:r>
          </w:p>
        </w:tc>
        <w:tc>
          <w:tcPr>
            <w:tcW w:type="pct" w:w="836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F828AE">
              <w:rPr>
                <w:rStyle w:val="Referencafusnote"/>
                <w:rFonts w:hAnsi="Times New Roman" w:ascii="Times New Roman"/>
                <w:sz w:val="18"/>
                <w:szCs w:val="18"/>
              </w:rPr>
              <w:footnoteReference w:id="2"/>
            </w:r>
          </w:p>
        </w:tc>
        <w:tc>
          <w:tcPr>
            <w:tcW w:type="pct" w:w="835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Iznos priznate tražbine</w:t>
            </w:r>
          </w:p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3.</w:t>
            </w:r>
          </w:p>
        </w:tc>
        <w:tc>
          <w:tcPr>
            <w:tcW w:type="pct" w:w="949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Godec d.o.o. – u stečaju</w:t>
            </w:r>
          </w:p>
        </w:tc>
        <w:tc>
          <w:tcPr>
            <w:tcW w:type="pct" w:w="728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74229021163</w:t>
            </w:r>
          </w:p>
        </w:tc>
        <w:tc>
          <w:tcPr>
            <w:tcW w:type="pct" w:w="987"/>
          </w:tcPr>
          <w:p w:rsidRDefault="00031985" w:rsidP="003F230F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Šašinovec, Granđe Ivana 15. , Sesvete</w:t>
            </w:r>
          </w:p>
        </w:tc>
        <w:tc>
          <w:tcPr>
            <w:tcW w:type="pct" w:w="836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269.684,94</w:t>
            </w:r>
          </w:p>
        </w:tc>
        <w:tc>
          <w:tcPr>
            <w:tcW w:type="pct" w:w="83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269.684,94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5.</w:t>
            </w:r>
          </w:p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</w:p>
        </w:tc>
        <w:tc>
          <w:tcPr>
            <w:tcW w:type="pct" w:w="949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Hrvatski Telekom d.d.</w:t>
            </w:r>
          </w:p>
        </w:tc>
        <w:tc>
          <w:tcPr>
            <w:tcW w:type="pct" w:w="728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81793146560</w:t>
            </w:r>
          </w:p>
        </w:tc>
        <w:tc>
          <w:tcPr>
            <w:tcW w:type="pct" w:w="987"/>
          </w:tcPr>
          <w:p w:rsidRDefault="00031985" w:rsidP="003F230F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Roberta Frangeša Mihovića 9. Zagreb</w:t>
            </w:r>
          </w:p>
        </w:tc>
        <w:tc>
          <w:tcPr>
            <w:tcW w:type="pct" w:w="836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14.051,28</w:t>
            </w:r>
          </w:p>
        </w:tc>
        <w:tc>
          <w:tcPr>
            <w:tcW w:type="pct" w:w="83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14.051,28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6.</w:t>
            </w:r>
          </w:p>
        </w:tc>
        <w:tc>
          <w:tcPr>
            <w:tcW w:type="pct" w:w="949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Allians Zagreb d.d.</w:t>
            </w:r>
          </w:p>
        </w:tc>
        <w:tc>
          <w:tcPr>
            <w:tcW w:type="pct" w:w="728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23759810849</w:t>
            </w:r>
          </w:p>
        </w:tc>
        <w:tc>
          <w:tcPr>
            <w:tcW w:type="pct" w:w="987"/>
          </w:tcPr>
          <w:p w:rsidRDefault="00031985" w:rsidP="003F230F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Heinzelova 70. Zagreb</w:t>
            </w:r>
          </w:p>
        </w:tc>
        <w:tc>
          <w:tcPr>
            <w:tcW w:type="pct" w:w="836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4.145,23</w:t>
            </w:r>
          </w:p>
        </w:tc>
        <w:tc>
          <w:tcPr>
            <w:tcW w:type="pct" w:w="83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4.145,23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>
              <w:rPr>
                <w:rFonts w:eastAsia="MinionPro-Cn"/>
                <w:sz w:val="18"/>
                <w:szCs w:val="18"/>
              </w:rPr>
              <w:t>8</w:t>
            </w:r>
            <w:r w:rsidRPr="00F828AE">
              <w:rPr>
                <w:rFonts w:eastAsia="MinionPro-Cn"/>
                <w:sz w:val="18"/>
                <w:szCs w:val="18"/>
              </w:rPr>
              <w:t>.</w:t>
            </w:r>
          </w:p>
        </w:tc>
        <w:tc>
          <w:tcPr>
            <w:tcW w:type="pct" w:w="949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Odvjetnica  Marina Loboja</w:t>
            </w:r>
          </w:p>
        </w:tc>
        <w:tc>
          <w:tcPr>
            <w:tcW w:type="pct" w:w="728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75668124735</w:t>
            </w:r>
          </w:p>
        </w:tc>
        <w:tc>
          <w:tcPr>
            <w:tcW w:type="pct" w:w="987"/>
          </w:tcPr>
          <w:p w:rsidRDefault="00031985" w:rsidP="003F230F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Đorđićeva 14. Zagreb</w:t>
            </w:r>
          </w:p>
        </w:tc>
        <w:tc>
          <w:tcPr>
            <w:tcW w:type="pct" w:w="836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4.070,00</w:t>
            </w:r>
          </w:p>
        </w:tc>
        <w:tc>
          <w:tcPr>
            <w:tcW w:type="pct" w:w="83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4.070,00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>
              <w:rPr>
                <w:rFonts w:eastAsia="MinionPro-Cn"/>
                <w:sz w:val="18"/>
                <w:szCs w:val="18"/>
              </w:rPr>
              <w:t>9</w:t>
            </w:r>
            <w:r w:rsidRPr="00F828AE">
              <w:rPr>
                <w:rFonts w:eastAsia="MinionPro-Cn"/>
                <w:sz w:val="18"/>
                <w:szCs w:val="18"/>
              </w:rPr>
              <w:t>.</w:t>
            </w:r>
          </w:p>
        </w:tc>
        <w:tc>
          <w:tcPr>
            <w:tcW w:type="pct" w:w="949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Odvjetnik Krešimir Loboja</w:t>
            </w:r>
          </w:p>
        </w:tc>
        <w:tc>
          <w:tcPr>
            <w:tcW w:type="pct" w:w="728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98108538657</w:t>
            </w:r>
          </w:p>
        </w:tc>
        <w:tc>
          <w:tcPr>
            <w:tcW w:type="pct" w:w="987"/>
          </w:tcPr>
          <w:p w:rsidRDefault="00031985" w:rsidP="003F230F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Đorđićeva 14. Zagreb</w:t>
            </w:r>
          </w:p>
        </w:tc>
        <w:tc>
          <w:tcPr>
            <w:tcW w:type="pct" w:w="836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117.517,68</w:t>
            </w:r>
          </w:p>
        </w:tc>
        <w:tc>
          <w:tcPr>
            <w:tcW w:type="pct" w:w="83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117.517,68</w:t>
            </w:r>
          </w:p>
        </w:tc>
      </w:tr>
    </w:tbl>
    <w:p w:rsidRDefault="00031985" w:rsidP="00031985" w:rsidR="00031985"/>
    <w:p w:rsidRDefault="00D60F9E" w:rsidP="00031985" w:rsidR="00D60F9E"/>
    <w:p w:rsidRDefault="00D60F9E" w:rsidP="00031985" w:rsidR="00D60F9E"/>
    <w:p w:rsidRDefault="00D60F9E" w:rsidP="00031985" w:rsidR="00D60F9E"/>
    <w:p w:rsidRDefault="00D60F9E" w:rsidP="00031985" w:rsidR="00D60F9E"/>
    <w:p w:rsidRDefault="00031985" w:rsidP="00CE196A" w:rsidR="00031985">
      <w:pPr>
        <w:ind w:firstLine="708"/>
      </w:pPr>
    </w:p>
    <w:p w:rsidRDefault="00031985" w:rsidP="00CE196A" w:rsidR="00031985">
      <w:pPr>
        <w:ind w:firstLine="708"/>
      </w:pPr>
      <w:r>
        <w:lastRenderedPageBreak/>
        <w:t>III</w:t>
      </w:r>
      <w:r>
        <w:tab/>
        <w:t xml:space="preserve">OSPORENE TRAŽBINE VJEROVNIKA DRUGOG VIŠEG ISPLATNOG REDA </w:t>
      </w:r>
    </w:p>
    <w:tbl>
      <w:tblPr>
        <w:tblpPr w:tblpY="1" w:tblpXSpec="center" w:vertAnchor="text" w:rightFromText="180" w:leftFromText="180"/>
        <w:tblOverlap w:val="never"/>
        <w:tblW w:type="pct" w:w="45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133"/>
        <w:gridCol w:w="1616"/>
        <w:gridCol w:w="1239"/>
        <w:gridCol w:w="1680"/>
        <w:gridCol w:w="1423"/>
        <w:gridCol w:w="1422"/>
      </w:tblGrid>
      <w:tr w:rsidTr="00031985" w:rsidR="00031985" w:rsidRPr="00F828AE">
        <w:trPr>
          <w:jc w:val="center"/>
        </w:trPr>
        <w:tc>
          <w:tcPr>
            <w:tcW w:type="pct" w:w="665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Redni broj prijavljene tražbine</w:t>
            </w:r>
          </w:p>
        </w:tc>
        <w:tc>
          <w:tcPr>
            <w:tcW w:type="pct" w:w="949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Ime i prezime/tvrtka  ili naziv vjerovnika</w:t>
            </w:r>
          </w:p>
        </w:tc>
        <w:tc>
          <w:tcPr>
            <w:tcW w:type="pct" w:w="728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 xml:space="preserve">OIB vjerovnika </w:t>
            </w:r>
          </w:p>
        </w:tc>
        <w:tc>
          <w:tcPr>
            <w:tcW w:type="pct" w:w="987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Adresa/sjedište vjerovnika</w:t>
            </w:r>
          </w:p>
        </w:tc>
        <w:tc>
          <w:tcPr>
            <w:tcW w:type="pct" w:w="836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Iznos prijavljene tražbine (kn)</w:t>
            </w:r>
            <w:r w:rsidRPr="00F828AE">
              <w:rPr>
                <w:rStyle w:val="Referencafusnote"/>
                <w:rFonts w:hAnsi="Times New Roman" w:ascii="Times New Roman"/>
                <w:sz w:val="18"/>
                <w:szCs w:val="18"/>
              </w:rPr>
              <w:footnoteReference w:id="3"/>
            </w:r>
          </w:p>
        </w:tc>
        <w:tc>
          <w:tcPr>
            <w:tcW w:type="pct" w:w="835"/>
            <w:vAlign w:val="center"/>
          </w:tcPr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 xml:space="preserve">Iznos </w:t>
            </w:r>
            <w:r>
              <w:rPr>
                <w:rFonts w:hAnsi="Times New Roman" w:ascii="Times New Roman"/>
                <w:sz w:val="18"/>
                <w:szCs w:val="18"/>
              </w:rPr>
              <w:t>osporene</w:t>
            </w:r>
            <w:r w:rsidRPr="00F828AE">
              <w:rPr>
                <w:rFonts w:hAnsi="Times New Roman" w:ascii="Times New Roman"/>
                <w:sz w:val="18"/>
                <w:szCs w:val="18"/>
              </w:rPr>
              <w:t xml:space="preserve"> tražbine</w:t>
            </w:r>
          </w:p>
          <w:p w:rsidRDefault="00031985" w:rsidP="003F230F" w:rsidR="00031985" w:rsidRPr="00F828AE">
            <w:pPr>
              <w:pStyle w:val="Bezproreda"/>
              <w:jc w:val="center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(kn)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1.</w:t>
            </w:r>
          </w:p>
        </w:tc>
        <w:tc>
          <w:tcPr>
            <w:tcW w:type="pct" w:w="949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RH Ministarstvo financija,Carinska uprava</w:t>
            </w:r>
          </w:p>
        </w:tc>
        <w:tc>
          <w:tcPr>
            <w:tcW w:type="pct" w:w="728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18683136487</w:t>
            </w:r>
          </w:p>
        </w:tc>
        <w:tc>
          <w:tcPr>
            <w:tcW w:type="pct" w:w="987"/>
          </w:tcPr>
          <w:p w:rsidRDefault="00031985" w:rsidP="003F230F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Savska Cesta 41.Zagreb</w:t>
            </w:r>
          </w:p>
        </w:tc>
        <w:tc>
          <w:tcPr>
            <w:tcW w:type="pct" w:w="836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1.317.453,16</w:t>
            </w:r>
          </w:p>
        </w:tc>
        <w:tc>
          <w:tcPr>
            <w:tcW w:type="pct" w:w="835"/>
          </w:tcPr>
          <w:p w:rsidRDefault="00031985" w:rsidP="003F230F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1.317.453,16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5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2.</w:t>
            </w:r>
          </w:p>
        </w:tc>
        <w:tc>
          <w:tcPr>
            <w:tcW w:type="pct" w:w="949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RH Ministarstvo financija , Porezna uprava</w:t>
            </w:r>
          </w:p>
        </w:tc>
        <w:tc>
          <w:tcPr>
            <w:tcW w:type="pct" w:w="728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18683136487</w:t>
            </w:r>
          </w:p>
        </w:tc>
        <w:tc>
          <w:tcPr>
            <w:tcW w:type="pct" w:w="987"/>
          </w:tcPr>
          <w:p w:rsidRDefault="00031985" w:rsidP="00031985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Savska Cesta 41. Zagreb</w:t>
            </w:r>
          </w:p>
        </w:tc>
        <w:tc>
          <w:tcPr>
            <w:tcW w:type="pct" w:w="836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356.453,46</w:t>
            </w:r>
          </w:p>
        </w:tc>
        <w:tc>
          <w:tcPr>
            <w:tcW w:type="pct" w:w="835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356.453,46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5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>
              <w:rPr>
                <w:rFonts w:eastAsia="MinionPro-Cn"/>
                <w:sz w:val="18"/>
                <w:szCs w:val="18"/>
              </w:rPr>
              <w:t>3</w:t>
            </w:r>
            <w:r w:rsidRPr="00F828AE">
              <w:rPr>
                <w:rFonts w:eastAsia="MinionPro-Cn"/>
                <w:sz w:val="18"/>
                <w:szCs w:val="18"/>
              </w:rPr>
              <w:t>.</w:t>
            </w:r>
          </w:p>
        </w:tc>
        <w:tc>
          <w:tcPr>
            <w:tcW w:type="pct" w:w="949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OTP Leasing d.d.</w:t>
            </w:r>
          </w:p>
        </w:tc>
        <w:tc>
          <w:tcPr>
            <w:tcW w:type="pct" w:w="728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23780250353</w:t>
            </w:r>
          </w:p>
        </w:tc>
        <w:tc>
          <w:tcPr>
            <w:tcW w:type="pct" w:w="987"/>
          </w:tcPr>
          <w:p w:rsidRDefault="00031985" w:rsidP="00031985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Avenija Dubrovnik 16/5, Zagreb</w:t>
            </w:r>
          </w:p>
        </w:tc>
        <w:tc>
          <w:tcPr>
            <w:tcW w:type="pct" w:w="836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233.815,35</w:t>
            </w:r>
          </w:p>
        </w:tc>
        <w:tc>
          <w:tcPr>
            <w:tcW w:type="pct" w:w="835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233.815,35</w:t>
            </w:r>
          </w:p>
        </w:tc>
      </w:tr>
      <w:tr w:rsidTr="00031985" w:rsidR="00031985" w:rsidRPr="00F828AE">
        <w:trPr>
          <w:jc w:val="center"/>
        </w:trPr>
        <w:tc>
          <w:tcPr>
            <w:tcW w:type="pct" w:w="665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>
              <w:rPr>
                <w:rFonts w:eastAsia="MinionPro-Cn"/>
                <w:sz w:val="18"/>
                <w:szCs w:val="18"/>
              </w:rPr>
              <w:t>4</w:t>
            </w:r>
            <w:r w:rsidRPr="00F828AE">
              <w:rPr>
                <w:rFonts w:eastAsia="MinionPro-Cn"/>
                <w:sz w:val="18"/>
                <w:szCs w:val="18"/>
              </w:rPr>
              <w:t>.</w:t>
            </w:r>
          </w:p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</w:p>
        </w:tc>
        <w:tc>
          <w:tcPr>
            <w:tcW w:type="pct" w:w="949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Ivec Miljenko</w:t>
            </w:r>
          </w:p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Obrt Auto Ivec</w:t>
            </w:r>
          </w:p>
        </w:tc>
        <w:tc>
          <w:tcPr>
            <w:tcW w:type="pct" w:w="728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35082112975</w:t>
            </w:r>
          </w:p>
        </w:tc>
        <w:tc>
          <w:tcPr>
            <w:tcW w:type="pct" w:w="987"/>
          </w:tcPr>
          <w:p w:rsidRDefault="00031985" w:rsidP="00031985" w:rsidR="00031985" w:rsidRPr="00F828AE">
            <w:pPr>
              <w:pStyle w:val="Bezproreda"/>
              <w:rPr>
                <w:rFonts w:hAnsi="Times New Roman" w:ascii="Times New Roman"/>
                <w:sz w:val="18"/>
                <w:szCs w:val="18"/>
              </w:rPr>
            </w:pPr>
            <w:r w:rsidRPr="00F828AE">
              <w:rPr>
                <w:rFonts w:hAnsi="Times New Roman" w:ascii="Times New Roman"/>
                <w:sz w:val="18"/>
                <w:szCs w:val="18"/>
              </w:rPr>
              <w:t>Novi Marof, Varaždinska 120.</w:t>
            </w:r>
          </w:p>
        </w:tc>
        <w:tc>
          <w:tcPr>
            <w:tcW w:type="pct" w:w="836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94.811,51</w:t>
            </w:r>
          </w:p>
        </w:tc>
        <w:tc>
          <w:tcPr>
            <w:tcW w:type="pct" w:w="835"/>
          </w:tcPr>
          <w:p w:rsidRDefault="00031985" w:rsidP="00031985" w:rsidR="00031985" w:rsidRPr="00F828AE">
            <w:pPr>
              <w:autoSpaceDE w:val="false"/>
              <w:autoSpaceDN w:val="false"/>
              <w:adjustRightInd w:val="false"/>
              <w:jc w:val="right"/>
              <w:rPr>
                <w:rFonts w:eastAsia="MinionPro-Cn"/>
                <w:sz w:val="18"/>
                <w:szCs w:val="18"/>
              </w:rPr>
            </w:pPr>
            <w:r w:rsidRPr="00F828AE">
              <w:rPr>
                <w:rFonts w:eastAsia="MinionPro-Cn"/>
                <w:sz w:val="18"/>
                <w:szCs w:val="18"/>
              </w:rPr>
              <w:t>94.811,51</w:t>
            </w:r>
          </w:p>
        </w:tc>
      </w:tr>
    </w:tbl>
    <w:p w:rsidRDefault="00031985" w:rsidP="00031985" w:rsidR="00031985"/>
    <w:p w:rsidRDefault="00CE196A" w:rsidP="00F21DF6" w:rsidR="00CE196A">
      <w:pPr>
        <w:ind w:firstLine="708"/>
        <w:rPr>
          <w:bCs/>
        </w:rPr>
      </w:pPr>
      <w:r w:rsidRPr="00887403">
        <w:t>IV</w:t>
      </w:r>
      <w:r w:rsidRPr="00887403">
        <w:tab/>
      </w:r>
      <w:r w:rsidRPr="00887403">
        <w:rPr>
          <w:bCs/>
        </w:rPr>
        <w:t xml:space="preserve">Vjerovnici čije su tražbine osporene  mogu u roku od 8 dana od primitka izvatka iz rješenja pokrenuti parnicu radi utvrđivanja osporene tražbine odnosno osporavanja tražbine, u protivnom će se smatrati da su odustali od prava na vođenje parnice, a ukoliko je u vrijeme otvaranja stečajnog postupka tekla parnica o tražbini u istom roku nastaviti postupak preuzimanjem te parnice.  </w:t>
      </w:r>
    </w:p>
    <w:p w:rsidRDefault="00CA3157" w:rsidP="00DB5B2F" w:rsidR="00CA3157">
      <w:pPr>
        <w:jc w:val="both"/>
        <w:rPr>
          <w:sz w:val="22"/>
          <w:szCs w:val="22"/>
        </w:rPr>
      </w:pPr>
      <w:r>
        <w:rPr>
          <w:bCs/>
        </w:rPr>
        <w:tab/>
      </w:r>
      <w:r>
        <w:rPr>
          <w:bCs/>
        </w:rPr>
        <w:tab/>
        <w:t>Ukoliko vjerovnici čija je tražbina osporena podnesu tužbe radi utvrđenja osnovanosti tražbine</w:t>
      </w:r>
      <w:r w:rsidR="00E57245">
        <w:rPr>
          <w:bCs/>
        </w:rPr>
        <w:t xml:space="preserve">. Osporavatelj </w:t>
      </w:r>
      <w:r>
        <w:rPr>
          <w:bCs/>
        </w:rPr>
        <w:t xml:space="preserve"> </w:t>
      </w:r>
      <w:r w:rsidR="00E57245" w:rsidRPr="00CA3157">
        <w:rPr>
          <w:bCs/>
        </w:rPr>
        <w:t xml:space="preserve">MARIJO GODEC, </w:t>
      </w:r>
      <w:r w:rsidR="00E57245">
        <w:t xml:space="preserve">Šašinovec, Granđe Ivana 15, </w:t>
      </w:r>
      <w:r w:rsidR="00E57245" w:rsidRPr="00CA3157">
        <w:t xml:space="preserve">Sesvete, OIB: </w:t>
      </w:r>
      <w:r w:rsidR="00E57245" w:rsidRPr="00CA3157">
        <w:rPr>
          <w:rFonts w:eastAsia="MinionPro-Cn"/>
        </w:rPr>
        <w:t>33727634300</w:t>
      </w:r>
      <w:r w:rsidR="00E57245">
        <w:rPr>
          <w:rFonts w:eastAsia="MinionPro-Cn"/>
        </w:rPr>
        <w:t xml:space="preserve"> </w:t>
      </w:r>
      <w:r>
        <w:rPr>
          <w:bCs/>
        </w:rPr>
        <w:t xml:space="preserve">u istim parničnim postupcima </w:t>
      </w:r>
      <w:r w:rsidR="00A03DAA">
        <w:rPr>
          <w:bCs/>
        </w:rPr>
        <w:t>nastupa</w:t>
      </w:r>
      <w:r w:rsidR="00E57245">
        <w:rPr>
          <w:bCs/>
        </w:rPr>
        <w:t xml:space="preserve"> u ime i za račun stečajnog dužnika. </w:t>
      </w:r>
      <w:r w:rsidRPr="00CA3157">
        <w:rPr>
          <w:bCs/>
        </w:rPr>
        <w:t xml:space="preserve"> </w:t>
      </w:r>
    </w:p>
    <w:p w:rsidRDefault="00E75225" w:rsidP="00DB5B2F" w:rsidR="00E75225">
      <w:pPr>
        <w:jc w:val="both"/>
        <w:rPr>
          <w:sz w:val="22"/>
          <w:szCs w:val="22"/>
        </w:rPr>
      </w:pPr>
    </w:p>
    <w:p w:rsidRDefault="00516736" w:rsidP="00516736" w:rsidR="00516736" w:rsidRPr="00500F83">
      <w:pPr>
        <w:jc w:val="center"/>
      </w:pPr>
      <w:r w:rsidRPr="00500F83">
        <w:t>Obrazloženje</w:t>
      </w:r>
    </w:p>
    <w:p w:rsidRDefault="00516736" w:rsidP="00516736" w:rsidR="00516736" w:rsidRPr="00500F83">
      <w:pPr>
        <w:jc w:val="center"/>
      </w:pPr>
    </w:p>
    <w:p w:rsidRDefault="00516736" w:rsidP="00516736" w:rsidR="00516736" w:rsidRPr="00500F83">
      <w:pPr>
        <w:ind w:firstLine="708"/>
      </w:pPr>
      <w:r w:rsidRPr="00500F83">
        <w:t>Prijavljena potraživanja ispitana su na ispitnom</w:t>
      </w:r>
      <w:r w:rsidR="00155416">
        <w:t xml:space="preserve"> ročištu u skladu s odredbom </w:t>
      </w:r>
      <w:r w:rsidRPr="00500F83">
        <w:t xml:space="preserve"> </w:t>
      </w:r>
      <w:r w:rsidR="00155416" w:rsidRPr="00500F83">
        <w:t xml:space="preserve">čl. </w:t>
      </w:r>
      <w:r w:rsidR="00155416">
        <w:t xml:space="preserve">260 </w:t>
      </w:r>
      <w:r w:rsidRPr="00500F83">
        <w:t xml:space="preserve">Stečajnog zakona.  </w:t>
      </w:r>
    </w:p>
    <w:p w:rsidRDefault="00516736" w:rsidP="00DB5B2F" w:rsidR="00411C6D">
      <w:pPr>
        <w:ind w:firstLine="708"/>
      </w:pPr>
      <w:r w:rsidRPr="00500F83">
        <w:t xml:space="preserve">Prijavljena potraživanja smatraju se utvrđenim u cijelosti </w:t>
      </w:r>
      <w:r>
        <w:t>kako je navedeno u točki I</w:t>
      </w:r>
      <w:r w:rsidR="00677538">
        <w:t xml:space="preserve"> </w:t>
      </w:r>
      <w:r w:rsidR="00CA3157">
        <w:t xml:space="preserve">i II </w:t>
      </w:r>
      <w:r w:rsidR="00677538">
        <w:t>izreke</w:t>
      </w:r>
      <w:r w:rsidRPr="00500F83">
        <w:t xml:space="preserve"> s obzirom da  ih je priznao stečajni upravitelj, a nisu osporena od strane vjerovnika na ispitnom ročištu.</w:t>
      </w:r>
    </w:p>
    <w:p w:rsidRDefault="00A03DAA" w:rsidP="00A03DAA" w:rsidR="00A03DAA">
      <w:pPr>
        <w:ind w:firstLine="708"/>
      </w:pPr>
      <w:r>
        <w:t xml:space="preserve">Stečajni upravitelj je priznao u cijelosti tražbine vjerovnika RH-MINISTARSTVO – CARINSKA UPRAVA, RH-MINISTARSTVO FINANCIJA – POREZNA UPRAVA,  OTP LEASING d.d.i IVEC MILJENKO , međutim iste je bez navođenja razloga osporio stečajni vjerovnik </w:t>
      </w:r>
      <w:r>
        <w:rPr>
          <w:bCs/>
        </w:rPr>
        <w:t xml:space="preserve">MARIJO GODEC, </w:t>
      </w:r>
      <w:r>
        <w:t xml:space="preserve">Šašinovec, Granđe Ivana 15, Sesvete, OIB: </w:t>
      </w:r>
      <w:r>
        <w:rPr>
          <w:rFonts w:eastAsia="MinionPro-Cn"/>
        </w:rPr>
        <w:t>33727634300</w:t>
      </w:r>
      <w:r>
        <w:t>.</w:t>
      </w:r>
    </w:p>
    <w:p w:rsidRDefault="00CE196A" w:rsidP="00CE196A" w:rsidR="00CE196A" w:rsidRPr="00887403">
      <w:pPr>
        <w:ind w:firstLine="708"/>
      </w:pPr>
      <w:r w:rsidRPr="00887403">
        <w:t xml:space="preserve">Za svako potraživanje koje je osporeno vjerovniku će se dostaviti </w:t>
      </w:r>
      <w:r>
        <w:t xml:space="preserve">izvadak iz rješenja temeljem </w:t>
      </w:r>
      <w:r w:rsidRPr="00887403">
        <w:t xml:space="preserve"> </w:t>
      </w:r>
      <w:r>
        <w:t>čl. 266 st. 1 Stečajnog zakona</w:t>
      </w:r>
      <w:r w:rsidRPr="00887403">
        <w:t>.</w:t>
      </w:r>
    </w:p>
    <w:p w:rsidRDefault="00CE196A" w:rsidP="00CE196A" w:rsidR="00CE196A" w:rsidRPr="00887403">
      <w:pPr>
        <w:ind w:firstLine="708"/>
      </w:pPr>
      <w:r w:rsidRPr="00887403">
        <w:t xml:space="preserve">Vjerovnici čije su tražbine osporene upućeni su na pokretanje parnice radi utvrđivanja osporene tražbine temeljem čl. </w:t>
      </w:r>
      <w:r>
        <w:t>2</w:t>
      </w:r>
      <w:r w:rsidR="006035B6">
        <w:t>66 st. 2</w:t>
      </w:r>
      <w:r w:rsidRPr="00887403">
        <w:t xml:space="preserve"> Stečajnog zakona. </w:t>
      </w:r>
    </w:p>
    <w:p w:rsidRDefault="00CE196A" w:rsidP="00DB5B2F" w:rsidR="00CE196A" w:rsidRPr="00500F83">
      <w:pPr>
        <w:ind w:firstLine="708"/>
      </w:pPr>
    </w:p>
    <w:p w:rsidRDefault="00516736" w:rsidP="00516736" w:rsidR="00516736" w:rsidRPr="00500F83">
      <w:pPr>
        <w:jc w:val="center"/>
      </w:pPr>
      <w:r w:rsidRPr="00500F83">
        <w:t xml:space="preserve">U Zagrebu, </w:t>
      </w:r>
      <w:r w:rsidR="00982A21">
        <w:t>12</w:t>
      </w:r>
      <w:r w:rsidR="00113D39">
        <w:t>. listopada</w:t>
      </w:r>
      <w:r w:rsidR="00DB5B2F">
        <w:t xml:space="preserve"> </w:t>
      </w:r>
      <w:r w:rsidR="003D60F1">
        <w:t xml:space="preserve"> 2016. </w:t>
      </w:r>
      <w:r>
        <w:t xml:space="preserve"> </w:t>
      </w:r>
    </w:p>
    <w:p w:rsidRDefault="00516736" w:rsidP="00516736" w:rsidR="00516736" w:rsidRPr="00500F83"/>
    <w:p w:rsidRDefault="00516736" w:rsidP="00516736" w:rsidR="00516736" w:rsidRPr="00500F83"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</w:r>
      <w:r w:rsidRPr="00500F83">
        <w:tab/>
        <w:t xml:space="preserve">SUDAC </w:t>
      </w:r>
    </w:p>
    <w:p w:rsidRDefault="00113D39" w:rsidP="00484462" w:rsidR="00D60F9E" w:rsidRPr="00500F83">
      <w:r>
        <w:tab/>
      </w:r>
      <w:r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</w:r>
      <w:r w:rsidR="00516736" w:rsidRPr="00500F83">
        <w:tab/>
        <w:t>Nada Kraljić</w:t>
      </w:r>
      <w:r w:rsidR="00A03DAA">
        <w:t>,v.r.</w:t>
      </w:r>
      <w:r w:rsidR="00A03DAA">
        <w:tab/>
      </w:r>
      <w:r w:rsidR="00A03DAA">
        <w:tab/>
      </w:r>
    </w:p>
    <w:p w:rsidRDefault="00D60F9E" w:rsidP="00516736" w:rsidR="00D60F9E">
      <w:r>
        <w:t>POUKA O PRAVNOM LIJEKU</w:t>
      </w:r>
    </w:p>
    <w:p w:rsidRDefault="00516736" w:rsidP="00516736" w:rsidR="00D60F9E" w:rsidRPr="00500F83">
      <w:r w:rsidRPr="00500F83"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484462" w:rsidP="00484462" w:rsidR="00484462">
      <w:pPr>
        <w:ind w:firstLine="708" w:left="4956"/>
      </w:pPr>
      <w:r>
        <w:t>Za točnost otpravka-ovl.službenik</w:t>
      </w:r>
    </w:p>
    <w:p w:rsidRDefault="00484462" w:rsidP="00484462" w:rsidR="00484462" w:rsidRPr="00500F83">
      <w:pPr>
        <w:ind w:firstLine="708" w:left="4956"/>
      </w:pPr>
      <w:r>
        <w:t>Vinka Mihalinčić</w:t>
      </w:r>
    </w:p>
    <w:p w:rsidRDefault="00A03DAA" w:rsidR="001E246B"/>
    <w:sectPr w:rsidSect="00484462" w:rsidR="001E246B">
      <w:headerReference w:type="default" r:id="rId10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66B0" w:rsidP="00590A6A" w:rsidR="008566B0">
      <w:r>
        <w:separator/>
      </w:r>
    </w:p>
  </w:endnote>
  <w:endnote w:id="0" w:type="continuationSeparator">
    <w:p w:rsidRDefault="008566B0" w:rsidP="00590A6A" w:rsidR="008566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inionPro-Cn">
    <w:altName w:val="MS Mincho"/>
    <w:panose1 w:val="00000000000000000000"/>
    <w:charset w:val="80"/>
    <w:family w:val="auto"/>
    <w:notTrueType/>
    <w:pitch w:val="default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66B0" w:rsidP="00590A6A" w:rsidR="008566B0">
      <w:r>
        <w:separator/>
      </w:r>
    </w:p>
  </w:footnote>
  <w:footnote w:id="0" w:type="continuationSeparator">
    <w:p w:rsidRDefault="008566B0" w:rsidP="00590A6A" w:rsidR="008566B0">
      <w:r>
        <w:continuationSeparator/>
      </w:r>
    </w:p>
  </w:footnote>
  <w:footnote w:id="1">
    <w:p w:rsidRDefault="00031985" w:rsidP="00031985" w:rsidR="00031985" w:rsidRPr="00B40BEB">
      <w:pPr>
        <w:pStyle w:val="Tekstfusnote"/>
      </w:pPr>
    </w:p>
  </w:footnote>
  <w:footnote w:id="2">
    <w:p w:rsidRDefault="00031985" w:rsidP="00031985" w:rsidR="00031985" w:rsidRPr="00B40BEB">
      <w:pPr>
        <w:pStyle w:val="Tekstfusnote"/>
      </w:pPr>
    </w:p>
  </w:footnote>
  <w:footnote w:id="3">
    <w:p w:rsidRDefault="00031985" w:rsidP="00031985" w:rsidR="00031985" w:rsidRPr="00B40BEB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3083732"/>
      <w:docPartObj>
        <w:docPartGallery w:val="Page Numbers (Top of Page)"/>
        <w:docPartUnique/>
      </w:docPartObj>
    </w:sdtPr>
    <w:sdtEndPr/>
    <w:sdtContent>
      <w:p w:rsidRDefault="00590A6A" w:rsidR="00590A6A">
        <w:pPr>
          <w:pStyle w:val="Zaglavlje"/>
          <w:jc w:val="center"/>
        </w:pPr>
        <w:r>
          <w:t xml:space="preserve">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A03DAA">
          <w:rPr>
            <w:noProof/>
          </w:rPr>
          <w:t>2</w:t>
        </w:r>
        <w:r>
          <w:fldChar w:fldCharType="end"/>
        </w:r>
        <w:r>
          <w:t xml:space="preserve">                          31-St-</w:t>
        </w:r>
        <w:r w:rsidR="00031985">
          <w:t>3513/16-21</w:t>
        </w:r>
      </w:p>
    </w:sdtContent>
  </w:sdt>
  <w:p w:rsidRDefault="00590A6A" w:rsidR="00590A6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3740D"/>
    <w:rsid w:val="00007DC8"/>
    <w:rsid w:val="00031985"/>
    <w:rsid w:val="00113D39"/>
    <w:rsid w:val="00155416"/>
    <w:rsid w:val="0015645C"/>
    <w:rsid w:val="00180A08"/>
    <w:rsid w:val="001B0D4A"/>
    <w:rsid w:val="001C6B43"/>
    <w:rsid w:val="00283809"/>
    <w:rsid w:val="002A6164"/>
    <w:rsid w:val="002D3358"/>
    <w:rsid w:val="002D7583"/>
    <w:rsid w:val="0030413A"/>
    <w:rsid w:val="00341B62"/>
    <w:rsid w:val="00345B69"/>
    <w:rsid w:val="00351FE2"/>
    <w:rsid w:val="00385F2F"/>
    <w:rsid w:val="00387CD1"/>
    <w:rsid w:val="003A7122"/>
    <w:rsid w:val="003D119D"/>
    <w:rsid w:val="003D60F1"/>
    <w:rsid w:val="003F5D58"/>
    <w:rsid w:val="00411C6D"/>
    <w:rsid w:val="00462590"/>
    <w:rsid w:val="004842D4"/>
    <w:rsid w:val="00484462"/>
    <w:rsid w:val="004853A1"/>
    <w:rsid w:val="004A0E50"/>
    <w:rsid w:val="004B72A9"/>
    <w:rsid w:val="004C3535"/>
    <w:rsid w:val="004D2E65"/>
    <w:rsid w:val="004D61B5"/>
    <w:rsid w:val="005151FF"/>
    <w:rsid w:val="00516736"/>
    <w:rsid w:val="005315D9"/>
    <w:rsid w:val="00590A6A"/>
    <w:rsid w:val="005912EE"/>
    <w:rsid w:val="005D7A46"/>
    <w:rsid w:val="006035B6"/>
    <w:rsid w:val="006474F2"/>
    <w:rsid w:val="006630E6"/>
    <w:rsid w:val="00677538"/>
    <w:rsid w:val="006D37EF"/>
    <w:rsid w:val="006D7209"/>
    <w:rsid w:val="007A5DAF"/>
    <w:rsid w:val="007C5E77"/>
    <w:rsid w:val="00843A70"/>
    <w:rsid w:val="00852BC6"/>
    <w:rsid w:val="008566B0"/>
    <w:rsid w:val="008817B9"/>
    <w:rsid w:val="008D12F2"/>
    <w:rsid w:val="009357C1"/>
    <w:rsid w:val="00982A21"/>
    <w:rsid w:val="009D54ED"/>
    <w:rsid w:val="00A03DAA"/>
    <w:rsid w:val="00A4025F"/>
    <w:rsid w:val="00A81191"/>
    <w:rsid w:val="00A97E67"/>
    <w:rsid w:val="00AD5409"/>
    <w:rsid w:val="00B67A9F"/>
    <w:rsid w:val="00B71151"/>
    <w:rsid w:val="00BD271E"/>
    <w:rsid w:val="00C143BC"/>
    <w:rsid w:val="00C56FCD"/>
    <w:rsid w:val="00CA3157"/>
    <w:rsid w:val="00CB121F"/>
    <w:rsid w:val="00CC4CC9"/>
    <w:rsid w:val="00CE196A"/>
    <w:rsid w:val="00CF594D"/>
    <w:rsid w:val="00D3740D"/>
    <w:rsid w:val="00D46BDA"/>
    <w:rsid w:val="00D51262"/>
    <w:rsid w:val="00D60F9E"/>
    <w:rsid w:val="00D92198"/>
    <w:rsid w:val="00DB5B2F"/>
    <w:rsid w:val="00DD686D"/>
    <w:rsid w:val="00E57245"/>
    <w:rsid w:val="00E75225"/>
    <w:rsid w:val="00E760A0"/>
    <w:rsid w:val="00EA30C4"/>
    <w:rsid w:val="00EA3AF8"/>
    <w:rsid w:val="00EB07C2"/>
    <w:rsid w:val="00EE6B44"/>
    <w:rsid w:val="00F11ABD"/>
    <w:rsid w:val="00F21DF6"/>
    <w:rsid w:val="00F33CE5"/>
    <w:rsid w:val="00F45796"/>
    <w:rsid w:val="00F54956"/>
    <w:rsid w:val="00F661C5"/>
    <w:rsid w:val="00F941E3"/>
    <w:rsid w:val="00FB0244"/>
    <w:rsid w:val="00FD1288"/>
    <w:rsid w:val="00FD17E4"/>
    <w:rsid w:val="00FD2EE3"/>
    <w:rsid w:val="00FE4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cs="Times New Roman" w:eastAsia="Times New Roman" w:hAnsi="Calibri" w:asci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15541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true" w:styleId="Naslov1Char" w:type="character">
    <w:name w:val="Naslov 1 Char"/>
    <w:basedOn w:val="Zadanifontodlomka"/>
    <w:link w:val="Naslov1"/>
    <w:uiPriority w:val="9"/>
    <w:rsid w:val="00CE196A"/>
    <w:rPr>
      <w:rFonts w:cstheme="majorBidi" w:eastAsiaTheme="majorEastAsia" w:hAnsiTheme="majorHAnsi" w:asciiTheme="majorHAnsi"/>
      <w:b/>
      <w:bCs/>
      <w:color w:themeShade="BF" w:themeColor="accent1" w:val="365F91"/>
      <w:sz w:val="28"/>
      <w:szCs w:val="28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  <w:style w:customStyle="true" w:styleId="Naslov3Char" w:type="character">
    <w:name w:val="Naslov 3 Char"/>
    <w:basedOn w:val="Zadanifontodlomka"/>
    <w:link w:val="Naslov3"/>
    <w:uiPriority w:val="9"/>
    <w:rsid w:val="00CE196A"/>
    <w:rPr>
      <w:rFonts w:cstheme="majorBidi" w:eastAsiaTheme="majorEastAsia" w:hAnsiTheme="majorHAnsi" w:asci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4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446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446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446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446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3740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CE196A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CE196A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CE196A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90A6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90A6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90A6A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54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540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3D60F1"/>
    <w:pPr>
      <w:spacing w:after="80"/>
    </w:pPr>
    <w:rPr>
      <w:rFonts w:ascii="Calibri" w:cs="Times New Roman" w:eastAsia="Times New Roman" w:hAnsi="Calibri"/>
      <w:sz w:val="22"/>
    </w:rPr>
  </w:style>
  <w:style w:styleId="Tekstfusnote" w:type="paragraph">
    <w:name w:val="footnote text"/>
    <w:basedOn w:val="Normal"/>
    <w:link w:val="TekstfusnoteChar"/>
    <w:uiPriority w:val="99"/>
    <w:rsid w:val="00155416"/>
    <w:pPr>
      <w:spacing w:after="80"/>
    </w:pPr>
    <w:rPr>
      <w:rFonts w:ascii="Calibri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rsid w:val="0015541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rsid w:val="00155416"/>
    <w:rPr>
      <w:rFonts w:cs="Times New Roman"/>
      <w:vertAlign w:val="superscript"/>
    </w:rPr>
  </w:style>
  <w:style w:customStyle="1" w:styleId="Naslov1Char" w:type="character">
    <w:name w:val="Naslov 1 Char"/>
    <w:basedOn w:val="Zadanifontodlomka"/>
    <w:link w:val="Naslov1"/>
    <w:uiPriority w:val="9"/>
    <w:rsid w:val="00CE196A"/>
    <w:rPr>
      <w:rFonts w:asciiTheme="majorHAnsi" w:cstheme="majorBidi" w:eastAsiaTheme="majorEastAsia" w:hAnsiTheme="majorHAnsi"/>
      <w:b/>
      <w:bCs/>
      <w:color w:themeColor="accent1" w:themeShade="BF" w:val="365F91"/>
      <w:sz w:val="28"/>
      <w:szCs w:val="28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  <w:style w:customStyle="1" w:styleId="Naslov3Char" w:type="character">
    <w:name w:val="Naslov 3 Char"/>
    <w:basedOn w:val="Zadanifontodlomka"/>
    <w:link w:val="Naslov3"/>
    <w:uiPriority w:val="9"/>
    <w:rsid w:val="00CE196A"/>
    <w:rPr>
      <w:rFonts w:asciiTheme="majorHAnsi" w:cstheme="majorBidi" w:eastAsiaTheme="majorEastAsia" w:hAnsiTheme="majorHAnsi"/>
      <w:b/>
      <w:bCs/>
      <w:color w:themeColor="accent1" w:val="4F81BD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844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446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446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446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446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6067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St-3513/2016-21</izvorni_sadrzaj>
    <derivirana_varijabla naziv="DomainObject.Oznaka_1">St-3513/2016-21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3513</izvorni_sadrzaj>
    <derivirana_varijabla naziv="DomainObject.Predmet.Broj_1">3513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St-3513/2016</izvorni_sadrzaj>
    <derivirana_varijabla naziv="DomainObject.Predmet.OznakaBroj_1">St-3513/2016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GODEC-BETON d.o.o.</izvorni_sadrzaj>
    <derivirana_varijabla naziv="DomainObject.Predmet.ProtustrankaFormated_1">  GODEC-BETON d.o.o.</derivirana_varijabla>
  </DomainObject.Predmet.ProtustrankaFormated>
  <DomainObject.Predmet.ProtustrankaFormatedOIB>
    <izvorni_sadrzaj>  GODEC-BETON d.o.o., OIB 75668124735</izvorni_sadrzaj>
    <derivirana_varijabla naziv="DomainObject.Predmet.ProtustrankaFormatedOIB_1">  GODEC-BETON d.o.o., OIB 75668124735</derivirana_varijabla>
  </DomainObject.Predmet.ProtustrankaFormatedOIB>
  <DomainObject.Predmet.ProtustrankaFormatedWithAdress>
    <izvorni_sadrzaj> GODEC-BETON d.o.o., Granđe Ivana 15, 10360 Šašinovec</izvorni_sadrzaj>
    <derivirana_varijabla naziv="DomainObject.Predmet.ProtustrankaFormatedWithAdress_1"> GODEC-BETON d.o.o., Granđe Ivana 15, 10360 Šašinovec</derivirana_varijabla>
  </DomainObject.Predmet.ProtustrankaFormatedWithAdress>
  <DomainObject.Predmet.ProtustrankaFormatedWithAdressOIB>
    <izvorni_sadrzaj> GODEC-BETON d.o.o., OIB 75668124735, Granđe Ivana 15, 10360 Šašinovec</izvorni_sadrzaj>
    <derivirana_varijabla naziv="DomainObject.Predmet.ProtustrankaFormatedWithAdressOIB_1"> GODEC-BETON d.o.o., OIB 75668124735, Granđe Ivana 15, 10360 Šašinovec</derivirana_varijabla>
  </DomainObject.Predmet.ProtustrankaFormatedWithAdressOIB>
  <DomainObject.Predmet.ProtustrankaWithAdress>
    <izvorni_sadrzaj>GODEC-BETON d.o.o. Granđe Ivana 15, 10360 Šašinovec</izvorni_sadrzaj>
    <derivirana_varijabla naziv="DomainObject.Predmet.ProtustrankaWithAdress_1">GODEC-BETON d.o.o. Granđe Ivana 15, 10360 Šašinovec</derivirana_varijabla>
  </DomainObject.Predmet.ProtustrankaWithAdress>
  <DomainObject.Predmet.ProtustrankaWithAdressOIB>
    <izvorni_sadrzaj>GODEC-BETON d.o.o., OIB 75668124735, Granđe Ivana 15, 10360 Šašinovec</izvorni_sadrzaj>
    <derivirana_varijabla naziv="DomainObject.Predmet.ProtustrankaWithAdressOIB_1">GODEC-BETON d.o.o., OIB 75668124735, Granđe Ivana 15, 10360 Šašinovec</derivirana_varijabla>
  </DomainObject.Predmet.ProtustrankaWithAdressOIB>
  <DomainObject.Predmet.ProtustrankaNazivFormated>
    <izvorni_sadrzaj>GODEC-BETON d.o.o.</izvorni_sadrzaj>
    <derivirana_varijabla naziv="DomainObject.Predmet.ProtustrankaNazivFormated_1">GODEC-BETON d.o.o.</derivirana_varijabla>
  </DomainObject.Predmet.ProtustrankaNazivFormated>
  <DomainObject.Predmet.ProtustrankaNazivFormatedOIB>
    <izvorni_sadrzaj>GODEC-BETON d.o.o., OIB 75668124735</izvorni_sadrzaj>
    <derivirana_varijabla naziv="DomainObject.Predmet.ProtustrankaNazivFormatedOIB_1">GODEC-BETON d.o.o., OIB 75668124735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GODEC-BETON d.o.o.</item>
    </izvorni_sadrzaj>
    <derivirana_varijabla naziv="DomainObject.Predmet.ProtuStrankaListFormated_1">
      <item>GODEC-BETON d.o.o.</item>
    </derivirana_varijabla>
  </DomainObject.Predmet.ProtuStrankaListFormated>
  <DomainObject.Predmet.ProtuStrankaListFormatedOIB>
    <izvorni_sadrzaj>
      <item>GODEC-BETON d.o.o., OIB 75668124735</item>
    </izvorni_sadrzaj>
    <derivirana_varijabla naziv="DomainObject.Predmet.ProtuStrankaListFormatedOIB_1">
      <item>GODEC-BETON d.o.o., OIB 75668124735</item>
    </derivirana_varijabla>
  </DomainObject.Predmet.ProtuStrankaListFormatedOIB>
  <DomainObject.Predmet.ProtuStrankaListFormatedWithAdress>
    <izvorni_sadrzaj>
      <item>GODEC-BETON d.o.o., Granđe Ivana 15, 10360 Šašinovec</item>
    </izvorni_sadrzaj>
    <derivirana_varijabla naziv="DomainObject.Predmet.ProtuStrankaListFormatedWithAdress_1">
      <item>GODEC-BETON d.o.o., Granđe Ivana 15, 10360 Šašinovec</item>
    </derivirana_varijabla>
  </DomainObject.Predmet.ProtuStrankaListFormatedWithAdress>
  <DomainObject.Predmet.ProtuStrankaListFormatedWithAdressOIB>
    <izvorni_sadrzaj>
      <item>GODEC-BETON d.o.o., OIB 75668124735, Granđe Ivana 15, 10360 Šašinovec</item>
    </izvorni_sadrzaj>
    <derivirana_varijabla naziv="DomainObject.Predmet.ProtuStrankaListFormatedWithAdressOIB_1">
      <item>GODEC-BETON d.o.o., OIB 75668124735, Granđe Ivana 15, 10360 Šašinovec</item>
    </derivirana_varijabla>
  </DomainObject.Predmet.ProtuStrankaListFormatedWithAdressOIB>
  <DomainObject.Predmet.ProtuStrankaListNazivFormated>
    <izvorni_sadrzaj>
      <item>GODEC-BETON d.o.o.</item>
    </izvorni_sadrzaj>
    <derivirana_varijabla naziv="DomainObject.Predmet.ProtuStrankaListNazivFormated_1">
      <item>GODEC-BETON d.o.o.</item>
    </derivirana_varijabla>
  </DomainObject.Predmet.ProtuStrankaListNazivFormated>
  <DomainObject.Predmet.ProtuStrankaListNazivFormatedOIB>
    <izvorni_sadrzaj>
      <item>GODEC-BETON d.o.o., OIB 75668124735</item>
    </izvorni_sadrzaj>
    <derivirana_varijabla naziv="DomainObject.Predmet.ProtuStrankaListNazivFormatedOIB_1">
      <item>GODEC-BETON d.o.o., OIB 75668124735</item>
    </derivirana_varijabla>
  </DomainObject.Predmet.ProtuStrankaListNazivFormatedOIB>
  <DomainObject.Predmet.OstaliListFormated>
    <izvorni_sadrzaj>
      <item>Marijo Godec</item>
    </izvorni_sadrzaj>
    <derivirana_varijabla naziv="DomainObject.Predmet.OstaliListFormated_1">
      <item>Marijo Godec</item>
    </derivirana_varijabla>
  </DomainObject.Predmet.OstaliListFormated>
  <DomainObject.Predmet.OstaliListFormatedOIB>
    <izvorni_sadrzaj>
      <item>Marijo Godec, OIB 33727634300</item>
    </izvorni_sadrzaj>
    <derivirana_varijabla naziv="DomainObject.Predmet.OstaliListFormatedOIB_1">
      <item>Marijo Godec, OIB 33727634300</item>
    </derivirana_varijabla>
  </DomainObject.Predmet.OstaliListFormatedOIB>
  <DomainObject.Predmet.OstaliListFormatedWithAdress>
    <izvorni_sadrzaj>
      <item>Marijo Godec, Ulica Ivana Granđe 15, 10360 Šašinovec</item>
    </izvorni_sadrzaj>
    <derivirana_varijabla naziv="DomainObject.Predmet.OstaliListFormatedWithAdress_1">
      <item>Marijo Godec, Ulica Ivana Granđe 15, 10360 Šašinovec</item>
    </derivirana_varijabla>
  </DomainObject.Predmet.OstaliListFormatedWithAdress>
  <DomainObject.Predmet.OstaliListFormatedWithAdressOIB>
    <izvorni_sadrzaj>
      <item>Marijo Godec, OIB 33727634300, Ulica Ivana Granđe 15, 10360 Šašinovec</item>
    </izvorni_sadrzaj>
    <derivirana_varijabla naziv="DomainObject.Predmet.OstaliListFormatedWithAdressOIB_1">
      <item>Marijo Godec, OIB 33727634300, Ulica Ivana Granđe 15, 10360 Šašinovec</item>
    </derivirana_varijabla>
  </DomainObject.Predmet.OstaliListFormatedWithAdressOIB>
  <DomainObject.Predmet.OstaliListNazivFormated>
    <izvorni_sadrzaj>
      <item>Marijo Godec</item>
    </izvorni_sadrzaj>
    <derivirana_varijabla naziv="DomainObject.Predmet.OstaliListNazivFormated_1">
      <item>Marijo Godec</item>
    </derivirana_varijabla>
  </DomainObject.Predmet.OstaliListNazivFormated>
  <DomainObject.Predmet.OstaliListNazivFormatedOIB>
    <izvorni_sadrzaj>
      <item>Marijo Godec, OIB 33727634300</item>
    </izvorni_sadrzaj>
    <derivirana_varijabla naziv="DomainObject.Predmet.OstaliListNazivFormatedOIB_1">
      <item>Marijo Godec, OIB 33727634300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St-3513/2016-21</izvorni_sadrzaj>
    <derivirana_varijabla naziv="DomainObject.PoslovniBrojDokumenta_1">St-3513/2016-21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GODEC-BETON d.o.o.</izvorni_sadrzaj>
    <derivirana_varijabla naziv="DomainObject.Predmet.ProtustrankaIDrugi_1">GODEC-BETON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GODEC-BETON d.o.o., OIB 75668124735, Granđe Ivana 15, 10360 Šašinovec</izvorni_sadrzaj>
    <derivirana_varijabla naziv="DomainObject.Predmet.ProtustrankaIDrugiAdressOIB_1">GODEC-BETON d.o.o., OIB 75668124735, Granđe Ivana 15, 10360 Šašinovec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GODEC-BETON d.o.o.</item>
      <item>Marijo Godec</item>
    </izvorni_sadrzaj>
    <derivirana_varijabla naziv="DomainObject.Predmet.SudioniciListNaziv_1">
      <item>FINA Regionalni centar Zagreb</item>
      <item>GODEC-BETON d.o.o.</item>
      <item>Marijo Godec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izvorni_sadrzaj>
    <derivirana_varijabla naziv="DomainObject.Predmet.SudioniciListAdressOIB_1">
      <item>FINA Regionalni centar Zagreb, OIB 85821130368, Trg svibanjskih žrtava 1995. br. 1,10000 Zagreb</item>
      <item>GODEC-BETON d.o.o., OIB 75668124735, Granđe Ivana 15,10360 Šašinovec</item>
      <item>Marijo Godec, OIB 33727634300, Ulica Ivana Granđe 15,10360 Šašinovec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75668124735</item>
      <item>, OIB 33727634300</item>
    </izvorni_sadrzaj>
    <derivirana_varijabla naziv="DomainObject.Predmet.SudioniciListNazivOIB_1">
      <item>, OIB 85821130368</item>
      <item>, OIB 75668124735</item>
      <item>, OIB 33727634300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Selec, OIB 67769428342, Savska 6 Ivanić-Grad</item>
    </izvorni_sadrzaj>
    <derivirana_varijabla naziv="DomainObject.Predmet.StecajniUpraviteljiListAddressOIB_1">
      <item>Mladen Selec, OIB 67769428342, Savska 6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58E1FC-0242-47FD-A975-D56EE3FE21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3339</properties:Characters>
  <properties:Lines>193</properties:Lines>
  <properties:Paragraphs>109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2016-10-12T09:33:00Z</dcterms:created>
  <dc:creator>Vinka Mihalinčić</dc:creator>
  <cp:lastModifiedBy>Vinka Mihalinčić</cp:lastModifiedBy>
  <cp:lastPrinted>2015-07-03T10:39:00Z</cp:lastPrinted>
  <dcterms:modified xmlns:xsi="http://www.w3.org/2001/XMLSchema-instance" xsi:type="dcterms:W3CDTF">2016-10-13T07:44:00Z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St-3513/2016-21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