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8298" w14:paraId="7c88298" w:rsidRDefault="0013378B" w:rsidP="00910611" w:rsidR="0013378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78B" w:rsidP="00910611" w:rsidR="0013378B">
      <w:r>
        <w:rPr>
          <w:rFonts w:eastAsia="MS Mincho"/>
          <w:szCs w:val="24"/>
        </w:rPr>
        <w:t xml:space="preserve">   REPUBLIKA HRVATSKA</w:t>
      </w:r>
    </w:p>
    <w:p w:rsidRDefault="0013378B" w:rsidP="00910611" w:rsidR="0013378B">
      <w:r>
        <w:rPr>
          <w:rFonts w:eastAsia="MS Mincho"/>
          <w:szCs w:val="24"/>
        </w:rPr>
        <w:t>TRGOVAČKI SUD U RIJECI</w:t>
      </w:r>
    </w:p>
    <w:p w:rsidRDefault="0013378B" w:rsidR="0013378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2D23D6" w:rsidP="002D23D6" w:rsidR="00326A57" w:rsidRPr="002D23D6">
      <w:pPr>
        <w:jc w:val="center"/>
        <w:rPr>
          <w:b/>
        </w:rPr>
      </w:pPr>
      <w:r>
        <w:rPr>
          <w:b/>
        </w:rPr>
        <w:t>R E P U B L I KA   H R V A T S K A</w:t>
      </w:r>
    </w:p>
    <w:p w:rsidRDefault="00326A57" w:rsidR="00326A57" w:rsidRPr="0076750B"/>
    <w:p w:rsidRDefault="00411D6A" w:rsidP="002D23D6" w:rsidR="002D23D6">
      <w:pPr>
        <w:jc w:val="center"/>
        <w:rPr>
          <w:b/>
        </w:rPr>
      </w:pPr>
      <w:r>
        <w:rPr>
          <w:b/>
        </w:rPr>
        <w:t>Z A K L J U Č A K</w:t>
      </w:r>
    </w:p>
    <w:p w:rsidRDefault="002D23D6" w:rsidP="002D23D6" w:rsidR="002D23D6">
      <w:pPr>
        <w:jc w:val="center"/>
        <w:rPr>
          <w:b/>
        </w:rPr>
      </w:pPr>
    </w:p>
    <w:p w:rsidRDefault="00107E35" w:rsidP="00107E35" w:rsidR="00107E35" w:rsidRPr="00107E35">
      <w:pPr>
        <w:jc w:val="both"/>
        <w:rPr>
          <w:szCs w:val="24"/>
          <w:lang w:val="hr-HR"/>
        </w:rPr>
      </w:pPr>
      <w:r w:rsidRPr="00107E35">
        <w:rPr>
          <w:szCs w:val="24"/>
          <w:lang w:val="hr-HR"/>
        </w:rPr>
        <w:tab/>
      </w:r>
      <w:r w:rsidR="001A12A3" w:rsidRPr="001A12A3">
        <w:rPr>
          <w:szCs w:val="24"/>
          <w:lang w:val="hr-HR"/>
        </w:rPr>
        <w:t xml:space="preserve">Trgovački sud u Rijeci, OIB 88785964957, po sucu pojedincu Danieli Korlević u predstečajnom postupku nad dužnikom </w:t>
      </w:r>
      <w:r w:rsidR="001A12A3" w:rsidRPr="001A12A3">
        <w:rPr>
          <w:b/>
          <w:szCs w:val="24"/>
          <w:lang w:val="hr-HR"/>
        </w:rPr>
        <w:t>MGK – pack d.d. Kukuljanovo, Kukuljanovo 349, OIB 09381762740</w:t>
      </w:r>
      <w:r w:rsidR="001A12A3" w:rsidRPr="001A12A3">
        <w:rPr>
          <w:szCs w:val="24"/>
          <w:lang w:val="hr-HR"/>
        </w:rPr>
        <w:t xml:space="preserve">, </w:t>
      </w:r>
      <w:r w:rsidR="00411D6A">
        <w:rPr>
          <w:szCs w:val="24"/>
          <w:lang w:val="hr-HR"/>
        </w:rPr>
        <w:t xml:space="preserve">odlučujući o prijedlogu dužnika za produženje roka, </w:t>
      </w:r>
      <w:r w:rsidRPr="00107E35">
        <w:rPr>
          <w:szCs w:val="24"/>
          <w:lang w:val="hr-HR"/>
        </w:rPr>
        <w:t xml:space="preserve">dana </w:t>
      </w:r>
      <w:r w:rsidR="001A12A3">
        <w:rPr>
          <w:szCs w:val="24"/>
          <w:lang w:val="hr-HR"/>
        </w:rPr>
        <w:t>15. prosinca</w:t>
      </w:r>
      <w:r w:rsidRPr="00107E35">
        <w:rPr>
          <w:szCs w:val="24"/>
          <w:lang w:val="hr-HR"/>
        </w:rPr>
        <w:t xml:space="preserve"> 201</w:t>
      </w:r>
      <w:r w:rsidR="00DE6C67">
        <w:rPr>
          <w:szCs w:val="24"/>
          <w:lang w:val="hr-HR"/>
        </w:rPr>
        <w:t xml:space="preserve">7. </w:t>
      </w:r>
      <w:r w:rsidRPr="00107E35">
        <w:rPr>
          <w:szCs w:val="24"/>
          <w:lang w:val="hr-HR"/>
        </w:rPr>
        <w:t>g</w:t>
      </w:r>
      <w:r w:rsidR="00DE6C67">
        <w:rPr>
          <w:szCs w:val="24"/>
          <w:lang w:val="hr-HR"/>
        </w:rPr>
        <w:t>odine</w:t>
      </w:r>
      <w:r w:rsidRPr="00107E35">
        <w:rPr>
          <w:szCs w:val="24"/>
          <w:lang w:val="hr-HR"/>
        </w:rPr>
        <w:t xml:space="preserve"> </w:t>
      </w:r>
    </w:p>
    <w:p w:rsidRDefault="001001CA" w:rsidP="00EC15A1" w:rsidR="001001CA" w:rsidRPr="00EC15A1">
      <w:pPr>
        <w:jc w:val="both"/>
        <w:rPr>
          <w:b/>
          <w:lang w:val="hr-HR"/>
        </w:rPr>
      </w:pPr>
    </w:p>
    <w:p w:rsidRDefault="00411D6A" w:rsidP="001001CA" w:rsidR="001001CA" w:rsidRPr="0076750B">
      <w:pPr>
        <w:jc w:val="center"/>
      </w:pPr>
      <w:r>
        <w:rPr>
          <w:lang w:val="hr-HR"/>
        </w:rPr>
        <w:t>z a k l j u č i o</w:t>
      </w:r>
      <w:r w:rsidR="002D23D6">
        <w:t xml:space="preserve">    j e</w:t>
      </w:r>
    </w:p>
    <w:p w:rsidRDefault="001001CA" w:rsidP="001001CA" w:rsidR="001001CA">
      <w:pPr>
        <w:jc w:val="center"/>
      </w:pPr>
    </w:p>
    <w:p w:rsidRDefault="00411D6A" w:rsidP="00306BC6" w:rsidR="00411D6A">
      <w:pPr>
        <w:jc w:val="both"/>
        <w:rPr>
          <w:bCs/>
          <w:lang w:val="hr-HR"/>
        </w:rPr>
      </w:pPr>
      <w:r w:rsidRPr="00411D6A">
        <w:rPr>
          <w:bCs/>
          <w:lang w:val="hr-HR"/>
        </w:rPr>
        <w:tab/>
        <w:t>Prihvaća se prijedlog dužnika te se dopušta produženje roka za daljnjih 90 dana</w:t>
      </w:r>
      <w:r>
        <w:rPr>
          <w:bCs/>
          <w:lang w:val="hr-HR"/>
        </w:rPr>
        <w:t>.</w:t>
      </w:r>
    </w:p>
    <w:p w:rsidRDefault="00411D6A" w:rsidP="00306BC6" w:rsidR="00411D6A">
      <w:pPr>
        <w:jc w:val="both"/>
        <w:rPr>
          <w:bCs/>
          <w:lang w:val="hr-HR"/>
        </w:rPr>
      </w:pPr>
    </w:p>
    <w:p w:rsidRDefault="00411D6A" w:rsidP="00411D6A" w:rsidR="00411D6A">
      <w:pPr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411D6A" w:rsidP="00306BC6" w:rsidR="00411D6A">
      <w:pPr>
        <w:jc w:val="both"/>
        <w:rPr>
          <w:bCs/>
          <w:lang w:val="hr-HR"/>
        </w:rPr>
      </w:pPr>
    </w:p>
    <w:p w:rsidRDefault="00411D6A" w:rsidP="00306BC6" w:rsidR="00411D6A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Podneskom od 08. prosinca 2017. godine dužnik je podnio prijedlog za produženje roka za daljnjih 90 dana unutar kojega se mora završiti predstečajni postupak nad dužnikom. </w:t>
      </w:r>
    </w:p>
    <w:p w:rsidRDefault="00411D6A" w:rsidP="00306BC6" w:rsidR="00411D6A">
      <w:pPr>
        <w:jc w:val="both"/>
        <w:rPr>
          <w:bCs/>
          <w:lang w:val="hr-HR"/>
        </w:rPr>
      </w:pPr>
      <w:r>
        <w:rPr>
          <w:bCs/>
          <w:lang w:val="hr-HR"/>
        </w:rPr>
        <w:tab/>
        <w:t>Rješenjem posl. broj St-503/17-12 od 06. rujna 2017. godine otvoren je predstečajni postupak nad dužnikom. Sud je održao ročište radi ispitivanja tražbina 09. studenoga 2017. godine i na temelju tablice ispitanih tražbina donio rješenje o utvrđenim i osporenim tražbinama</w:t>
      </w:r>
      <w:r w:rsidR="00682660">
        <w:rPr>
          <w:bCs/>
          <w:lang w:val="hr-HR"/>
        </w:rPr>
        <w:t xml:space="preserve">. Istim rješenjem sud je </w:t>
      </w:r>
      <w:r>
        <w:rPr>
          <w:bCs/>
          <w:lang w:val="hr-HR"/>
        </w:rPr>
        <w:t xml:space="preserve">odlučio o upućivanju na parnicu radi osporavanja tražbine. </w:t>
      </w:r>
    </w:p>
    <w:p w:rsidRDefault="00411D6A" w:rsidP="00306BC6" w:rsidR="00411D6A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Prema odredbi čl.63. st.1. Stečajnog zakona (Narodne novine broj 70/15) predstečajni postupak mora se završiti u roku od 120 dana od dana podnošenja prijedloga. </w:t>
      </w:r>
    </w:p>
    <w:p w:rsidRDefault="00411D6A" w:rsidP="00306BC6" w:rsidR="00411D6A" w:rsidRPr="00411D6A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Prema st.2. istog članka iznimno od odredbe čl.63. st.1. SZ-a, sud može, na prijedlog dužnika, dopustiti produženje roka za daljnjih 90 dana ako smatra da bi to bilo svrsishodno za sklapanje predstečajnog sporazuma. </w:t>
      </w:r>
    </w:p>
    <w:p w:rsidRDefault="00DE6C67" w:rsidP="00306BC6" w:rsidR="00306BC6" w:rsidRPr="00866307">
      <w:pPr>
        <w:jc w:val="both"/>
        <w:rPr>
          <w:bCs/>
          <w:lang w:val="hr-HR"/>
        </w:rPr>
      </w:pPr>
      <w:r w:rsidRPr="00866307">
        <w:rPr>
          <w:bCs/>
          <w:lang w:val="hr-HR"/>
        </w:rPr>
        <w:t xml:space="preserve"> </w:t>
      </w:r>
      <w:r w:rsidR="00765966" w:rsidRPr="00866307">
        <w:rPr>
          <w:bCs/>
          <w:lang w:val="hr-HR"/>
        </w:rPr>
        <w:tab/>
        <w:t>Uvidom u aplikaciju e-</w:t>
      </w:r>
      <w:r w:rsidR="00682660">
        <w:rPr>
          <w:bCs/>
          <w:lang w:val="hr-HR"/>
        </w:rPr>
        <w:t>S</w:t>
      </w:r>
      <w:r w:rsidR="00765966" w:rsidRPr="00866307">
        <w:rPr>
          <w:bCs/>
          <w:lang w:val="hr-HR"/>
        </w:rPr>
        <w:t xml:space="preserve">pisa utvrđeno je da je prijedlog za otvaranje predstečajnog postupka dužnik podnio sudu 21. kolovoza 2017. godine, što znači da rok od 120 dana u kojem se predstečajni postupak mora završiti istječe 19. prosinca 2017. godine. </w:t>
      </w:r>
    </w:p>
    <w:p w:rsidRDefault="00866307" w:rsidP="00306BC6" w:rsidR="00866307" w:rsidRPr="00866307">
      <w:pPr>
        <w:jc w:val="both"/>
        <w:rPr>
          <w:bCs/>
          <w:lang w:val="hr-HR"/>
        </w:rPr>
      </w:pPr>
      <w:r w:rsidRPr="00866307">
        <w:rPr>
          <w:bCs/>
          <w:lang w:val="hr-HR"/>
        </w:rPr>
        <w:tab/>
        <w:t xml:space="preserve">Sud će u nastavku održati ročište za glasovanje o planu restrukturiranja, a koje može na prijedlog dužnika i većine vjerovnika nazočnih na ročištu odgoditi na rok do osam dana, najviše jedanput. </w:t>
      </w:r>
    </w:p>
    <w:p w:rsidRDefault="00866307" w:rsidP="00306BC6" w:rsidR="00866307" w:rsidRPr="00866307">
      <w:pPr>
        <w:jc w:val="both"/>
        <w:rPr>
          <w:bCs/>
          <w:lang w:val="hr-HR"/>
        </w:rPr>
      </w:pPr>
      <w:r w:rsidRPr="00866307">
        <w:rPr>
          <w:bCs/>
          <w:lang w:val="hr-HR"/>
        </w:rPr>
        <w:tab/>
        <w:t xml:space="preserve">Imajući u vidu naprijed navedeno, kao i zbog velikog broja vjerovnika u ovome postupku, objektivno sud nije u mogućnosti predstečajni postupak dovršiti u roku od 120 dana, zbog čega je temeljem čl.63. st.2. SZ-a valjalo prihvatiti prijedlog dužnika i produžiti rok za daljnjih 90 dana. </w:t>
      </w:r>
    </w:p>
    <w:p w:rsidRDefault="00765966" w:rsidP="00306BC6" w:rsidR="00765966">
      <w:pPr>
        <w:jc w:val="both"/>
        <w:rPr>
          <w:bCs/>
        </w:rPr>
      </w:pPr>
    </w:p>
    <w:p w:rsidRDefault="00306BC6" w:rsidP="00306BC6" w:rsidR="001001CA" w:rsidRPr="0076750B">
      <w:pPr>
        <w:jc w:val="center"/>
        <w:rPr>
          <w:lang w:val="hr-HR"/>
        </w:rPr>
      </w:pPr>
      <w:r w:rsidRPr="0076750B">
        <w:rPr>
          <w:lang w:val="hr-HR"/>
        </w:rPr>
        <w:t>U Rijeci,</w:t>
      </w:r>
      <w:r w:rsidR="002D23D6">
        <w:rPr>
          <w:lang w:val="hr-HR"/>
        </w:rPr>
        <w:t xml:space="preserve"> </w:t>
      </w:r>
      <w:r w:rsidR="001A12A3">
        <w:rPr>
          <w:lang w:val="hr-HR"/>
        </w:rPr>
        <w:t>15. prosinca</w:t>
      </w:r>
      <w:r w:rsidR="00DE6C67">
        <w:rPr>
          <w:lang w:val="hr-HR"/>
        </w:rPr>
        <w:t xml:space="preserve"> 2017</w:t>
      </w:r>
      <w:r w:rsidR="002D23D6">
        <w:rPr>
          <w:lang w:val="hr-HR"/>
        </w:rPr>
        <w:t>.</w:t>
      </w:r>
      <w:r w:rsidRPr="0076750B">
        <w:rPr>
          <w:lang w:val="hr-HR"/>
        </w:rPr>
        <w:t xml:space="preserve"> godine</w:t>
      </w:r>
    </w:p>
    <w:p w:rsidRDefault="00306BC6" w:rsidP="00DE6C67" w:rsidR="00306BC6" w:rsidRPr="0076750B">
      <w:pPr>
        <w:jc w:val="right"/>
        <w:rPr>
          <w:lang w:val="hr-HR"/>
        </w:rPr>
      </w:pPr>
      <w:r w:rsidRPr="0076750B">
        <w:rPr>
          <w:lang w:val="hr-HR"/>
        </w:rPr>
        <w:tab/>
      </w:r>
      <w:r w:rsidRPr="0076750B">
        <w:rPr>
          <w:lang w:val="hr-HR"/>
        </w:rPr>
        <w:tab/>
      </w:r>
      <w:r w:rsidRPr="0076750B">
        <w:rPr>
          <w:lang w:val="hr-HR"/>
        </w:rPr>
        <w:tab/>
      </w:r>
      <w:r w:rsidRPr="0076750B">
        <w:rPr>
          <w:lang w:val="hr-HR"/>
        </w:rPr>
        <w:tab/>
        <w:t xml:space="preserve">                                </w:t>
      </w:r>
      <w:r w:rsidR="002D23D6">
        <w:rPr>
          <w:lang w:val="hr-HR"/>
        </w:rPr>
        <w:t>S</w:t>
      </w:r>
      <w:r w:rsidRPr="0076750B">
        <w:rPr>
          <w:lang w:val="hr-HR"/>
        </w:rPr>
        <w:t>udac</w:t>
      </w:r>
    </w:p>
    <w:p w:rsidRDefault="00306BC6" w:rsidP="00F76537" w:rsidR="00F76537" w:rsidRPr="005C3C79">
      <w:pPr>
        <w:ind w:firstLine="708" w:left="1416"/>
        <w:jc w:val="right"/>
        <w:rPr>
          <w:sz w:val="28"/>
        </w:rPr>
      </w:pPr>
      <w:r w:rsidRPr="0076750B">
        <w:rPr>
          <w:lang w:val="hr-HR"/>
        </w:rPr>
        <w:t xml:space="preserve">                                                                               Daniela Korlević</w:t>
      </w:r>
      <w:r w:rsidR="005C3C79">
        <w:rPr>
          <w:lang w:val="hr-HR"/>
        </w:rPr>
        <w:t xml:space="preserve"> </w:t>
      </w:r>
    </w:p>
    <w:p w:rsidRDefault="00EF7584" w:rsidP="00EF7584" w:rsidR="00EF7584" w:rsidRPr="005C3C79">
      <w:pPr>
        <w:ind w:firstLine="708" w:left="1416"/>
        <w:jc w:val="right"/>
        <w:rPr>
          <w:sz w:val="28"/>
        </w:rPr>
      </w:pPr>
    </w:p>
    <w:p w:rsidRDefault="00306BC6" w:rsidP="00306BC6" w:rsidR="00306BC6" w:rsidRPr="0076750B">
      <w:pPr>
        <w:jc w:val="both"/>
        <w:rPr>
          <w:b/>
          <w:lang w:val="hr-HR"/>
        </w:rPr>
      </w:pPr>
      <w:r w:rsidRPr="0076750B">
        <w:rPr>
          <w:b/>
          <w:lang w:val="hr-HR"/>
        </w:rPr>
        <w:t>UPUTA O PRAVNOM LIJEKU:</w:t>
      </w:r>
    </w:p>
    <w:p w:rsidRDefault="0093318F" w:rsidP="0093318F" w:rsidR="0093318F" w:rsidRPr="0076750B">
      <w:pPr>
        <w:rPr>
          <w:lang w:val="hr-HR"/>
        </w:rPr>
      </w:pPr>
      <w:r w:rsidRPr="0076750B">
        <w:rPr>
          <w:lang w:val="hr-HR"/>
        </w:rPr>
        <w:t>Protiv zaključk</w:t>
      </w:r>
      <w:r w:rsidR="005C3C79">
        <w:rPr>
          <w:lang w:val="hr-HR"/>
        </w:rPr>
        <w:t>a</w:t>
      </w:r>
      <w:r w:rsidRPr="0076750B">
        <w:rPr>
          <w:lang w:val="hr-HR"/>
        </w:rPr>
        <w:t xml:space="preserve"> nije dopušten </w:t>
      </w:r>
      <w:r w:rsidR="005C3C79">
        <w:rPr>
          <w:lang w:val="hr-HR"/>
        </w:rPr>
        <w:t>pravni lijek</w:t>
      </w:r>
      <w:r w:rsidRPr="0076750B">
        <w:rPr>
          <w:lang w:val="hr-HR"/>
        </w:rPr>
        <w:t xml:space="preserve"> (članak </w:t>
      </w:r>
      <w:r w:rsidR="005C3C79">
        <w:rPr>
          <w:lang w:val="hr-HR"/>
        </w:rPr>
        <w:t>19</w:t>
      </w:r>
      <w:r w:rsidRPr="0076750B">
        <w:rPr>
          <w:lang w:val="hr-HR"/>
        </w:rPr>
        <w:t xml:space="preserve">. stavak </w:t>
      </w:r>
      <w:r w:rsidR="005C3C79">
        <w:rPr>
          <w:lang w:val="hr-HR"/>
        </w:rPr>
        <w:t>7</w:t>
      </w:r>
      <w:r w:rsidRPr="0076750B">
        <w:rPr>
          <w:lang w:val="hr-HR"/>
        </w:rPr>
        <w:t>. SZ).</w:t>
      </w:r>
      <w:r w:rsidRPr="0076750B">
        <w:rPr>
          <w:lang w:val="hr-HR"/>
        </w:rPr>
        <w:tab/>
      </w:r>
    </w:p>
    <w:p w:rsidRDefault="0013378B" w:rsidP="00306BC6" w:rsidR="0013378B">
      <w:pPr>
        <w:jc w:val="both"/>
        <w:rPr>
          <w:b/>
          <w:sz w:val="20"/>
          <w:lang w:val="hr-HR"/>
        </w:rPr>
      </w:pPr>
    </w:p>
    <w:p w:rsidRDefault="00306BC6" w:rsidP="00306BC6" w:rsidR="00306BC6" w:rsidRPr="00DE6C67">
      <w:pPr>
        <w:jc w:val="both"/>
        <w:rPr>
          <w:b/>
          <w:sz w:val="20"/>
          <w:lang w:val="hr-HR"/>
        </w:rPr>
      </w:pPr>
      <w:r w:rsidRPr="00DE6C67">
        <w:rPr>
          <w:b/>
          <w:sz w:val="20"/>
          <w:lang w:val="hr-HR"/>
        </w:rPr>
        <w:lastRenderedPageBreak/>
        <w:t>DNA</w:t>
      </w:r>
      <w:r w:rsidR="009C171A" w:rsidRPr="00DE6C67">
        <w:rPr>
          <w:b/>
          <w:sz w:val="20"/>
          <w:lang w:val="hr-HR"/>
        </w:rPr>
        <w:t>:</w:t>
      </w:r>
    </w:p>
    <w:p w:rsidRDefault="00DE6C67" w:rsidP="00306BC6" w:rsidR="00866307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- e-Oglasna ploča sudova </w:t>
      </w:r>
      <w:r w:rsidR="002D23D6" w:rsidRPr="00107E35">
        <w:rPr>
          <w:sz w:val="20"/>
          <w:lang w:val="hr-HR"/>
        </w:rPr>
        <w:t xml:space="preserve"> </w:t>
      </w:r>
    </w:p>
    <w:p w:rsidRDefault="00866307" w:rsidP="00306BC6" w:rsidR="00866307" w:rsidRPr="00866307">
      <w:pPr>
        <w:jc w:val="both"/>
        <w:rPr>
          <w:sz w:val="20"/>
          <w:lang w:val="hr-HR"/>
        </w:rPr>
      </w:pPr>
      <w:r w:rsidRPr="00866307">
        <w:rPr>
          <w:sz w:val="20"/>
          <w:lang w:val="hr-HR"/>
        </w:rPr>
        <w:t xml:space="preserve">- povjereniku Loris Rak iz Rijeke,  </w:t>
      </w:r>
    </w:p>
    <w:p w:rsidRDefault="00866307" w:rsidP="00306BC6" w:rsidR="00306BC6" w:rsidRPr="00866307">
      <w:pPr>
        <w:jc w:val="both"/>
        <w:rPr>
          <w:sz w:val="20"/>
          <w:lang w:val="hr-HR"/>
        </w:rPr>
      </w:pPr>
      <w:r w:rsidRPr="00866307">
        <w:rPr>
          <w:sz w:val="20"/>
          <w:lang w:val="hr-HR"/>
        </w:rPr>
        <w:t>- opun. dužnika Matea Posavec</w:t>
      </w:r>
    </w:p>
    <w:p w:rsidRDefault="002D23D6" w:rsidP="00306BC6" w:rsidR="002D23D6" w:rsidRPr="00107E35">
      <w:pPr>
        <w:jc w:val="both"/>
        <w:rPr>
          <w:sz w:val="20"/>
          <w:lang w:val="hr-HR"/>
        </w:rPr>
      </w:pPr>
    </w:p>
    <w:p w:rsidRDefault="00306BC6" w:rsidP="00306BC6" w:rsidR="00306BC6" w:rsidRPr="00107E35">
      <w:pPr>
        <w:jc w:val="both"/>
        <w:rPr>
          <w:sz w:val="20"/>
          <w:lang w:val="hr-HR"/>
        </w:rPr>
      </w:pPr>
      <w:r w:rsidRPr="00107E35">
        <w:rPr>
          <w:sz w:val="20"/>
          <w:lang w:val="hr-HR"/>
        </w:rPr>
        <w:t>U Rijeci,</w:t>
      </w:r>
      <w:r w:rsidR="0088590D" w:rsidRPr="00107E35">
        <w:rPr>
          <w:sz w:val="20"/>
          <w:lang w:val="hr-HR"/>
        </w:rPr>
        <w:t xml:space="preserve"> </w:t>
      </w:r>
      <w:r w:rsidR="001A12A3">
        <w:rPr>
          <w:sz w:val="20"/>
          <w:lang w:val="hr-HR"/>
        </w:rPr>
        <w:t>15.12</w:t>
      </w:r>
      <w:r w:rsidR="00DE6C67">
        <w:rPr>
          <w:sz w:val="20"/>
          <w:lang w:val="hr-HR"/>
        </w:rPr>
        <w:t>.2017</w:t>
      </w:r>
      <w:r w:rsidR="002D23D6" w:rsidRPr="00107E35">
        <w:rPr>
          <w:sz w:val="20"/>
          <w:lang w:val="hr-HR"/>
        </w:rPr>
        <w:t>.g.</w:t>
      </w:r>
    </w:p>
    <w:p w:rsidRDefault="002D23D6" w:rsidP="00306BC6" w:rsidR="002D23D6" w:rsidRPr="00107E35">
      <w:pPr>
        <w:jc w:val="both"/>
        <w:rPr>
          <w:sz w:val="20"/>
          <w:lang w:val="hr-HR"/>
        </w:rPr>
      </w:pPr>
    </w:p>
    <w:p w:rsidRDefault="002D23D6" w:rsidP="00306BC6" w:rsidR="00306BC6" w:rsidRPr="00107E35">
      <w:pPr>
        <w:jc w:val="both"/>
        <w:rPr>
          <w:sz w:val="20"/>
          <w:lang w:val="hr-HR"/>
        </w:rPr>
      </w:pPr>
      <w:r w:rsidRPr="00107E35">
        <w:rPr>
          <w:sz w:val="20"/>
          <w:lang w:val="hr-HR"/>
        </w:rPr>
        <w:t>S</w:t>
      </w:r>
      <w:r w:rsidR="00306BC6" w:rsidRPr="00107E35">
        <w:rPr>
          <w:sz w:val="20"/>
          <w:lang w:val="hr-HR"/>
        </w:rPr>
        <w:t>udac</w:t>
      </w:r>
    </w:p>
    <w:p w:rsidRDefault="00306BC6" w:rsidP="00306BC6" w:rsidR="00306BC6" w:rsidRPr="00107E35">
      <w:pPr>
        <w:jc w:val="both"/>
        <w:rPr>
          <w:sz w:val="20"/>
          <w:lang w:val="hr-HR"/>
        </w:rPr>
      </w:pPr>
      <w:r w:rsidRPr="00107E35">
        <w:rPr>
          <w:sz w:val="20"/>
          <w:lang w:val="hr-HR"/>
        </w:rPr>
        <w:t>Daniela Korlević</w:t>
      </w:r>
    </w:p>
    <w:sectPr w:rsidR="00306BC6" w:rsidRPr="00107E3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07B" w:rsidR="0055007B">
      <w:r>
        <w:separator/>
      </w:r>
    </w:p>
  </w:endnote>
  <w:endnote w:id="0" w:type="continuationSeparator">
    <w:p w:rsidRDefault="0055007B" w:rsidR="00550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90D" w:rsidP="00221F8F" w:rsidR="0088590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590D" w:rsidR="0088590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90D" w:rsidP="00221F8F" w:rsidR="0088590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7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590D" w:rsidR="008859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07B" w:rsidR="0055007B">
      <w:r>
        <w:separator/>
      </w:r>
    </w:p>
  </w:footnote>
  <w:footnote w:id="0" w:type="continuationSeparator">
    <w:p w:rsidRDefault="0055007B" w:rsidR="00550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90D" w:rsidP="00EF7584" w:rsidR="0088590D" w:rsidRPr="0076750B">
    <w:pPr>
      <w:pStyle w:val="Zaglavlje"/>
      <w:jc w:val="right"/>
      <w:rPr>
        <w:lang w:val="hr-HR"/>
      </w:rPr>
    </w:pPr>
    <w:r w:rsidRPr="0076750B">
      <w:rPr>
        <w:lang w:val="hr-HR"/>
      </w:rPr>
      <w:tab/>
      <w:t xml:space="preserve">                                                                                      </w:t>
    </w:r>
    <w:r w:rsidR="001A12A3">
      <w:rPr>
        <w:lang w:val="hr-HR"/>
      </w:rPr>
      <w:t xml:space="preserve">                  </w:t>
    </w:r>
    <w:r w:rsidRPr="0076750B">
      <w:rPr>
        <w:lang w:val="hr-HR"/>
      </w:rPr>
      <w:t xml:space="preserve">Posl. br. 15 </w:t>
    </w:r>
    <w:r w:rsidR="00DE6C67">
      <w:rPr>
        <w:lang w:val="hr-HR"/>
      </w:rPr>
      <w:t>St-</w:t>
    </w:r>
    <w:r w:rsidR="001A12A3">
      <w:rPr>
        <w:lang w:val="hr-HR"/>
      </w:rPr>
      <w:t>503</w:t>
    </w:r>
    <w:r w:rsidR="00DE6C67">
      <w:rPr>
        <w:lang w:val="hr-HR"/>
      </w:rPr>
      <w:t>/17-</w:t>
    </w:r>
    <w:r w:rsidR="001A12A3">
      <w:rPr>
        <w:lang w:val="hr-HR"/>
      </w:rPr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050BCB"/>
    <w:multiLevelType w:val="hybridMultilevel"/>
    <w:tmpl w:val="862A83B2"/>
    <w:lvl w:tplc="83C6CA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A57"/>
    <w:rsid w:val="00051114"/>
    <w:rsid w:val="001001CA"/>
    <w:rsid w:val="00107E35"/>
    <w:rsid w:val="0013378B"/>
    <w:rsid w:val="001924C2"/>
    <w:rsid w:val="001A12A3"/>
    <w:rsid w:val="00221F8F"/>
    <w:rsid w:val="0029777C"/>
    <w:rsid w:val="002D23D6"/>
    <w:rsid w:val="002F4C50"/>
    <w:rsid w:val="00306BC6"/>
    <w:rsid w:val="00326A57"/>
    <w:rsid w:val="00411D6A"/>
    <w:rsid w:val="0055007B"/>
    <w:rsid w:val="005C3C79"/>
    <w:rsid w:val="006257D4"/>
    <w:rsid w:val="006504E9"/>
    <w:rsid w:val="00682660"/>
    <w:rsid w:val="006849F3"/>
    <w:rsid w:val="00765966"/>
    <w:rsid w:val="0076750B"/>
    <w:rsid w:val="00866307"/>
    <w:rsid w:val="0088590D"/>
    <w:rsid w:val="008D4B11"/>
    <w:rsid w:val="0093318F"/>
    <w:rsid w:val="009C171A"/>
    <w:rsid w:val="00AE7F59"/>
    <w:rsid w:val="00B7059F"/>
    <w:rsid w:val="00BB6B31"/>
    <w:rsid w:val="00C26A01"/>
    <w:rsid w:val="00C42CEB"/>
    <w:rsid w:val="00C92E6F"/>
    <w:rsid w:val="00C9601D"/>
    <w:rsid w:val="00D83675"/>
    <w:rsid w:val="00D843CC"/>
    <w:rsid w:val="00DE6C67"/>
    <w:rsid w:val="00E13817"/>
    <w:rsid w:val="00EC15A1"/>
    <w:rsid w:val="00EF7584"/>
    <w:rsid w:val="00F76537"/>
    <w:rsid w:val="00FD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5A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6A5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26A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6BC6"/>
  </w:style>
  <w:style w:styleId="Tekstrezerviranogmjesta" w:type="character">
    <w:name w:val="Placeholder Text"/>
    <w:basedOn w:val="Zadanifontodlomka"/>
    <w:uiPriority w:val="99"/>
    <w:semiHidden/>
    <w:rsid w:val="00133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337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378B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5A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6A5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26A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6BC6"/>
  </w:style>
  <w:style w:styleId="Tekstrezerviranogmjesta" w:type="character">
    <w:name w:val="Placeholder Text"/>
    <w:basedOn w:val="Zadanifontodlomka"/>
    <w:uiPriority w:val="99"/>
    <w:semiHidden/>
    <w:rsid w:val="00133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337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378B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MGK-pack dioničko društvo za proizvodnju ambalaže</izvorni_sadrzaj>
    <derivirana_varijabla naziv="DomainObject.Predmet.StrankaFormated_1">  MGK-pack dioničko društvo za proizvodnju ambalaže</derivirana_varijabla>
  </DomainObject.Predmet.StrankaFormated>
  <DomainObject.Predmet.StrankaFormatedOIB>
    <izvorni_sadrzaj>  MGK-pack dioničko društvo za proizvodnju ambalaže, OIB 09381762740</izvorni_sadrzaj>
    <derivirana_varijabla naziv="DomainObject.Predmet.StrankaFormatedOIB_1">  MGK-pack dioničko društvo za proizvodnju ambalaže, OIB 09381762740</derivirana_varijabla>
  </DomainObject.Predmet.StrankaFormatedOIB>
  <DomainObject.Predmet.StrankaFormatedWithAdress>
    <izvorni_sadrzaj> MGK-pack dioničko društvo za proizvodnju ambalaže, Kukuljanovo 349, 51227 Kukuljanovo</izvorni_sadrzaj>
    <derivirana_varijabla naziv="DomainObject.Predmet.StrankaFormatedWithAdress_1"> MGK-pack dioničko društvo za proizvodnju ambalaže, Kukuljanovo 349, 51227 Kukuljanovo</derivirana_varijabla>
  </DomainObject.Predmet.StrankaFormatedWithAdress>
  <DomainObject.Predmet.StrankaFormatedWithAdressOIB>
    <izvorni_sadrzaj> MGK-pack dioničko društvo za proizvodnju ambalaže, OIB 09381762740, Kukuljanovo 349, 51227 Kukuljanovo</izvorni_sadrzaj>
    <derivirana_varijabla naziv="DomainObject.Predmet.StrankaFormatedWithAdressOIB_1"> MGK-pack dioničko društvo za proizvodnju ambalaže, OIB 09381762740, Kukuljanovo 349, 51227 Kukuljanovo</derivirana_varijabla>
  </DomainObject.Predmet.StrankaFormatedWithAdressOIB>
  <DomainObject.Predmet.StrankaWithAdress>
    <izvorni_sadrzaj>MGK-pack dioničko društvo za proizvodnju ambalaže Kukuljanovo 349,51227 Kukuljanovo</izvorni_sadrzaj>
    <derivirana_varijabla naziv="DomainObject.Predmet.StrankaWithAdress_1">MGK-pack dioničko društvo za proizvodnju ambalaže Kukuljanovo 349,51227 Kukuljanovo</derivirana_varijabla>
  </DomainObject.Predmet.StrankaWithAdress>
  <DomainObject.Predmet.StrankaWithAdressOIB>
    <izvorni_sadrzaj>MGK-pack dioničko društvo za proizvodnju ambalaže, OIB 09381762740, Kukuljanovo 349,51227 Kukuljanovo</izvorni_sadrzaj>
    <derivirana_varijabla naziv="DomainObject.Predmet.StrankaWithAdressOIB_1">MGK-pack dioničko društvo za proizvodnju ambalaže, OIB 09381762740, Kukuljanovo 349,51227 Kukuljanovo</derivirana_varijabla>
  </DomainObject.Predmet.StrankaWithAdressOIB>
  <DomainObject.Predmet.StrankaNazivFormated>
    <izvorni_sadrzaj>MGK-pack dioničko društvo za proizvodnju ambalaže</izvorni_sadrzaj>
    <derivirana_varijabla naziv="DomainObject.Predmet.StrankaNazivFormated_1">MGK-pack dioničko društvo za proizvodnju ambalaže</derivirana_varijabla>
  </DomainObject.Predmet.StrankaNazivFormated>
  <DomainObject.Predmet.StrankaNazivFormatedOIB>
    <izvorni_sadrzaj>MGK-pack dioničko društvo za proizvodnju ambalaže, OIB 09381762740</izvorni_sadrzaj>
    <derivirana_varijabla naziv="DomainObject.Predmet.StrankaNazivFormatedOIB_1">MGK-pack dioničko društvo za proizvodnju ambalaže,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MGK-pack dioničko društvo za proizvodnju ambalaže</item>
    </izvorni_sadrzaj>
    <derivirana_varijabla naziv="DomainObject.Predmet.StrankaListFormated_1">
      <item>MGK-pack dioničko društvo za proizvodnju ambalaže</item>
    </derivirana_varijabla>
  </DomainObject.Predmet.StrankaListFormated>
  <DomainObject.Predmet.StrankaListFormatedOIB>
    <izvorni_sadrzaj>
      <item>MGK-pack dioničko društvo za proizvodnju ambalaže, OIB 09381762740</item>
    </izvorni_sadrzaj>
    <derivirana_varijabla naziv="DomainObject.Predmet.StrankaListFormatedOIB_1">
      <item>MGK-pack dioničko društvo za proizvodnju ambalaže, OIB 09381762740</item>
    </derivirana_varijabla>
  </DomainObject.Predmet.StrankaListFormatedOIB>
  <DomainObject.Predmet.StrankaListFormatedWithAdress>
    <izvorni_sadrzaj>
      <item>MGK-pack dioničko društvo za proizvodnju ambalaže, Kukuljanovo 349, 51227 Kukuljanovo</item>
    </izvorni_sadrzaj>
    <derivirana_varijabla naziv="DomainObject.Predmet.StrankaListFormatedWithAdress_1">
      <item>MGK-pack dioničko društvo za proizvodnju ambalaže, Kukuljanovo 349, 51227 Kukuljanovo</item>
    </derivirana_varijabla>
  </DomainObject.Predmet.StrankaListFormatedWithAdress>
  <DomainObject.Predmet.StrankaListFormatedWithAdressOIB>
    <izvorni_sadrzaj>
      <item>MGK-pack dioničko društvo za proizvodnju ambalaže, OIB 09381762740, Kukuljanovo 349, 51227 Kukuljanovo</item>
    </izvorni_sadrzaj>
    <derivirana_varijabla naziv="DomainObject.Predmet.StrankaListFormatedWithAdressOIB_1">
      <item>MGK-pack dioničko društvo za proizvodnju ambalaže, OIB 09381762740, Kukuljanovo 349, 51227 Kukuljanovo</item>
    </derivirana_varijabla>
  </DomainObject.Predmet.StrankaListFormatedWithAdressOIB>
  <DomainObject.Predmet.StrankaListNazivFormated>
    <izvorni_sadrzaj>
      <item>MGK-pack dioničko društvo za proizvodnju ambalaže</item>
    </izvorni_sadrzaj>
    <derivirana_varijabla naziv="DomainObject.Predmet.StrankaListNazivFormated_1">
      <item>MGK-pack dioničko društvo za proizvodnju ambalaže</item>
    </derivirana_varijabla>
  </DomainObject.Predmet.StrankaListNazivFormated>
  <DomainObject.Predmet.StrankaListNazivFormatedOIB>
    <izvorni_sadrzaj>
      <item>MGK-pack dioničko društvo za proizvodnju ambalaže, OIB 09381762740</item>
    </izvorni_sadrzaj>
    <derivirana_varijabla naziv="DomainObject.Predmet.StrankaListNazivFormatedOIB_1">
      <item>MGK-pack dioničko društvo za proizvodnju ambalaže,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MGK-pack dioničko društvo za proizvodnju ambalaže</izvorni_sadrzaj>
    <derivirana_varijabla naziv="DomainObject.Predmet.StrankaIDrugi_1">MGK-pack dioničko društvo za proizvodnju ambalaže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MGK-pack dioničko društvo za proizvodnju ambalaže, OIB 09381762740, Kukuljanovo 349, 51227 Kukuljanovo</izvorni_sadrzaj>
    <derivirana_varijabla naziv="DomainObject.Predmet.StrankaIDrugiAdressOIB_1">MGK-pack dioničko društvo za proizvodnju ambalaže,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MGK-pack dioničko društvo za proizvodnju ambalaže</item>
      <item>Matea Posavec</item>
    </izvorni_sadrzaj>
    <derivirana_varijabla naziv="DomainObject.Predmet.SudioniciListNaziv_1">
      <item>MGK-pack dioničko društvo za proizvodnju ambalaže</item>
      <item>Matea Posavec</item>
    </derivirana_varijabla>
  </DomainObject.Predmet.SudioniciListNaziv>
  <DomainObject.Predmet.SudioniciListAdressOIB>
    <izvorni_sadrzaj>
      <item>MGK-pack dioničko društvo za proizvodnju ambalaže, OIB 09381762740, Kukuljanovo 349,51227 Kukuljanovo</item>
      <item>Matea Posavec, Zrinjevac 17,10000 Zagreb</item>
    </izvorni_sadrzaj>
    <derivirana_varijabla naziv="DomainObject.Predmet.SudioniciListAdressOIB_1">
      <item>MGK-pack dioničko društvo za proizvodnju ambalaže,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2029</properties:Characters>
  <properties:Lines>57</properties:Lines>
  <properties:Paragraphs>28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postupku sklapanja predstečajne nagodbe nad dužnikom BRAVO CENTAR d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2017-12-15T13:28:00Z</dcterms:created>
  <dc:creator>ksarlija</dc:creator>
  <cp:lastModifiedBy>Jasna Radulović</cp:lastModifiedBy>
  <cp:lastPrinted>2017-12-15T13:40:00Z</cp:lastPrinted>
  <dcterms:modified xmlns:xsi="http://www.w3.org/2001/XMLSchema-instance" xsi:type="dcterms:W3CDTF">2017-12-15T13:41:00Z</dcterms:modified>
  <cp:revision>8</cp:revision>
  <dc:title>Trgovački sud u Rijeci, po stečajnom sucu Danieli Korlević, u postupku sklapanja predstečajne nagodbe nad dužnikom BRAVO CENTAR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