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de9f" w14:paraId="1a7de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110C" w:rsidP="00DD110C" w:rsidR="00DD110C" w:rsidRPr="00DD110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D110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110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DD110C">
        <w:rPr>
          <w:rFonts w:cs="Times New Roman" w:eastAsia="Times New Roman"/>
          <w:lang w:eastAsia="hr-HR" w:val="en-AU"/>
        </w:rPr>
        <w:t xml:space="preserve">            </w:t>
      </w:r>
      <w:r w:rsidRPr="00DD110C">
        <w:rPr>
          <w:rFonts w:cs="Times New Roman" w:eastAsia="Times New Roman"/>
          <w:lang w:eastAsia="hr-HR" w:val="en-AU"/>
        </w:rPr>
        <w:tab/>
      </w:r>
      <w:r w:rsidRPr="00DD110C">
        <w:rPr>
          <w:rFonts w:cs="Times New Roman" w:eastAsia="Times New Roman"/>
          <w:lang w:eastAsia="hr-HR" w:val="en-AU"/>
        </w:rPr>
        <w:tab/>
      </w:r>
      <w:r w:rsidRPr="00DD110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DD110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110C">
        <w:rPr>
          <w:rFonts w:cs="Times New Roman" w:eastAsia="Times New Roman"/>
          <w:b/>
          <w:lang w:eastAsia="hr-HR" w:val="en-AU"/>
        </w:rPr>
        <w:t xml:space="preserve">: 14. </w:t>
      </w:r>
      <w:r w:rsidRPr="00DD110C">
        <w:rPr>
          <w:rFonts w:cs="Times New Roman" w:eastAsia="Times New Roman"/>
          <w:b/>
          <w:lang w:eastAsia="hr-HR"/>
        </w:rPr>
        <w:t>St-141/2014.</w:t>
      </w:r>
    </w:p>
    <w:p w:rsidRDefault="00DD110C" w:rsidP="00DD110C" w:rsidR="00DD110C" w:rsidRPr="00DD110C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DD110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D110C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DD110C" w:rsidP="00DD110C" w:rsidR="00DD110C" w:rsidRPr="00DD11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D110C" w:rsidP="00DD110C" w:rsidR="00DD110C" w:rsidRPr="00DD110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D110C" w:rsidP="00DD110C" w:rsidR="00DD110C" w:rsidRPr="00DD110C">
      <w:pPr>
        <w:spacing w:after="0"/>
        <w:jc w:val="center"/>
        <w:rPr>
          <w:rFonts w:cs="Times New Roman" w:eastAsia="Calibri"/>
          <w:b/>
          <w:bCs/>
        </w:rPr>
      </w:pPr>
      <w:r w:rsidRPr="00DD110C">
        <w:rPr>
          <w:rFonts w:cs="Times New Roman" w:eastAsia="Calibri"/>
          <w:b/>
          <w:bCs/>
        </w:rPr>
        <w:t>R E P U B L I K A    H R V A T S K A</w:t>
      </w:r>
    </w:p>
    <w:p w:rsidRDefault="00DD110C" w:rsidP="00DD110C" w:rsidR="00DD110C" w:rsidRPr="00DD110C">
      <w:pPr>
        <w:spacing w:after="0"/>
        <w:jc w:val="center"/>
        <w:rPr>
          <w:rFonts w:cs="Times New Roman" w:eastAsia="Calibri"/>
          <w:b/>
          <w:bCs/>
        </w:rPr>
      </w:pPr>
    </w:p>
    <w:p w:rsidRDefault="00DD110C" w:rsidP="00DD110C" w:rsidR="00DD110C" w:rsidRPr="00DD110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D110C">
        <w:rPr>
          <w:rFonts w:cs="Times New Roman" w:eastAsia="Times New Roman"/>
          <w:b/>
          <w:lang w:eastAsia="hr-HR" w:val="fr-FR"/>
        </w:rPr>
        <w:t>R J E Š E N J E</w:t>
      </w:r>
    </w:p>
    <w:p w:rsidRDefault="00DD110C" w:rsidP="00DD110C" w:rsidR="00DD110C" w:rsidRPr="00DD110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D110C" w:rsidP="00DD110C" w:rsidR="00DD110C" w:rsidRPr="00DD110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110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KRAJINA, poljoprivredna zadruga, Šestanovac (Općina Šestanovac), OIB: 22476830200. (Dužnik, stečajni Dužnik), kojega zastupa stečajni upravitelji Ivan </w:t>
      </w:r>
      <w:proofErr w:type="spellStart"/>
      <w:r w:rsidRPr="00DD110C">
        <w:rPr>
          <w:rFonts w:cs="Times New Roman" w:eastAsia="Times New Roman"/>
          <w:lang w:eastAsia="hr-HR"/>
        </w:rPr>
        <w:t>Sunara</w:t>
      </w:r>
      <w:proofErr w:type="spellEnd"/>
      <w:r w:rsidRPr="00DD110C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DD110C">
        <w:rPr>
          <w:rFonts w:cs="Times New Roman" w:eastAsia="Times New Roman"/>
          <w:lang w:eastAsia="hr-HR"/>
        </w:rPr>
        <w:t>Šimićeva</w:t>
      </w:r>
      <w:proofErr w:type="spellEnd"/>
      <w:r w:rsidRPr="00DD110C">
        <w:rPr>
          <w:rFonts w:cs="Times New Roman" w:eastAsia="Times New Roman"/>
          <w:lang w:eastAsia="hr-HR"/>
        </w:rPr>
        <w:t xml:space="preserve"> 20,</w:t>
      </w:r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odlu</w:t>
      </w:r>
      <w:proofErr w:type="spellEnd"/>
      <w:r w:rsidRPr="00DD110C">
        <w:rPr>
          <w:rFonts w:cs="Times New Roman" w:eastAsia="Times New Roman"/>
          <w:lang w:eastAsia="hr-HR"/>
        </w:rPr>
        <w:t>č</w:t>
      </w:r>
      <w:proofErr w:type="spellStart"/>
      <w:r w:rsidRPr="00DD110C">
        <w:rPr>
          <w:rFonts w:cs="Times New Roman" w:eastAsia="Times New Roman"/>
          <w:lang w:eastAsia="hr-HR" w:val="en-US"/>
        </w:rPr>
        <w:t>uju</w:t>
      </w:r>
      <w:proofErr w:type="spellEnd"/>
      <w:r w:rsidRPr="00DD110C">
        <w:rPr>
          <w:rFonts w:cs="Times New Roman" w:eastAsia="Times New Roman"/>
          <w:lang w:eastAsia="hr-HR"/>
        </w:rPr>
        <w:t>ć</w:t>
      </w:r>
      <w:proofErr w:type="spellStart"/>
      <w:r w:rsidRPr="00DD110C">
        <w:rPr>
          <w:rFonts w:cs="Times New Roman" w:eastAsia="Times New Roman"/>
          <w:lang w:eastAsia="hr-HR" w:val="en-US"/>
        </w:rPr>
        <w:t>i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DD110C">
        <w:rPr>
          <w:rFonts w:cs="Times New Roman" w:eastAsia="Times New Roman"/>
          <w:lang w:eastAsia="hr-HR" w:val="en-US"/>
        </w:rPr>
        <w:t>davanju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odobrenja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za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prvu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dijelomi</w:t>
      </w:r>
      <w:proofErr w:type="spellEnd"/>
      <w:r w:rsidRPr="00DD110C">
        <w:rPr>
          <w:rFonts w:cs="Times New Roman" w:eastAsia="Times New Roman"/>
          <w:lang w:eastAsia="hr-HR"/>
        </w:rPr>
        <w:t>č</w:t>
      </w:r>
      <w:r w:rsidRPr="00DD110C">
        <w:rPr>
          <w:rFonts w:cs="Times New Roman" w:eastAsia="Times New Roman"/>
          <w:lang w:eastAsia="hr-HR" w:val="en-US"/>
        </w:rPr>
        <w:t xml:space="preserve">nu </w:t>
      </w:r>
      <w:proofErr w:type="spellStart"/>
      <w:r w:rsidRPr="00DD110C">
        <w:rPr>
          <w:rFonts w:cs="Times New Roman" w:eastAsia="Times New Roman"/>
          <w:lang w:eastAsia="hr-HR" w:val="en-US"/>
        </w:rPr>
        <w:t>diobu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unov</w:t>
      </w:r>
      <w:proofErr w:type="spellEnd"/>
      <w:r w:rsidRPr="00DD110C">
        <w:rPr>
          <w:rFonts w:cs="Times New Roman" w:eastAsia="Times New Roman"/>
          <w:lang w:eastAsia="hr-HR"/>
        </w:rPr>
        <w:t>č</w:t>
      </w:r>
      <w:proofErr w:type="spellStart"/>
      <w:r w:rsidRPr="00DD110C">
        <w:rPr>
          <w:rFonts w:cs="Times New Roman" w:eastAsia="Times New Roman"/>
          <w:lang w:eastAsia="hr-HR" w:val="en-US"/>
        </w:rPr>
        <w:t>ene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ste</w:t>
      </w:r>
      <w:proofErr w:type="spellEnd"/>
      <w:r w:rsidRPr="00DD110C">
        <w:rPr>
          <w:rFonts w:cs="Times New Roman" w:eastAsia="Times New Roman"/>
          <w:lang w:eastAsia="hr-HR"/>
        </w:rPr>
        <w:t>č</w:t>
      </w:r>
      <w:proofErr w:type="spellStart"/>
      <w:r w:rsidRPr="00DD110C">
        <w:rPr>
          <w:rFonts w:cs="Times New Roman" w:eastAsia="Times New Roman"/>
          <w:lang w:eastAsia="hr-HR" w:val="en-US"/>
        </w:rPr>
        <w:t>ajne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mase</w:t>
      </w:r>
      <w:proofErr w:type="spellEnd"/>
      <w:r w:rsidRPr="00DD11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C">
        <w:rPr>
          <w:rFonts w:cs="Times New Roman" w:eastAsia="Times New Roman"/>
          <w:lang w:eastAsia="hr-HR" w:val="en-US"/>
        </w:rPr>
        <w:t>vjerovnicima</w:t>
      </w:r>
      <w:proofErr w:type="spellEnd"/>
      <w:r w:rsidRPr="00DD110C">
        <w:rPr>
          <w:rFonts w:cs="Times New Roman" w:eastAsia="Times New Roman"/>
          <w:lang w:eastAsia="hr-HR"/>
        </w:rPr>
        <w:t xml:space="preserve">, </w:t>
      </w:r>
      <w:r w:rsidRPr="00DD110C">
        <w:rPr>
          <w:rFonts w:cs="Times New Roman" w:eastAsia="Times New Roman"/>
          <w:lang w:eastAsia="hr-HR" w:val="de-DE"/>
        </w:rPr>
        <w:t>03</w:t>
      </w:r>
      <w:r w:rsidRPr="00DD110C">
        <w:rPr>
          <w:rFonts w:cs="Times New Roman" w:eastAsia="Times New Roman"/>
          <w:lang w:eastAsia="hr-HR"/>
        </w:rPr>
        <w:t>. studenog 2017</w:t>
      </w:r>
      <w:r w:rsidRPr="00DD110C">
        <w:rPr>
          <w:rFonts w:cs="Times New Roman" w:eastAsia="Times New Roman"/>
          <w:lang w:eastAsia="hr-HR" w:val="de-DE"/>
        </w:rPr>
        <w:t xml:space="preserve">, </w:t>
      </w: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center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r i j e š i o    j e 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 w:val="fr-FR"/>
        </w:rPr>
      </w:pPr>
      <w:r w:rsidRPr="00DD110C">
        <w:rPr>
          <w:rFonts w:cs="Times New Roman" w:eastAsia="Times New Roman"/>
          <w:lang w:eastAsia="hr-HR"/>
        </w:rPr>
        <w:tab/>
        <w:t xml:space="preserve">  </w:t>
      </w:r>
      <w:r w:rsidRPr="00DD110C">
        <w:rPr>
          <w:rFonts w:cs="Times New Roman" w:eastAsia="Times New Roman"/>
          <w:b/>
          <w:bCs/>
          <w:lang w:eastAsia="hr-HR"/>
        </w:rPr>
        <w:t>I/</w:t>
      </w:r>
      <w:r w:rsidRPr="00DD110C">
        <w:rPr>
          <w:rFonts w:cs="Times New Roman" w:eastAsia="Times New Roman"/>
          <w:lang w:eastAsia="hr-HR"/>
        </w:rPr>
        <w:t xml:space="preserve"> Ivanu </w:t>
      </w:r>
      <w:proofErr w:type="spellStart"/>
      <w:r w:rsidRPr="00DD110C">
        <w:rPr>
          <w:rFonts w:cs="Times New Roman" w:eastAsia="Times New Roman"/>
          <w:lang w:eastAsia="hr-HR"/>
        </w:rPr>
        <w:t>Sunari</w:t>
      </w:r>
      <w:proofErr w:type="spellEnd"/>
      <w:r w:rsidRPr="00DD110C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DD110C">
        <w:rPr>
          <w:rFonts w:cs="Times New Roman" w:eastAsia="Times New Roman"/>
          <w:lang w:eastAsia="hr-HR"/>
        </w:rPr>
        <w:t>Šimićeva</w:t>
      </w:r>
      <w:proofErr w:type="spellEnd"/>
      <w:r w:rsidRPr="00DD110C">
        <w:rPr>
          <w:rFonts w:cs="Times New Roman" w:eastAsia="Times New Roman"/>
          <w:lang w:eastAsia="hr-HR"/>
        </w:rPr>
        <w:t xml:space="preserve"> 20, stečajnom upravitelju uvodno navedenoga stečajnog Dužnika, daje se suglasnost za obavljanje </w:t>
      </w:r>
      <w:r w:rsidRPr="00DD110C">
        <w:rPr>
          <w:rFonts w:cs="Times New Roman" w:eastAsia="Times New Roman"/>
          <w:b/>
          <w:u w:val="single"/>
          <w:lang w:eastAsia="hr-HR"/>
        </w:rPr>
        <w:t>prve</w:t>
      </w:r>
      <w:r w:rsidRPr="00DD110C">
        <w:rPr>
          <w:rFonts w:cs="Times New Roman" w:eastAsia="Times New Roman"/>
          <w:lang w:eastAsia="hr-HR"/>
        </w:rPr>
        <w:t xml:space="preserve"> </w:t>
      </w:r>
      <w:proofErr w:type="spellStart"/>
      <w:r w:rsidRPr="00DD110C">
        <w:rPr>
          <w:rFonts w:cs="Times New Roman" w:eastAsia="Times New Roman"/>
          <w:lang w:eastAsia="hr-HR"/>
        </w:rPr>
        <w:t>dijelomične</w:t>
      </w:r>
      <w:proofErr w:type="spellEnd"/>
      <w:r w:rsidRPr="00DD110C">
        <w:rPr>
          <w:rFonts w:cs="Times New Roman" w:eastAsia="Times New Roman"/>
          <w:lang w:eastAsia="hr-HR"/>
        </w:rPr>
        <w:t xml:space="preserve"> diobe do sada unovčene stečajne mase i to za namirenje tražbina vjerovnika </w:t>
      </w:r>
      <w:r w:rsidRPr="00DD110C">
        <w:rPr>
          <w:rFonts w:cs="Times New Roman" w:eastAsia="Times New Roman"/>
          <w:b/>
          <w:u w:val="single"/>
          <w:lang w:eastAsia="hr-HR"/>
        </w:rPr>
        <w:t xml:space="preserve">prvoga višega isplatnog reda </w:t>
      </w:r>
      <w:r w:rsidRPr="00DD110C">
        <w:rPr>
          <w:rFonts w:cs="Times New Roman" w:eastAsia="Times New Roman"/>
          <w:lang w:eastAsia="hr-HR"/>
        </w:rPr>
        <w:t xml:space="preserve">  (članak 71, stavak 1, Stečajnog zakona (</w:t>
      </w:r>
      <w:r w:rsidRPr="00DD110C">
        <w:rPr>
          <w:rFonts w:cs="Times New Roman" w:eastAsia="Times New Roman"/>
          <w:i/>
          <w:lang w:eastAsia="hr-HR"/>
        </w:rPr>
        <w:t>Narodne novine</w:t>
      </w:r>
      <w:r w:rsidRPr="00DD110C">
        <w:rPr>
          <w:rFonts w:cs="Times New Roman" w:eastAsia="Times New Roman"/>
          <w:lang w:eastAsia="hr-HR"/>
        </w:rPr>
        <w:t>, br.-i: od 44/96. do 133/12, dalje: SZ), u vezi sa člankom 441, Stečajnog zakona (</w:t>
      </w:r>
      <w:r w:rsidRPr="00DD110C">
        <w:rPr>
          <w:rFonts w:cs="Times New Roman" w:eastAsia="Times New Roman"/>
          <w:i/>
          <w:lang w:eastAsia="hr-HR"/>
        </w:rPr>
        <w:t>Narodne novine</w:t>
      </w:r>
      <w:r w:rsidRPr="00DD110C">
        <w:rPr>
          <w:rFonts w:cs="Times New Roman" w:eastAsia="Times New Roman"/>
          <w:lang w:eastAsia="hr-HR"/>
        </w:rPr>
        <w:t xml:space="preserve">, br.: 71/15, dalje: SZ/15) u visini od </w:t>
      </w:r>
      <w:r w:rsidRPr="00DD110C">
        <w:rPr>
          <w:rFonts w:cs="Times New Roman" w:eastAsia="Times New Roman"/>
          <w:b/>
          <w:u w:val="single"/>
          <w:lang w:eastAsia="hr-HR"/>
        </w:rPr>
        <w:t>100% (</w:t>
      </w:r>
      <w:proofErr w:type="spellStart"/>
      <w:r w:rsidRPr="00DD110C">
        <w:rPr>
          <w:rFonts w:cs="Times New Roman" w:eastAsia="Times New Roman"/>
          <w:b/>
          <w:u w:val="single"/>
          <w:lang w:eastAsia="hr-HR"/>
        </w:rPr>
        <w:t>stoposto</w:t>
      </w:r>
      <w:proofErr w:type="spellEnd"/>
      <w:r w:rsidRPr="00DD110C">
        <w:rPr>
          <w:rFonts w:cs="Times New Roman" w:eastAsia="Times New Roman"/>
          <w:b/>
          <w:u w:val="single"/>
          <w:lang w:eastAsia="hr-HR"/>
        </w:rPr>
        <w:t>)</w:t>
      </w:r>
      <w:r w:rsidRPr="00DD110C">
        <w:rPr>
          <w:rFonts w:cs="Times New Roman" w:eastAsia="Times New Roman"/>
          <w:lang w:eastAsia="hr-HR"/>
        </w:rPr>
        <w:t xml:space="preserve"> utvrđenih im tražbina po Rješenju ovog Suda od 03. ožujka 2016. godine, broj: 14. St-141/2014. pa će se isplata izvršiti sukladno Diobenom popisu – Tablici koju je Sudu dostavio Stečajni upravitelj uz podnesak zaprimljen u Sudu 20. listopada 2017. i koji Diobeni popis – Tablica je sastavni dio ovog Rješenja.</w:t>
      </w: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b/>
          <w:bCs/>
          <w:lang w:eastAsia="hr-HR"/>
        </w:rPr>
        <w:t xml:space="preserve">         II/</w:t>
      </w:r>
      <w:r w:rsidRPr="00DD110C">
        <w:rPr>
          <w:rFonts w:cs="Times New Roman" w:eastAsia="Times New Roman"/>
          <w:lang w:eastAsia="hr-HR"/>
        </w:rPr>
        <w:t xml:space="preserve"> Isplata </w:t>
      </w:r>
      <w:proofErr w:type="spellStart"/>
      <w:r w:rsidRPr="00DD110C">
        <w:rPr>
          <w:rFonts w:cs="Times New Roman" w:eastAsia="Times New Roman"/>
          <w:lang w:eastAsia="hr-HR"/>
        </w:rPr>
        <w:t>dijelomične</w:t>
      </w:r>
      <w:proofErr w:type="spellEnd"/>
      <w:r w:rsidRPr="00DD110C">
        <w:rPr>
          <w:rFonts w:cs="Times New Roman" w:eastAsia="Times New Roman"/>
          <w:lang w:eastAsia="hr-HR"/>
        </w:rPr>
        <w:t xml:space="preserve"> diobe po točki I/ ovog Rješenja izvršit će se nakon pravomoćnosti istog Rješenja i u roku od 8. dana nakon proteka roka od 30. dana od javne objave na mrežnoj stranici e-Oglasna ploča sudova. </w:t>
      </w: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</w:t>
      </w:r>
      <w:r w:rsidRPr="00DD110C">
        <w:rPr>
          <w:rFonts w:cs="Times New Roman" w:eastAsia="Times New Roman"/>
          <w:b/>
          <w:bCs/>
          <w:lang w:eastAsia="hr-HR"/>
        </w:rPr>
        <w:t>III/</w:t>
      </w:r>
      <w:r w:rsidRPr="00DD110C">
        <w:rPr>
          <w:rFonts w:cs="Times New Roman" w:eastAsia="Times New Roman"/>
          <w:lang w:eastAsia="hr-HR"/>
        </w:rPr>
        <w:t xml:space="preserve">  Ovo će se Rješenje sa pravnom poukom o pravu na prigovor na Diobni popis javno objaviti na mrežnoj stranici e-Oglasna ploča sudova.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DD110C">
        <w:rPr>
          <w:rFonts w:cs="Times New Roman" w:eastAsia="Arial Unicode MS"/>
          <w:lang w:eastAsia="hr-HR"/>
        </w:rPr>
        <w:t>Obrazloženje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</w:t>
      </w:r>
      <w:r w:rsidRPr="00DD110C">
        <w:rPr>
          <w:rFonts w:cs="Times New Roman" w:eastAsia="Times New Roman"/>
          <w:b/>
          <w:lang w:eastAsia="hr-HR"/>
        </w:rPr>
        <w:t>1.</w:t>
      </w:r>
      <w:r w:rsidRPr="00DD110C">
        <w:rPr>
          <w:rFonts w:cs="Times New Roman" w:eastAsia="Times New Roman"/>
          <w:lang w:eastAsia="hr-HR"/>
        </w:rPr>
        <w:t xml:space="preserve">  Rješenjem ovog Suda od 18. studenog 2015. godine broj: 14. St-141/2014, otvoren je stečajni postupak nad uvodno navedenim stečajnim Dužnikom. </w:t>
      </w:r>
    </w:p>
    <w:p w:rsidRDefault="00DD110C" w:rsidP="00DD110C" w:rsid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- 2-</w:t>
      </w:r>
      <w:r w:rsidRPr="00DD110C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DD110C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DD110C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DD110C">
        <w:rPr>
          <w:rFonts w:cs="Times New Roman" w:eastAsia="Times New Roman"/>
          <w:b/>
          <w:szCs w:val="20"/>
          <w:lang w:eastAsia="hr-HR" w:val="en-AU"/>
        </w:rPr>
        <w:t>St-141/2014.</w:t>
      </w:r>
      <w:proofErr w:type="gramEnd"/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t xml:space="preserve">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2.</w:t>
      </w:r>
      <w:r w:rsidRPr="00DD110C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prvome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Ispitnim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ročištima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18.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veljače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potom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posebnom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Ispitnom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ročištu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05.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srpnja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2016,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rješenjima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osporenim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rješenjima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od 03.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05.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srpnja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2016.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</w:t>
      </w:r>
      <w:r w:rsidRPr="00DD110C">
        <w:rPr>
          <w:rFonts w:cs="Times New Roman" w:eastAsia="Times New Roman"/>
          <w:b/>
          <w:lang w:eastAsia="hr-HR"/>
        </w:rPr>
        <w:t>3.</w:t>
      </w:r>
      <w:r w:rsidRPr="00DD110C">
        <w:rPr>
          <w:rFonts w:cs="Times New Roman" w:eastAsia="Times New Roman"/>
          <w:lang w:eastAsia="hr-HR"/>
        </w:rPr>
        <w:t xml:space="preserve">  Nakon što je unovčen jedan dio imovine-stečajne mase Dužnika, Stečajni je upravitelj podneskom zaprimljenim u Sudu 20. listopada.2017. o tome </w:t>
      </w:r>
      <w:proofErr w:type="spellStart"/>
      <w:r w:rsidRPr="00DD110C">
        <w:rPr>
          <w:rFonts w:cs="Times New Roman" w:eastAsia="Times New Roman"/>
          <w:lang w:eastAsia="hr-HR"/>
        </w:rPr>
        <w:t>izvjestio</w:t>
      </w:r>
      <w:proofErr w:type="spellEnd"/>
      <w:r w:rsidRPr="00DD110C">
        <w:rPr>
          <w:rFonts w:cs="Times New Roman" w:eastAsia="Times New Roman"/>
          <w:lang w:eastAsia="hr-HR"/>
        </w:rPr>
        <w:t xml:space="preserve"> Sud i predložio Sudu odobriti mu provesti prvu </w:t>
      </w:r>
      <w:proofErr w:type="spellStart"/>
      <w:r w:rsidRPr="00DD110C">
        <w:rPr>
          <w:rFonts w:cs="Times New Roman" w:eastAsia="Times New Roman"/>
          <w:lang w:eastAsia="hr-HR"/>
        </w:rPr>
        <w:t>dijelomičnu</w:t>
      </w:r>
      <w:proofErr w:type="spellEnd"/>
      <w:r w:rsidRPr="00DD110C">
        <w:rPr>
          <w:rFonts w:cs="Times New Roman" w:eastAsia="Times New Roman"/>
          <w:lang w:eastAsia="hr-HR"/>
        </w:rPr>
        <w:t xml:space="preserve"> diobu unovčene stečajne mase. Ovom prvom </w:t>
      </w:r>
      <w:proofErr w:type="spellStart"/>
      <w:r w:rsidRPr="00DD110C">
        <w:rPr>
          <w:rFonts w:cs="Times New Roman" w:eastAsia="Times New Roman"/>
          <w:lang w:eastAsia="hr-HR"/>
        </w:rPr>
        <w:t>dijelomičnom</w:t>
      </w:r>
      <w:proofErr w:type="spellEnd"/>
      <w:r w:rsidRPr="00DD110C">
        <w:rPr>
          <w:rFonts w:cs="Times New Roman" w:eastAsia="Times New Roman"/>
          <w:lang w:eastAsia="hr-HR"/>
        </w:rPr>
        <w:t xml:space="preserve"> diobom, vjerovnicima prvoga višega isplatnog reda bit će isplaćen iznos od 100% (</w:t>
      </w:r>
      <w:proofErr w:type="spellStart"/>
      <w:r w:rsidRPr="00DD110C">
        <w:rPr>
          <w:rFonts w:cs="Times New Roman" w:eastAsia="Times New Roman"/>
          <w:lang w:eastAsia="hr-HR"/>
        </w:rPr>
        <w:t>stoposto</w:t>
      </w:r>
      <w:proofErr w:type="spellEnd"/>
      <w:r w:rsidRPr="00DD110C">
        <w:rPr>
          <w:rFonts w:cs="Times New Roman" w:eastAsia="Times New Roman"/>
          <w:lang w:eastAsia="hr-HR"/>
        </w:rPr>
        <w:t>) utvrđenih im tražbina u ovome stečajnom postupku. Prijedlog Stečajnog upravitelja Sud je prihvatio i ovim Rješenjem riješio kao u izrijeci.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lang w:eastAsia="hr-HR"/>
        </w:rPr>
        <w:t xml:space="preserve">          </w:t>
      </w:r>
      <w:r w:rsidRPr="00DD110C">
        <w:rPr>
          <w:rFonts w:cs="Times New Roman" w:eastAsia="Times New Roman"/>
          <w:b/>
          <w:lang w:eastAsia="hr-HR"/>
        </w:rPr>
        <w:t>4.</w:t>
      </w:r>
      <w:r w:rsidRPr="00DD110C">
        <w:rPr>
          <w:rFonts w:cs="Times New Roman" w:eastAsia="Times New Roman"/>
          <w:lang w:eastAsia="hr-HR"/>
        </w:rPr>
        <w:t xml:space="preserve">  Naime,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183, SZ,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s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namirenjem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započeti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Općega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ispitnog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ročišta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namirenje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provodi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prema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pritjecanju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gotovinskih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sredstava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obavlja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prije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svake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on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dužan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pribaviti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suglasnost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odbora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sudca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odbor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nije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utemeljen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Također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17,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7, SZ,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odobraje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isplatu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>.</w:t>
      </w:r>
      <w:proofErr w:type="gramEnd"/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5.</w:t>
      </w:r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Opće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ispitno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ročište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održano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18.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veljače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gramStart"/>
      <w:r w:rsidRPr="00DD110C">
        <w:rPr>
          <w:rFonts w:cs="Times New Roman" w:eastAsia="Times New Roman"/>
          <w:szCs w:val="20"/>
          <w:lang w:eastAsia="hr-HR" w:val="en-AU"/>
        </w:rPr>
        <w:t>a</w:t>
      </w:r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dosadašnjem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tijeku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unovčeno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dostatno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mase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namirenje-isplatu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prvoga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višega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isplatnog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reda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od: 10</w:t>
      </w:r>
      <w:r w:rsidRPr="00DD110C">
        <w:rPr>
          <w:rFonts w:cs="Times New Roman" w:eastAsia="Times New Roman"/>
          <w:lang w:eastAsia="hr-HR"/>
        </w:rPr>
        <w:t>0% (</w:t>
      </w:r>
      <w:proofErr w:type="spellStart"/>
      <w:r w:rsidRPr="00DD110C">
        <w:rPr>
          <w:rFonts w:cs="Times New Roman" w:eastAsia="Times New Roman"/>
          <w:lang w:eastAsia="hr-HR"/>
        </w:rPr>
        <w:t>stoposto</w:t>
      </w:r>
      <w:proofErr w:type="spellEnd"/>
      <w:r w:rsidRPr="00DD110C">
        <w:rPr>
          <w:rFonts w:cs="Times New Roman" w:eastAsia="Times New Roman"/>
          <w:lang w:eastAsia="hr-HR"/>
        </w:rPr>
        <w:t xml:space="preserve">) utvrđenih im tražbina </w:t>
      </w:r>
      <w:r w:rsidRPr="00DD110C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ovome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trebalo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prijedlogu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upravitelja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udovoljiti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riješiti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izrijeci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I/. 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6.</w:t>
      </w:r>
      <w:r w:rsidRPr="00DD110C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274. </w:t>
      </w:r>
      <w:proofErr w:type="gramStart"/>
      <w:r w:rsidRPr="00DD110C">
        <w:rPr>
          <w:rFonts w:cs="Times New Roman" w:eastAsia="Times New Roman"/>
          <w:szCs w:val="20"/>
          <w:lang w:eastAsia="hr-HR" w:val="en-AU"/>
        </w:rPr>
        <w:t>u</w:t>
      </w:r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vezi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12, SZ/15,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popis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tražbina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iznos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koji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raspodijeliti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vjerovnicima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objavljuje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mrežnoj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stranici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e-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Oglasna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ploča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sudova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pa je,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istoj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zakonskoj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III/,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. </w:t>
      </w: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7.</w:t>
      </w:r>
      <w:r w:rsidRPr="00DD110C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280, SZ/15,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kod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dijelomične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mogu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podnijeti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prigovor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popis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to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osam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dana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isteka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275,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1, SZ/15. </w:t>
      </w: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Povodom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eventualnog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prigovora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odrediti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ispravak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popisa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to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proizlazi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3,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280, SZ/15 a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stavkom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4,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280, SZ/15,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djelomičnoj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diobi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pristupiti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3,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280, SZ.</w:t>
      </w:r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toga je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ovaj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odredio</w:t>
      </w:r>
      <w:proofErr w:type="spellEnd"/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D110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</w:t>
      </w:r>
      <w:r w:rsidRPr="00DD110C">
        <w:rPr>
          <w:rFonts w:cs="Times New Roman" w:eastAsia="Times New Roman"/>
          <w:b/>
          <w:szCs w:val="20"/>
          <w:lang w:eastAsia="hr-HR" w:val="en-AU"/>
        </w:rPr>
        <w:t>- 3-</w:t>
      </w:r>
      <w:r w:rsidRPr="00DD110C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DD110C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DD110C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DD110C">
        <w:rPr>
          <w:rFonts w:cs="Times New Roman" w:eastAsia="Times New Roman"/>
          <w:b/>
          <w:szCs w:val="20"/>
          <w:lang w:eastAsia="hr-HR" w:val="en-AU"/>
        </w:rPr>
        <w:t>St-141/2014.</w:t>
      </w:r>
      <w:proofErr w:type="gramEnd"/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spellStart"/>
      <w:proofErr w:type="gram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isplata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određena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provesti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od 8. </w:t>
      </w:r>
      <w:proofErr w:type="gramStart"/>
      <w:r w:rsidRPr="00DD110C">
        <w:rPr>
          <w:rFonts w:cs="Times New Roman" w:eastAsia="Times New Roman"/>
          <w:szCs w:val="20"/>
          <w:lang w:eastAsia="hr-HR" w:val="en-AU"/>
        </w:rPr>
        <w:t>dana</w:t>
      </w:r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od 30. </w:t>
      </w:r>
      <w:proofErr w:type="gramStart"/>
      <w:r w:rsidRPr="00DD110C">
        <w:rPr>
          <w:rFonts w:cs="Times New Roman" w:eastAsia="Times New Roman"/>
          <w:szCs w:val="20"/>
          <w:lang w:eastAsia="hr-HR" w:val="en-AU"/>
        </w:rPr>
        <w:t>dana</w:t>
      </w:r>
      <w:proofErr w:type="gramEnd"/>
      <w:r w:rsidRPr="00DD110C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javne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mrežnoj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stranici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e-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Oglasna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ploča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sudova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je to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navedeno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II/,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D110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D110C">
        <w:rPr>
          <w:rFonts w:cs="Times New Roman" w:eastAsia="Times New Roman"/>
          <w:szCs w:val="20"/>
          <w:lang w:eastAsia="hr-HR" w:val="en-AU"/>
        </w:rPr>
        <w:t>.</w:t>
      </w: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</w:t>
      </w:r>
      <w:r w:rsidRPr="00DD110C">
        <w:rPr>
          <w:rFonts w:cs="Times New Roman" w:eastAsia="Times New Roman"/>
          <w:b/>
          <w:lang w:eastAsia="hr-HR"/>
        </w:rPr>
        <w:t>8.</w:t>
      </w:r>
      <w:r w:rsidRPr="00DD110C">
        <w:rPr>
          <w:rFonts w:cs="Times New Roman" w:eastAsia="Times New Roman"/>
          <w:lang w:eastAsia="hr-HR"/>
        </w:rPr>
        <w:t xml:space="preserve">  Radi svega izloženog i temeljem navedenih odredaba pozitivnih propisa, riješeno je kao u izrijeci ovog rješenja.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</w:t>
      </w:r>
    </w:p>
    <w:p w:rsidRDefault="00DD110C" w:rsidP="00DD110C" w:rsidR="00DD110C" w:rsidRPr="00DD110C">
      <w:pPr>
        <w:tabs>
          <w:tab w:pos="-1843" w:val="left"/>
        </w:tabs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>Split, 03. studenog 2017.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                                                                                STEČAJNI SUDAC: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              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 v.r.,</w:t>
      </w: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C" w:rsidP="00DD110C" w:rsidR="00DD110C" w:rsidRPr="00DD110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u w:val="single"/>
          <w:lang w:eastAsia="hr-HR"/>
        </w:rPr>
        <w:t>POUKA O PRAVNOM LIJEKU</w:t>
      </w:r>
      <w:r w:rsidRPr="00DD110C">
        <w:rPr>
          <w:rFonts w:cs="Times New Roman" w:eastAsia="Times New Roman"/>
          <w:lang w:eastAsia="hr-HR"/>
        </w:rPr>
        <w:t>: Protiv Diobnog popisa iz ovog Rješenja (točka I/ izrijeke) može se izjaviti prigovor Stečajnom sudcu i to u roku od osam (8) dana nakon isteka roka od 15. dana od javne objave na mrežnoj stranici e-Oglasna ploča sudova (članak 280, stavak 1, SZ/15). Protiv ostalog dijela Rješenja može se izjaviti žalba, u roku od osam dana, u tri primjerka. Žalba se dostavlja Trgovačkom sudu u Splitu a o istoj žalbi u drugom stupnju odlučuje Visoku trgovački sud Republike Hrvatske u Zagrebu.</w:t>
      </w: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>DNA: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1.  Stečajni upravitelj: Ivan </w:t>
      </w:r>
      <w:proofErr w:type="spellStart"/>
      <w:r w:rsidRPr="00DD110C">
        <w:rPr>
          <w:rFonts w:cs="Times New Roman" w:eastAsia="Times New Roman"/>
          <w:lang w:eastAsia="hr-HR"/>
        </w:rPr>
        <w:t>Sunara</w:t>
      </w:r>
      <w:proofErr w:type="spellEnd"/>
      <w:r w:rsidRPr="00DD110C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DD110C">
        <w:rPr>
          <w:rFonts w:cs="Times New Roman" w:eastAsia="Times New Roman"/>
          <w:lang w:eastAsia="hr-HR"/>
        </w:rPr>
        <w:t>Šimićeva</w:t>
      </w:r>
      <w:proofErr w:type="spellEnd"/>
      <w:r w:rsidRPr="00DD110C">
        <w:rPr>
          <w:rFonts w:cs="Times New Roman" w:eastAsia="Times New Roman"/>
          <w:lang w:eastAsia="hr-HR"/>
        </w:rPr>
        <w:t xml:space="preserve"> 20,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2.  Županijsko državno odvjetništvo - Građansko upravni odjel, </w:t>
      </w:r>
      <w:smartTag w:element="City" w:uri="urn:schemas-microsoft-com:office:smarttags">
        <w:smartTag w:element="place" w:uri="urn:schemas-microsoft-com:office:smarttags">
          <w:r w:rsidRPr="00DD110C">
            <w:rPr>
              <w:rFonts w:cs="Times New Roman" w:eastAsia="Times New Roman"/>
              <w:lang w:eastAsia="hr-HR"/>
            </w:rPr>
            <w:t>Split</w:t>
          </w:r>
        </w:smartTag>
      </w:smartTag>
      <w:r w:rsidRPr="00DD110C">
        <w:rPr>
          <w:rFonts w:cs="Times New Roman" w:eastAsia="Times New Roman"/>
          <w:lang w:eastAsia="hr-HR"/>
        </w:rPr>
        <w:t>,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>3.  e-Oglasna ploča Suda, rok 30. dana,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>4.  Spis.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Split, 03. studenog 2017.         </w:t>
      </w:r>
    </w:p>
    <w:p w:rsidRDefault="00DD110C" w:rsidP="00DD110C" w:rsidR="00DD110C" w:rsidRPr="00DD110C">
      <w:pPr>
        <w:spacing w:after="0"/>
        <w:jc w:val="both"/>
        <w:rPr>
          <w:rFonts w:cs="Times New Roman" w:eastAsia="Times New Roman"/>
          <w:lang w:eastAsia="hr-HR"/>
        </w:rPr>
      </w:pPr>
      <w:r w:rsidRPr="00DD110C">
        <w:rPr>
          <w:rFonts w:cs="Times New Roman" w:eastAsia="Times New Roman"/>
          <w:lang w:eastAsia="hr-HR"/>
        </w:rPr>
        <w:t xml:space="preserve">                                                                                           S U D A C: </w:t>
      </w:r>
    </w:p>
    <w:p w:rsidRDefault="00DD110C" w:rsidP="00DD110C" w:rsidR="00AE649C" w:rsidRPr="00B76F3C">
      <w:pPr>
        <w:spacing w:after="0"/>
        <w:jc w:val="both"/>
      </w:pPr>
      <w:r w:rsidRPr="00DD110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10C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7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St-141/2014-91</izvorni_sadrzaj>
    <derivirana_varijabla naziv="DomainObject.Oznaka_1">St-141/2014-91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St-141/2014-91</izvorni_sadrzaj>
    <derivirana_varijabla naziv="DomainObject.PoslovniBrojDokumenta_1">St-141/2014-91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B93C3-0F15-4F43-ABB0-D7A3ACC36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888</properties:Words>
  <properties:Characters>4712</properties:Characters>
  <properties:Lines>137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St-141/2014-91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