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9781" w14:paraId="9639781" w:rsidRDefault="00DD3FD8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  <w:t>Broj: 7/St-</w:t>
      </w:r>
      <w:r w:rsidR="00EF4E25">
        <w:rPr>
          <w:b/>
        </w:rPr>
        <w:t>493</w:t>
      </w:r>
      <w:r w:rsidR="009F661A" w:rsidRPr="009F661A">
        <w:rPr>
          <w:b/>
        </w:rPr>
        <w:t>/201</w:t>
      </w:r>
      <w:r w:rsidR="009F661A">
        <w:rPr>
          <w:b/>
        </w:rPr>
        <w:t>6</w:t>
      </w:r>
      <w:r w:rsidR="009F661A" w:rsidRPr="009F661A">
        <w:rPr>
          <w:b/>
        </w:rPr>
        <w:t>-</w:t>
      </w:r>
      <w:r w:rsidR="00414154">
        <w:rPr>
          <w:b/>
        </w:rPr>
        <w:t>9</w:t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EF4E25" w:rsidRPr="00EF4E25">
        <w:t>postupajući po prijedlogu  predlagateljice Republike Hrvatske, Ministarstva financija, Porezne uprave, Područni ured Slavonija i Baranja, Slavonski Brod, zastupane po Županijskom državnom odvjetništvu, Građansko upravnom odjelu u Slavonskom Brodu, za otvaranje stečajnog postupka nad stečajnim dužnikom GUNDINCI MONTAŽA društvo s ograničenom odgovornošću za proizvodnju, trgovinu i usluge, skraćena tvrtka: GUNDINCI MONTAŽA d.o.o., Slavonski Brod, A. Cesarca 15, OIB 50414031537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EF4E25">
        <w:t>10. lipnja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EF4E25">
        <w:t>13. lipnja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EF4E25" w:rsidRPr="00EF4E25">
        <w:t>GUNDINCI MONTAŽA društvo s ograničenom odgovornošću za proizvodnju, trgovinu i usluge, skraćena tvrtka: GUNDINCI MONTAŽA d.o.o., Slavonski Brod, A. Cesarca 15, OIB 50414031537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010AF7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</w:t>
      </w:r>
      <w:r w:rsidRPr="00010AF7">
        <w:t>se</w:t>
      </w:r>
      <w:r w:rsidR="00C4522B" w:rsidRPr="00010AF7">
        <w:t xml:space="preserve"> </w:t>
      </w:r>
      <w:r w:rsidR="00414154" w:rsidRPr="00010AF7">
        <w:t>PERICA MEDAKOVIĆ iz Daruvara, Ivana Mažuranića 2d, OIB 37577204378.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EF4E25">
        <w:t>13. lipnja</w:t>
      </w:r>
      <w:r w:rsidR="009F661A">
        <w:t xml:space="preserve"> 2016</w:t>
      </w:r>
      <w:r w:rsidR="008E4C6B">
        <w:t xml:space="preserve">. godine u </w:t>
      </w:r>
      <w:r w:rsidR="000913E8" w:rsidRPr="00010AF7">
        <w:t>1</w:t>
      </w:r>
      <w:r w:rsidR="00C56F93" w:rsidRPr="00010AF7">
        <w:t>1</w:t>
      </w:r>
      <w:r w:rsidR="008E4C6B" w:rsidRPr="00010AF7">
        <w:t>:</w:t>
      </w:r>
      <w:r w:rsidR="00C56F93" w:rsidRPr="00010AF7">
        <w:t>3</w:t>
      </w:r>
      <w:r w:rsidR="008E4C6B" w:rsidRPr="00010AF7">
        <w:t>0</w:t>
      </w:r>
      <w:r w:rsidRPr="00010AF7">
        <w:t xml:space="preserve"> sati</w:t>
      </w:r>
      <w:r w:rsidR="009F661A" w:rsidRPr="00010AF7">
        <w:t>.</w:t>
      </w:r>
      <w:r w:rsidR="009F661A">
        <w:t xml:space="preserve">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EF4E25">
        <w:t>493</w:t>
      </w:r>
      <w:r w:rsidR="00F2321F" w:rsidRPr="00E844A3">
        <w:t>-201</w:t>
      </w:r>
      <w:r w:rsidR="00E844A3" w:rsidRPr="00E844A3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076D30" w:rsidR="00076D30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</w:p>
    <w:p w:rsidRDefault="00076D30" w:rsidP="00076D30" w:rsidR="00076D30">
      <w:pPr>
        <w:jc w:val="right"/>
      </w:pPr>
      <w:r w:rsidRPr="00076D30">
        <w:rPr>
          <w:b/>
        </w:rPr>
        <w:lastRenderedPageBreak/>
        <w:t>Broj: 7/St-493/2016-9</w:t>
      </w:r>
    </w:p>
    <w:p w:rsidRDefault="00076D30" w:rsidP="00076D30" w:rsidR="00076D30">
      <w:pPr>
        <w:jc w:val="both"/>
      </w:pPr>
    </w:p>
    <w:p w:rsidRDefault="00076D30" w:rsidP="00076D30" w:rsidR="007C1DF6">
      <w:pPr>
        <w:jc w:val="both"/>
      </w:pPr>
      <w:r>
        <w:t xml:space="preserve"> </w:t>
      </w:r>
      <w:r w:rsidR="007C1DF6">
        <w:t>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386150" w:rsidR="00386150">
      <w:r>
        <w:t xml:space="preserve">                         VII</w:t>
      </w:r>
      <w:r w:rsidR="007C1DF6">
        <w:t>.</w:t>
      </w:r>
      <w:r>
        <w:t xml:space="preserve"> Otvaranje stečajnog postupka upisat će se u </w:t>
      </w:r>
      <w:r w:rsidR="002118E5">
        <w:t>Z</w:t>
      </w:r>
      <w:r w:rsidR="007C1DF6">
        <w:t xml:space="preserve">emljišne knjige Općinskog suda u Slavonskom Brodu </w:t>
      </w:r>
      <w:r w:rsidR="00DA7C3A">
        <w:t xml:space="preserve"> i to:</w:t>
      </w:r>
    </w:p>
    <w:p w:rsidRDefault="00386150" w:rsidP="00386150" w:rsidR="00386150" w:rsidRPr="00B474D1"/>
    <w:p w:rsidRDefault="00386150" w:rsidP="00386150" w:rsidR="00386150" w:rsidRPr="00B474D1">
      <w:r w:rsidRPr="00B474D1">
        <w:t xml:space="preserve">                          na nekr</w:t>
      </w:r>
      <w:r w:rsidR="00333808" w:rsidRPr="00B474D1">
        <w:t xml:space="preserve">etninama upisanim u zk.ul. </w:t>
      </w:r>
      <w:r w:rsidR="00314D0B" w:rsidRPr="00B474D1">
        <w:t>2929</w:t>
      </w:r>
      <w:r w:rsidR="007C1DF6" w:rsidRPr="00B474D1">
        <w:t>. k.o</w:t>
      </w:r>
      <w:r w:rsidR="00314D0B" w:rsidRPr="00B474D1">
        <w:t>.</w:t>
      </w:r>
      <w:r w:rsidR="007C1DF6" w:rsidRPr="00B474D1">
        <w:t xml:space="preserve"> Slavonski Brod </w:t>
      </w:r>
      <w:r w:rsidRPr="00B474D1">
        <w:t xml:space="preserve">i to :                           </w:t>
      </w:r>
    </w:p>
    <w:p w:rsidRDefault="00386150" w:rsidP="00386150" w:rsidR="00386150" w:rsidRPr="00B474D1">
      <w:pPr>
        <w:numPr>
          <w:ilvl w:val="0"/>
          <w:numId w:val="1"/>
        </w:numPr>
      </w:pPr>
      <w:r w:rsidRPr="00B474D1">
        <w:t>kč.br.</w:t>
      </w:r>
      <w:r w:rsidR="00314D0B" w:rsidRPr="00B474D1">
        <w:t xml:space="preserve"> 2529 – kuća br. 15, dvorišna zgrada i dvorište u ulici A. Cesarca</w:t>
      </w:r>
      <w:r w:rsidRPr="00B474D1">
        <w:t xml:space="preserve"> </w:t>
      </w:r>
      <w:r w:rsidR="00314D0B" w:rsidRPr="00B474D1">
        <w:t xml:space="preserve">i to:  </w:t>
      </w:r>
    </w:p>
    <w:p w:rsidRDefault="00314D0B" w:rsidP="00314D0B" w:rsidR="00314D0B" w:rsidRPr="00B474D1"/>
    <w:p w:rsidRDefault="00805C26" w:rsidP="00314D0B" w:rsidR="00314D0B" w:rsidRPr="00B474D1">
      <w:pPr>
        <w:pStyle w:val="Odlomakpopisa"/>
        <w:numPr>
          <w:ilvl w:val="0"/>
          <w:numId w:val="5"/>
        </w:numPr>
      </w:pPr>
      <w:r>
        <w:t>s</w:t>
      </w:r>
      <w:r w:rsidR="00314D0B" w:rsidRPr="00B474D1">
        <w:t>uvlasnički dio: 6/32</w:t>
      </w:r>
      <w:r>
        <w:t>,</w:t>
      </w:r>
    </w:p>
    <w:p w:rsidRDefault="00314D0B" w:rsidP="00805C26" w:rsidR="00314D0B" w:rsidRPr="00B474D1"/>
    <w:p w:rsidRDefault="00805C26" w:rsidP="00314D0B" w:rsidR="00314D0B" w:rsidRPr="00B474D1">
      <w:pPr>
        <w:ind w:left="1410"/>
      </w:pPr>
      <w:r>
        <w:t>5. s</w:t>
      </w:r>
      <w:r w:rsidR="00314D0B" w:rsidRPr="00B474D1">
        <w:t>uvlasnički dio s neodređenim omjerom ETAŽNO VLASNIŠTVO (E-5)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1. Ljekarna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 xml:space="preserve">-oficina u </w:t>
      </w:r>
      <w:r w:rsidR="00C82D1A" w:rsidRPr="00B474D1">
        <w:t>površini</w:t>
      </w:r>
      <w:r w:rsidR="00C82D1A">
        <w:t xml:space="preserve"> 47,70 m2</w:t>
      </w:r>
      <w:r w:rsidR="00314D0B" w:rsidRPr="00B474D1">
        <w:t xml:space="preserve"> označena u etažnom nacrtu sa F 1</w:t>
      </w:r>
    </w:p>
    <w:p w:rsidRDefault="00B474D1" w:rsidP="00314D0B" w:rsidR="00314D0B" w:rsidRPr="00B474D1">
      <w:r>
        <w:t xml:space="preserve"> </w:t>
      </w:r>
      <w:r>
        <w:tab/>
      </w:r>
      <w:r>
        <w:tab/>
      </w:r>
      <w:r w:rsidR="00314D0B" w:rsidRPr="00B474D1">
        <w:t>- laboratorij u površini 18,38 m2 označen u etažnom nacrtu sa F 2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soba voditelja u površini 7,03 m2 označena u etažnom nacrtu sa F 3</w:t>
      </w:r>
    </w:p>
    <w:p w:rsidRDefault="00B474D1" w:rsidP="00314D0B" w:rsidR="00314D0B" w:rsidRPr="00B474D1">
      <w:r>
        <w:t xml:space="preserve"> </w:t>
      </w:r>
      <w:r>
        <w:tab/>
      </w:r>
      <w:r>
        <w:tab/>
      </w:r>
      <w:r w:rsidR="00314D0B" w:rsidRPr="00B474D1">
        <w:t>- prostor za pranje u površini 6,94 m2 označen u etažnom nacrtu sa F 4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sanitarni čvor u površini 1,98 m2 označen u etažnom nacrtu sa F 5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ukupne površine 82,03 m2, koja se nalazi u prizemlju dvorišne zgrade</w:t>
      </w:r>
      <w:r w:rsidR="00805C26">
        <w:t>,</w:t>
      </w:r>
    </w:p>
    <w:p w:rsidRDefault="00314D0B" w:rsidP="00314D0B" w:rsidR="00314D0B" w:rsidRPr="00B474D1"/>
    <w:p w:rsidRDefault="00805C26" w:rsidP="00314D0B" w:rsidR="00314D0B" w:rsidRPr="00B474D1">
      <w:r>
        <w:t xml:space="preserve"> </w:t>
      </w:r>
      <w:r>
        <w:tab/>
        <w:t xml:space="preserve">  </w:t>
      </w:r>
      <w:r>
        <w:tab/>
        <w:t>6. s</w:t>
      </w:r>
      <w:r w:rsidR="00314D0B" w:rsidRPr="00B474D1">
        <w:t>uvlasnički dio s neodređenim omjerom ETAŽNO VLASNIŠTVO (E-6)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1. Ljekarna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hodnik u površini 5,03 m2 označena u etažnom nacrtu sa F 6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skladište u površini 21,85 m2 označeno u etažnom nacrtu sa F 7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kancelarija u površini 9,75 m2 označena u etažnom nacrtu sa F 8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ukupne površine 36,63  m2, koja se nalazi u potkrovlju dvorišne zgrade</w:t>
      </w:r>
      <w:r w:rsidR="00805C26">
        <w:t>,</w:t>
      </w:r>
    </w:p>
    <w:p w:rsidRDefault="00314D0B" w:rsidP="00314D0B" w:rsidR="00314D0B" w:rsidRPr="00B474D1"/>
    <w:p w:rsidRDefault="00805C26" w:rsidP="00314D0B" w:rsidR="00314D0B" w:rsidRPr="00B474D1">
      <w:r>
        <w:t xml:space="preserve"> </w:t>
      </w:r>
      <w:r>
        <w:tab/>
        <w:t xml:space="preserve"> </w:t>
      </w:r>
      <w:r>
        <w:tab/>
        <w:t>7. s</w:t>
      </w:r>
      <w:r w:rsidR="00314D0B" w:rsidRPr="00B474D1">
        <w:t>uvlasnički dio s neodređenim omjerom ETAŽNO VLASNIŠTVO (E-7)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1. Stomatološka ordinacija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>- čekaonica u površini 9,68 m2 označena u etažnom nacrtu sa G 1</w:t>
      </w:r>
    </w:p>
    <w:p w:rsidRDefault="00B474D1" w:rsidP="00314D0B" w:rsidR="00314D0B" w:rsidRPr="00B474D1">
      <w:r>
        <w:t xml:space="preserve"> </w:t>
      </w:r>
      <w:r>
        <w:tab/>
      </w:r>
      <w:r>
        <w:tab/>
      </w:r>
      <w:r w:rsidR="00314D0B" w:rsidRPr="00B474D1">
        <w:t>- sanitarni čvor</w:t>
      </w:r>
      <w:r w:rsidRPr="00B474D1">
        <w:t xml:space="preserve"> u površini 4,71 </w:t>
      </w:r>
      <w:r w:rsidR="00314D0B" w:rsidRPr="00B474D1">
        <w:t>m2 označen u etažnom nacrtu sa G 2</w:t>
      </w:r>
    </w:p>
    <w:p w:rsidRDefault="00B474D1" w:rsidP="00314D0B" w:rsidR="00314D0B" w:rsidRPr="00B474D1">
      <w:r>
        <w:t xml:space="preserve"> </w:t>
      </w:r>
      <w:r>
        <w:tab/>
      </w:r>
      <w:r>
        <w:tab/>
      </w:r>
      <w:r w:rsidR="00314D0B" w:rsidRPr="00B474D1">
        <w:t xml:space="preserve">- </w:t>
      </w:r>
      <w:r w:rsidRPr="00B474D1">
        <w:t>ordinacija</w:t>
      </w:r>
      <w:r w:rsidR="00314D0B" w:rsidRPr="00B474D1">
        <w:t xml:space="preserve"> u površini</w:t>
      </w:r>
      <w:r w:rsidRPr="00B474D1">
        <w:t xml:space="preserve"> 28,27 </w:t>
      </w:r>
      <w:r w:rsidR="00314D0B" w:rsidRPr="00B474D1">
        <w:t>m2 označena u etažnom nacrtu sa G 3</w:t>
      </w:r>
    </w:p>
    <w:p w:rsidRDefault="00B474D1" w:rsidP="00314D0B" w:rsidR="00314D0B" w:rsidRPr="00B474D1">
      <w:r>
        <w:t xml:space="preserve"> </w:t>
      </w:r>
      <w:r>
        <w:tab/>
        <w:t xml:space="preserve"> </w:t>
      </w:r>
      <w:r>
        <w:tab/>
      </w:r>
      <w:r w:rsidR="00314D0B" w:rsidRPr="00B474D1">
        <w:t xml:space="preserve">ukupne površine </w:t>
      </w:r>
      <w:r w:rsidRPr="00B474D1">
        <w:t>42,66</w:t>
      </w:r>
      <w:r w:rsidR="00314D0B" w:rsidRPr="00B474D1">
        <w:t xml:space="preserve"> m2, koja se nalazi u potkrovlju dvorišne zgrade</w:t>
      </w:r>
      <w:r w:rsidR="00805C26">
        <w:t>,</w:t>
      </w:r>
    </w:p>
    <w:p w:rsidRDefault="00314D0B" w:rsidP="00314D0B" w:rsidR="00314D0B" w:rsidRPr="00B474D1"/>
    <w:p w:rsidRDefault="00314D0B" w:rsidP="00314D0B" w:rsidR="00314D0B" w:rsidRPr="00B474D1"/>
    <w:p w:rsidRDefault="00805C26" w:rsidP="00B474D1" w:rsidR="00B474D1" w:rsidRPr="00B474D1">
      <w:r>
        <w:t xml:space="preserve"> </w:t>
      </w:r>
      <w:r>
        <w:tab/>
        <w:t xml:space="preserve"> </w:t>
      </w:r>
      <w:r>
        <w:tab/>
        <w:t>12. s</w:t>
      </w:r>
      <w:r w:rsidR="00B474D1" w:rsidRPr="00B474D1">
        <w:t>uvlasnički dio s neodređenim omjerom ETAŽNO VLASNIŠTVO (E-12)</w:t>
      </w:r>
    </w:p>
    <w:p w:rsidRDefault="00B474D1" w:rsidP="00B474D1" w:rsidR="00805C26">
      <w:r>
        <w:t xml:space="preserve"> </w:t>
      </w:r>
      <w:r>
        <w:tab/>
        <w:t xml:space="preserve"> </w:t>
      </w:r>
      <w:r>
        <w:tab/>
      </w:r>
      <w:r w:rsidRPr="00B474D1">
        <w:t xml:space="preserve">1. Kotlovnica u površini 4,90 m 2 označena u etažnom nacrtu sa D, koja se </w:t>
      </w:r>
    </w:p>
    <w:p w:rsidRDefault="00805C26" w:rsidP="00B474D1" w:rsidR="00B474D1" w:rsidRPr="00B474D1">
      <w:r>
        <w:t xml:space="preserve">                        </w:t>
      </w:r>
      <w:r w:rsidR="00B474D1" w:rsidRPr="00B474D1">
        <w:t>nalazi u prizemlju zgrade br. 15</w:t>
      </w:r>
      <w:r w:rsidR="0093673A">
        <w:t xml:space="preserve">  u ½ dijela,</w:t>
      </w:r>
    </w:p>
    <w:p w:rsidRDefault="007C1DF6" w:rsidP="00B023E1" w:rsidR="007C1DF6">
      <w:pPr>
        <w:ind w:left="1860"/>
        <w:jc w:val="both"/>
      </w:pPr>
    </w:p>
    <w:p w:rsidRDefault="00076D30" w:rsidP="00B023E1" w:rsidR="00076D30">
      <w:pPr>
        <w:ind w:left="1860"/>
        <w:jc w:val="both"/>
      </w:pPr>
    </w:p>
    <w:p w:rsidRDefault="00076D30" w:rsidP="00076D30" w:rsidR="00076D30" w:rsidRPr="00B474D1">
      <w:pPr>
        <w:ind w:left="1860"/>
        <w:jc w:val="right"/>
      </w:pPr>
      <w:r w:rsidRPr="00076D30">
        <w:rPr>
          <w:b/>
        </w:rPr>
        <w:lastRenderedPageBreak/>
        <w:t>Broj: 7/St-493/2016-9</w:t>
      </w:r>
    </w:p>
    <w:p w:rsidRDefault="00B474D1" w:rsidP="00B474D1" w:rsidR="00B474D1" w:rsidRPr="00B474D1">
      <w:pPr>
        <w:jc w:val="both"/>
      </w:pPr>
      <w:r w:rsidRPr="00B474D1">
        <w:t xml:space="preserve"> </w:t>
      </w:r>
    </w:p>
    <w:p w:rsidRDefault="00B474D1" w:rsidP="00B474D1" w:rsidR="00B474D1" w:rsidRPr="00B474D1">
      <w:pPr>
        <w:jc w:val="both"/>
      </w:pPr>
      <w:r w:rsidRPr="00B474D1">
        <w:t xml:space="preserve"> </w:t>
      </w:r>
      <w:r w:rsidRPr="00B474D1">
        <w:tab/>
        <w:t xml:space="preserve"> </w:t>
      </w:r>
      <w:r w:rsidRPr="00B474D1">
        <w:tab/>
      </w:r>
      <w:r w:rsidR="0093673A">
        <w:t>13. s</w:t>
      </w:r>
      <w:r w:rsidRPr="00B474D1">
        <w:t>uvlasnički dio s neodređenim omjerom ETAŽNO VLASNIŠTVO (E-13)</w:t>
      </w:r>
    </w:p>
    <w:p w:rsidRDefault="00B474D1" w:rsidP="00B474D1" w:rsidR="00F65AAD">
      <w:pPr>
        <w:jc w:val="both"/>
      </w:pPr>
      <w:r>
        <w:t xml:space="preserve"> </w:t>
      </w:r>
      <w:r>
        <w:tab/>
        <w:t xml:space="preserve"> </w:t>
      </w:r>
      <w:r>
        <w:tab/>
      </w:r>
      <w:r w:rsidRPr="00B474D1">
        <w:t xml:space="preserve">1. Kolski prolaz u površini 33,00 m2 označen u etažnom nacrtu sa E, koji se </w:t>
      </w:r>
    </w:p>
    <w:p w:rsidRDefault="00F65AAD" w:rsidP="00B474D1" w:rsidR="00B474D1" w:rsidRPr="00B474D1">
      <w:pPr>
        <w:jc w:val="both"/>
      </w:pPr>
      <w:r>
        <w:t xml:space="preserve">                       </w:t>
      </w:r>
      <w:r w:rsidR="00B474D1" w:rsidRPr="00B474D1">
        <w:t>nalazi u  prizemlju zgrade br. 15</w:t>
      </w:r>
      <w:r w:rsidR="0093673A">
        <w:t xml:space="preserve"> u 2/8 dijela.</w:t>
      </w:r>
    </w:p>
    <w:p w:rsidRDefault="00B474D1" w:rsidP="00B023E1" w:rsidR="00B474D1">
      <w:pPr>
        <w:jc w:val="both"/>
      </w:pPr>
    </w:p>
    <w:p w:rsidRDefault="00010AF7" w:rsidP="00B023E1" w:rsidR="00010AF7">
      <w:pPr>
        <w:jc w:val="both"/>
      </w:pPr>
    </w:p>
    <w:p w:rsidRDefault="007C1DF6" w:rsidP="00B023E1" w:rsidR="00F91617">
      <w:pPr>
        <w:jc w:val="both"/>
      </w:pPr>
      <w:r>
        <w:t xml:space="preserve"> </w:t>
      </w:r>
      <w:r>
        <w:tab/>
        <w:t xml:space="preserve"> </w:t>
      </w:r>
      <w:r>
        <w:tab/>
      </w:r>
      <w:r w:rsidR="00D56C18">
        <w:t>te u sudski registar ovoga suda i</w:t>
      </w:r>
      <w:r w:rsidR="00EF3B59">
        <w:t xml:space="preserve"> </w:t>
      </w:r>
      <w:r w:rsidR="001C6A23">
        <w:t>Evidenciji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>Policijskoj upravi Brodsko-posavskoj</w:t>
      </w:r>
      <w:r w:rsidRPr="002349B9">
        <w:t>.</w:t>
      </w:r>
      <w:r w:rsidR="00D56C18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D56C18">
        <w:rPr>
          <w:b/>
        </w:rPr>
        <w:t>16</w:t>
      </w:r>
      <w:r w:rsidR="007C1DF6">
        <w:rPr>
          <w:b/>
        </w:rPr>
        <w:t>. rujna</w:t>
      </w:r>
      <w:r w:rsidR="0005691B" w:rsidRPr="006525C9">
        <w:rPr>
          <w:b/>
        </w:rPr>
        <w:t xml:space="preserve"> 201</w:t>
      </w:r>
      <w:r w:rsidR="007C1DF6">
        <w:rPr>
          <w:b/>
        </w:rPr>
        <w:t>6</w:t>
      </w:r>
      <w:r w:rsidR="0005691B" w:rsidRPr="006525C9">
        <w:rPr>
          <w:b/>
        </w:rPr>
        <w:t>. godine u 09</w:t>
      </w:r>
      <w:r w:rsidR="00137320">
        <w:rPr>
          <w:b/>
        </w:rPr>
        <w:t>:30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D56C18">
        <w:rPr>
          <w:b/>
        </w:rPr>
        <w:t>16</w:t>
      </w:r>
      <w:r w:rsidR="007C1DF6">
        <w:rPr>
          <w:b/>
        </w:rPr>
        <w:t>. rujna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7C1DF6">
        <w:rPr>
          <w:b/>
        </w:rPr>
        <w:t>6</w:t>
      </w:r>
      <w:r w:rsidRPr="00505732">
        <w:rPr>
          <w:b/>
        </w:rPr>
        <w:t>. godin</w:t>
      </w:r>
      <w:r w:rsidR="00137320">
        <w:rPr>
          <w:b/>
        </w:rPr>
        <w:t>e u 10</w:t>
      </w:r>
      <w:r w:rsidRPr="00505732">
        <w:rPr>
          <w:b/>
        </w:rPr>
        <w:t>:</w:t>
      </w:r>
      <w:r w:rsidR="00137320">
        <w:rPr>
          <w:b/>
        </w:rPr>
        <w:t>00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7A175D" w:rsidP="007A175D" w:rsidR="00E11DBA" w:rsidRPr="00E11DBA">
      <w:pPr>
        <w:jc w:val="both"/>
      </w:pPr>
      <w:r>
        <w:t xml:space="preserve"> </w:t>
      </w:r>
      <w:r>
        <w:tab/>
        <w:t xml:space="preserve"> </w:t>
      </w:r>
      <w:r>
        <w:tab/>
      </w:r>
      <w:r w:rsidR="00E11DBA" w:rsidRPr="00E11DBA">
        <w:t>Rješenjem poslovni broj 7/St</w:t>
      </w:r>
      <w:r w:rsidR="00E11DBA">
        <w:t>-493</w:t>
      </w:r>
      <w:r w:rsidR="00E11DBA" w:rsidRPr="00E11DBA">
        <w:t>/201</w:t>
      </w:r>
      <w:r w:rsidR="00E11DBA">
        <w:t>6</w:t>
      </w:r>
      <w:r w:rsidR="00E11DBA" w:rsidRPr="00E11DBA">
        <w:t>-</w:t>
      </w:r>
      <w:r w:rsidR="00E11DBA">
        <w:t>2</w:t>
      </w:r>
      <w:r w:rsidR="00E11DBA" w:rsidRPr="00E11DBA">
        <w:t xml:space="preserve"> od </w:t>
      </w:r>
      <w:r w:rsidR="00E11DBA">
        <w:t>06. travnja</w:t>
      </w:r>
      <w:r w:rsidR="00E11DBA" w:rsidRPr="00E11DBA">
        <w:t xml:space="preserve">  2016. godine pokrenut je prethodni postupak radi utvrđivanja pretpostavki za otvaranje stečajnog postupka  nad stečajnim dužnikom GUNDINCI MONTAŽA društvo s ograničenom odgovornošću za proizvodnju, trgovinu i usluge, skraćena tvrtka: GUNDINCI MONTAŽA d.o.o., Slavonski Brod, A. Cesarca 15, OIB 50414031537</w:t>
      </w:r>
      <w:r w:rsidR="00E11DBA">
        <w:t xml:space="preserve"> </w:t>
      </w:r>
      <w:r w:rsidR="00E11DBA" w:rsidRPr="00E11DBA">
        <w:t xml:space="preserve">te je održano i ročište radi očitovanja o prijedlogu za otvaranje stečajnog postupka i rasprave o pretpostavkama za otvaranje stečajnog postupka dana 10. lipnja 2016. godine, a  sve na temelju prijedloga za otvaranje stečajnog postupka predlagatelja – vjerovnika  Republike Hrvatske, Ministarstva financija, Porezne uprave, Područnog ureda Slavonija i Baranja, Ispostave Slavonski Brod, zastupane po Županijskom državnom odvjetništvu, Građansko upravnom odjelu u Slavonskom Brodu </w:t>
      </w:r>
      <w:r w:rsidR="00E11DBA">
        <w:t>podnesenog</w:t>
      </w:r>
      <w:r w:rsidR="00E11DBA" w:rsidRPr="00E11DBA">
        <w:t xml:space="preserve"> tijekom </w:t>
      </w:r>
      <w:r w:rsidR="00E11DBA">
        <w:t xml:space="preserve">skraćenog stečajnog </w:t>
      </w:r>
      <w:r w:rsidR="00E11DBA" w:rsidRPr="00E11DBA">
        <w:t xml:space="preserve">postupka. </w:t>
      </w:r>
    </w:p>
    <w:p w:rsidRDefault="00E11DBA" w:rsidP="00E11DBA" w:rsidR="00E11DBA" w:rsidRPr="00E11DBA">
      <w:pPr>
        <w:ind w:firstLine="1260"/>
        <w:jc w:val="both"/>
      </w:pPr>
      <w:r>
        <w:t xml:space="preserve">     </w:t>
      </w:r>
      <w:r w:rsidRPr="00E11DBA">
        <w:t>Vjerovnik Republika Hrvatska</w:t>
      </w:r>
      <w:r w:rsidR="00D56C18">
        <w:t>, koja ima i pravni položaj razlučnog vjerovnika na nekretninama,</w:t>
      </w:r>
      <w:r w:rsidRPr="00E11DBA">
        <w:t xml:space="preserve"> dokazala je svoju aktivnu legitimaciju za podnošenje prijedloga za otvara</w:t>
      </w:r>
      <w:r w:rsidR="00D56C18">
        <w:t xml:space="preserve">nje stečajnog postupka jer </w:t>
      </w:r>
      <w:r w:rsidR="002F53AD">
        <w:t xml:space="preserve"> svoju</w:t>
      </w:r>
      <w:r w:rsidR="00D56C18">
        <w:t xml:space="preserve">  tražbin</w:t>
      </w:r>
      <w:r w:rsidR="00C82D1A">
        <w:t>u</w:t>
      </w:r>
      <w:r w:rsidR="00D56C18">
        <w:t xml:space="preserve"> prema dužniku </w:t>
      </w:r>
      <w:r w:rsidRPr="00E11DBA">
        <w:t xml:space="preserve">u iznosu od </w:t>
      </w:r>
      <w:r>
        <w:t>5.</w:t>
      </w:r>
      <w:r w:rsidR="007A175D">
        <w:t>353.978,94</w:t>
      </w:r>
      <w:r w:rsidRPr="00E11DBA">
        <w:t xml:space="preserve"> Kn</w:t>
      </w:r>
      <w:r w:rsidR="002F53AD">
        <w:t xml:space="preserve"> </w:t>
      </w:r>
      <w:r w:rsidRPr="00E11DBA">
        <w:t xml:space="preserve">s obzirom na red prvenstva upisa založnog prava neće moći </w:t>
      </w:r>
      <w:r w:rsidR="007042A0">
        <w:t>u potpunosti</w:t>
      </w:r>
      <w:r w:rsidR="00D56C18">
        <w:t xml:space="preserve"> </w:t>
      </w:r>
      <w:r w:rsidRPr="00E11DBA">
        <w:t xml:space="preserve">namiriti iz predmeta razlučnog prava. </w:t>
      </w:r>
    </w:p>
    <w:p w:rsidRDefault="007042A0" w:rsidP="006A771C" w:rsidR="00C41532">
      <w:pPr>
        <w:ind w:firstLine="1260"/>
        <w:jc w:val="both"/>
      </w:pPr>
      <w:r>
        <w:t xml:space="preserve"> </w:t>
      </w:r>
      <w:r>
        <w:tab/>
      </w:r>
      <w:r w:rsidR="008202FA">
        <w:t xml:space="preserve">Tijekom prethodnog postupka </w:t>
      </w:r>
      <w:r w:rsidR="009E54F0">
        <w:t>izv</w:t>
      </w:r>
      <w:r w:rsidR="007A175D">
        <w:t xml:space="preserve">ršen je uvid </w:t>
      </w:r>
      <w:r w:rsidR="001C2B9F">
        <w:t>u sve isprave koje su priložene spisu.</w:t>
      </w:r>
      <w:r w:rsidR="004B2AD6">
        <w:t xml:space="preserve"> </w:t>
      </w:r>
      <w:r w:rsidR="007A175D">
        <w:t xml:space="preserve">Sud je odustao od saslušanja zakonskog zastupnika stečajnog dužnika Adnana Bajramović jer je </w:t>
      </w:r>
      <w:r>
        <w:t xml:space="preserve">uvidom u izvadak iz sudskog registra za dužnika </w:t>
      </w:r>
      <w:r w:rsidR="007A175D">
        <w:t xml:space="preserve">utvrdio </w:t>
      </w:r>
      <w:r>
        <w:t>da se isti nalazi u inozemstvu te bi njegovo</w:t>
      </w:r>
      <w:r w:rsidR="004B2AD6">
        <w:t xml:space="preserve"> saslušanje dov</w:t>
      </w:r>
      <w:r>
        <w:t xml:space="preserve">elo do odugovlačenja postupka </w:t>
      </w:r>
      <w:r w:rsidR="004B2AD6">
        <w:t xml:space="preserve"> sukladno odredbi 11. st. 5. </w:t>
      </w:r>
      <w:r w:rsidR="00C41532">
        <w:t xml:space="preserve">Stečajnog zakona ( dalje: SZ, NN 71/15). </w:t>
      </w:r>
    </w:p>
    <w:p w:rsidRDefault="00207239" w:rsidP="006A771C" w:rsidR="00207239">
      <w:pPr>
        <w:ind w:firstLine="1260"/>
        <w:jc w:val="both"/>
      </w:pPr>
      <w:r>
        <w:t>Financijska</w:t>
      </w:r>
      <w:r w:rsidR="00735326">
        <w:t xml:space="preserve"> agencija</w:t>
      </w:r>
      <w:r>
        <w:t>, Regionalni centar Osijek, Podružnica Slavonski Brod</w:t>
      </w:r>
      <w:r w:rsidR="00735326">
        <w:t xml:space="preserve"> se dopisom od 12. svibnja 2016. godine očitovala da</w:t>
      </w:r>
      <w:r>
        <w:t xml:space="preserve"> dužnik na dan 01. rujna 2015. godine u Očevidniku redoslijeda osnova za plaćanje ima neizvršene osnove za plaćanje u neprekinutom razdoblju od 1630 dana u ukupnom iznosu od 7.175.025,95 Kn, a kako je i navedeno u zahtjevu za provedbu skraćenog stečajnog postupka  od 29. listopada 2015. godine. </w:t>
      </w:r>
    </w:p>
    <w:p w:rsidRDefault="00735326" w:rsidP="004B2AD6" w:rsidR="00076D30">
      <w:pPr>
        <w:ind w:firstLine="1260"/>
        <w:jc w:val="both"/>
      </w:pPr>
      <w:r>
        <w:t xml:space="preserve">  </w:t>
      </w:r>
      <w:r w:rsidR="004B2AD6">
        <w:t xml:space="preserve">Uvidom </w:t>
      </w:r>
      <w:r w:rsidR="00337718">
        <w:t xml:space="preserve">u </w:t>
      </w:r>
      <w:r w:rsidR="006324B6">
        <w:t>dokaze</w:t>
      </w:r>
      <w:r w:rsidR="00337718">
        <w:t xml:space="preserve"> koje je dostavil</w:t>
      </w:r>
      <w:r w:rsidR="00A80BEB">
        <w:t>a predlagateljica Republika Hrvatska,</w:t>
      </w:r>
      <w:r w:rsidR="00337718">
        <w:t xml:space="preserve"> Ministarstvo financija, Porezna uprava</w:t>
      </w:r>
      <w:r w:rsidR="00A80BEB">
        <w:t>, P</w:t>
      </w:r>
      <w:r w:rsidR="00337718">
        <w:t>odručni ured Slavonija i Baranja</w:t>
      </w:r>
      <w:r w:rsidR="006324B6">
        <w:t>, Ispostava</w:t>
      </w:r>
    </w:p>
    <w:p w:rsidRDefault="00076D30" w:rsidP="00076D30" w:rsidR="00076D30">
      <w:pPr>
        <w:jc w:val="right"/>
      </w:pPr>
      <w:r w:rsidRPr="00076D30">
        <w:rPr>
          <w:b/>
        </w:rPr>
        <w:lastRenderedPageBreak/>
        <w:t>Broj: 7/St-493/2016-9</w:t>
      </w:r>
    </w:p>
    <w:p w:rsidRDefault="00076D30" w:rsidP="00076D30" w:rsidR="00076D30">
      <w:pPr>
        <w:jc w:val="both"/>
      </w:pPr>
    </w:p>
    <w:p w:rsidRDefault="006324B6" w:rsidP="00076D30" w:rsidR="00207239">
      <w:pPr>
        <w:jc w:val="both"/>
      </w:pPr>
      <w:r>
        <w:t xml:space="preserve"> Slavonski Brod</w:t>
      </w:r>
      <w:r w:rsidR="00337718">
        <w:t xml:space="preserve"> utvrđeno </w:t>
      </w:r>
      <w:r w:rsidR="001C1957">
        <w:t>je da je stečajni dužnik</w:t>
      </w:r>
      <w:r w:rsidR="00207239">
        <w:t xml:space="preserve"> </w:t>
      </w:r>
      <w:r w:rsidR="00E42E2D">
        <w:t xml:space="preserve">vlasnik nekretnina upisanih u zk.ul. 2929. k.o. Slavonski Brod i to suvlasničkih dijelova </w:t>
      </w:r>
      <w:r w:rsidR="008F2903">
        <w:t>odnosno p</w:t>
      </w:r>
      <w:r w:rsidR="007042A0">
        <w:t>osebnih dijelova nekretnine -</w:t>
      </w:r>
      <w:r w:rsidR="008F2903">
        <w:t xml:space="preserve"> </w:t>
      </w:r>
      <w:r w:rsidR="00E42E2D">
        <w:t>kč.br.</w:t>
      </w:r>
      <w:r w:rsidR="008F2903">
        <w:t xml:space="preserve"> 2529 – kuća br. 15, dvorišna zgrada i dvorište u ulici A. Cesarca sa 576 m2, te motornih vozila </w:t>
      </w:r>
      <w:r w:rsidR="008F2903" w:rsidRPr="00B474D1">
        <w:t>O</w:t>
      </w:r>
      <w:r w:rsidR="00B474D1" w:rsidRPr="00B474D1">
        <w:t>PEL</w:t>
      </w:r>
      <w:r w:rsidR="008F2903" w:rsidRPr="00B474D1">
        <w:t xml:space="preserve"> </w:t>
      </w:r>
      <w:r w:rsidR="00B474D1" w:rsidRPr="00B474D1">
        <w:t>2.0IC/ASTRA</w:t>
      </w:r>
      <w:r w:rsidR="00E42E2D" w:rsidRPr="00B474D1">
        <w:t xml:space="preserve"> </w:t>
      </w:r>
      <w:r w:rsidR="00B474D1" w:rsidRPr="00B474D1">
        <w:t>god. proizvodnje 1992, br. šasije W0L000059N2575025, OPEL 1.7 TD/ASTRA god. proizvodnje 1996., br. šasije W0L000051T2630758, FORD 2.5. D/TRANSIT god. proizvodnje 1993. br. šasije WF0HXXGBVHPB97941</w:t>
      </w:r>
      <w:r w:rsidR="008F2903" w:rsidRPr="00B474D1">
        <w:t>, a</w:t>
      </w:r>
      <w:r w:rsidR="008F2903">
        <w:rPr>
          <w:b/>
        </w:rPr>
        <w:t xml:space="preserve"> </w:t>
      </w:r>
      <w:r w:rsidR="007042A0">
        <w:t>kako proizlazi iz potvrde Mi</w:t>
      </w:r>
      <w:r w:rsidR="008F2903">
        <w:t>nistarstva financija, Porezne uprave</w:t>
      </w:r>
      <w:r w:rsidR="008F2903" w:rsidRPr="008F2903">
        <w:t xml:space="preserve"> Područni ured Slavonija i Baranja</w:t>
      </w:r>
      <w:r w:rsidR="008F2903">
        <w:t xml:space="preserve"> od</w:t>
      </w:r>
      <w:r w:rsidR="007042A0">
        <w:t xml:space="preserve"> 22. prosinca 2015. godine  </w:t>
      </w:r>
      <w:r w:rsidR="008F2903" w:rsidRPr="00316474">
        <w:t>pribavljene osnovi razmjene podataka</w:t>
      </w:r>
      <w:r w:rsidR="008F2903">
        <w:t xml:space="preserve"> s Ministarstvom unutarnjih poslova.</w:t>
      </w:r>
    </w:p>
    <w:p w:rsidRDefault="008F2903" w:rsidP="004B2AD6" w:rsidR="008F2903" w:rsidRPr="008F2903">
      <w:pPr>
        <w:ind w:firstLine="1260"/>
        <w:jc w:val="both"/>
      </w:pPr>
      <w:r>
        <w:t xml:space="preserve"> </w:t>
      </w:r>
      <w:r>
        <w:tab/>
        <w:t xml:space="preserve">Uvidom u posljednji </w:t>
      </w:r>
      <w:r w:rsidR="00A91867">
        <w:t xml:space="preserve">javno </w:t>
      </w:r>
      <w:r>
        <w:t xml:space="preserve">objavljeni </w:t>
      </w:r>
      <w:r w:rsidR="00923738">
        <w:t>financijski</w:t>
      </w:r>
      <w:r w:rsidR="00A91867">
        <w:t xml:space="preserve"> izvještaj odnosno bilancu za 2009. godinu, koji je pribavljen</w:t>
      </w:r>
      <w:r>
        <w:t xml:space="preserve"> službenim putem</w:t>
      </w:r>
      <w:r w:rsidR="00A91867">
        <w:t>,</w:t>
      </w:r>
      <w:r>
        <w:t xml:space="preserve"> utvrđeno </w:t>
      </w:r>
      <w:r w:rsidR="00A91867">
        <w:t>je da je dužnik iskazuje dugotrajnu imovinu</w:t>
      </w:r>
      <w:r>
        <w:t xml:space="preserve"> u iznos</w:t>
      </w:r>
      <w:r w:rsidR="00A91867">
        <w:t>u 2.445.533,00 Kn i kratkotrajnu imovinu</w:t>
      </w:r>
      <w:r>
        <w:t xml:space="preserve"> u iznosu od 5.073.</w:t>
      </w:r>
      <w:r w:rsidR="00A91867">
        <w:t>449,00 Kn odnosno ukupno imovinu</w:t>
      </w:r>
      <w:r>
        <w:t xml:space="preserve"> u vrijednosti od 7.518.982,00 Kn.</w:t>
      </w:r>
    </w:p>
    <w:p w:rsidRDefault="00C833FC" w:rsidP="00A91867" w:rsidR="008F2903">
      <w:pPr>
        <w:ind w:firstLine="708"/>
        <w:jc w:val="both"/>
      </w:pPr>
      <w:r>
        <w:tab/>
      </w:r>
      <w:r w:rsidR="003B32B4" w:rsidRPr="00AC55E9">
        <w:t>Nastavno tome, je</w:t>
      </w:r>
      <w:r w:rsidR="00A91867">
        <w:t xml:space="preserve"> sa sigurnošću</w:t>
      </w:r>
      <w:r w:rsidR="003B32B4" w:rsidRPr="00AC55E9">
        <w:t xml:space="preserve"> utvrđeno da </w:t>
      </w:r>
      <w:r w:rsidR="006324B6">
        <w:t>su</w:t>
      </w:r>
      <w:r w:rsidR="003B32B4" w:rsidRPr="00AC55E9">
        <w:t xml:space="preserve"> na strani stečajnog dužnika ostvaren s</w:t>
      </w:r>
      <w:r w:rsidR="003B32B4">
        <w:t>tečajni razlo</w:t>
      </w:r>
      <w:r w:rsidR="008F2903">
        <w:t>g</w:t>
      </w:r>
      <w:r w:rsidR="003B32B4" w:rsidRPr="00AC55E9">
        <w:t xml:space="preserve"> nesposobnosti za plaćanje</w:t>
      </w:r>
      <w:r w:rsidR="0070435B">
        <w:t xml:space="preserve"> </w:t>
      </w:r>
      <w:r w:rsidR="00924966">
        <w:t>propisan odredbom čl. 5. SZ-a</w:t>
      </w:r>
      <w:r w:rsidR="00C82D1A">
        <w:t>, a pri odlučivanju se vodilo računa da Financijska agencija nije obavijestila sud da je došlo do promjene u visini evidentiranih neizvršenih osnova za plaćanje dužnika u odnosu na stanje na dan 01. rujna 2015. godine kada je podnijela zahtjev za provedbu skraćenog stečajnog postupka</w:t>
      </w:r>
      <w:r w:rsidR="00923738">
        <w:t>.</w:t>
      </w:r>
      <w:r w:rsidR="00A91867" w:rsidRPr="00A91867">
        <w:t xml:space="preserve"> </w:t>
      </w:r>
      <w:r w:rsidR="00A91867">
        <w:t>Moguće je i logično da je zbog protka vremena došlo do promjene u imovini dužnika u odnosu na imovinu iskazanu u javno objavljenom financijskom izvještaju odnosno bilanci za 2009. godinu jer strukturu te imovine pretežno čini kratkotrajna financijska imovina, međutim  s</w:t>
      </w:r>
      <w:r w:rsidR="00923738">
        <w:t>te</w:t>
      </w:r>
      <w:r w:rsidR="00A91867">
        <w:t xml:space="preserve">čajni razlog prezaduženosti </w:t>
      </w:r>
      <w:r w:rsidR="00923738">
        <w:t xml:space="preserve">nije </w:t>
      </w:r>
      <w:r w:rsidR="00A91867">
        <w:t>bilo moguće</w:t>
      </w:r>
      <w:r w:rsidR="00923738">
        <w:t xml:space="preserve"> utvrditi sa sigurnošću</w:t>
      </w:r>
      <w:r w:rsidR="00514C1E">
        <w:t>,</w:t>
      </w:r>
      <w:r w:rsidR="00A91867">
        <w:t xml:space="preserve"> iako visina neizvršenih osnova za plaćanje </w:t>
      </w:r>
      <w:r w:rsidR="0017098A">
        <w:t>prema p</w:t>
      </w:r>
      <w:r w:rsidR="00A91867">
        <w:t xml:space="preserve">odacima FINA-e u iznosu od 7.175.025,95 Kn upućuje na zaključak da je u viskom stupnju vjerojatnosti ostvaren i ovaj stečajni razlog.   </w:t>
      </w:r>
    </w:p>
    <w:p w:rsidRDefault="00923738" w:rsidP="00924966" w:rsidR="003B32B4" w:rsidRPr="00C64BC9">
      <w:pPr>
        <w:ind w:firstLine="708"/>
        <w:jc w:val="both"/>
      </w:pPr>
      <w:r>
        <w:t xml:space="preserve"> </w:t>
      </w:r>
      <w:r>
        <w:tab/>
        <w:t xml:space="preserve"> Kako je dužnik</w:t>
      </w:r>
      <w:r w:rsidR="0070435B">
        <w:t xml:space="preserve"> vlasnik imovine veće vrijednosti</w:t>
      </w:r>
      <w:r w:rsidR="00A91867">
        <w:t xml:space="preserve"> (nekretnina</w:t>
      </w:r>
      <w:r w:rsidR="0050387A">
        <w:t xml:space="preserve"> i</w:t>
      </w:r>
      <w:r>
        <w:t xml:space="preserve"> pokretnina</w:t>
      </w:r>
      <w:r w:rsidR="0050387A">
        <w:t xml:space="preserve"> te dugotrajne financijske imovine ) to</w:t>
      </w:r>
      <w:r w:rsidR="00924966">
        <w:t xml:space="preserve"> je</w:t>
      </w:r>
      <w:r w:rsidR="0050387A">
        <w:t xml:space="preserve"> </w:t>
      </w:r>
      <w:r w:rsidR="00924966">
        <w:t>stečajna masa</w:t>
      </w:r>
      <w:r w:rsidR="007C4518">
        <w:t>, unatoč tome što su nekretnine opterećene razlučnim pravom,</w:t>
      </w:r>
      <w:r w:rsidR="00924966">
        <w:t xml:space="preserve"> dovoljna</w:t>
      </w:r>
      <w:r w:rsidR="00DC7BFB">
        <w:t xml:space="preserve"> </w:t>
      </w:r>
      <w:r w:rsidR="007C4518">
        <w:t xml:space="preserve">barem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</w:t>
      </w:r>
      <w:r w:rsidR="0050387A">
        <w:t xml:space="preserve"> a kako je</w:t>
      </w:r>
      <w:r w:rsidR="00514C1E">
        <w:t xml:space="preserve"> </w:t>
      </w:r>
      <w:r w:rsidR="0050387A">
        <w:t xml:space="preserve"> utvrđeno postojanje stečajnog razloga nesposobnosti za plaćanje, </w:t>
      </w:r>
      <w:r w:rsidR="003B32B4" w:rsidRPr="00C64BC9">
        <w:t>valjalo</w:t>
      </w:r>
      <w:r w:rsidR="0050387A">
        <w:t xml:space="preserve"> je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EF4E25">
        <w:t>13. lipnja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EF4E25" w:rsidR="0045706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EF4E25">
        <w:t xml:space="preserve">      </w:t>
      </w:r>
      <w:r w:rsidR="00BC6ADD">
        <w:t>Mirna Vujčić</w:t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414154" w:rsidP="00414154" w:rsidR="00414154">
      <w:pPr>
        <w:jc w:val="both"/>
      </w:pPr>
      <w:r>
        <w:t>DNA:</w:t>
      </w:r>
    </w:p>
    <w:p w:rsidRDefault="00414154" w:rsidP="00414154" w:rsidR="00414154">
      <w:pPr>
        <w:jc w:val="both"/>
      </w:pPr>
      <w:r>
        <w:t>1. Rješenje nepravomoćno</w:t>
      </w:r>
    </w:p>
    <w:p w:rsidRDefault="00414154" w:rsidP="00414154" w:rsidR="00414154">
      <w:pPr>
        <w:jc w:val="both"/>
      </w:pPr>
      <w:r>
        <w:t xml:space="preserve">2. </w:t>
      </w:r>
      <w:r w:rsidR="00010AF7">
        <w:t>R</w:t>
      </w:r>
      <w:r>
        <w:t xml:space="preserve">ješenje objaviti na mrežnoj stranici e-Oglasna ploča sudova, </w:t>
      </w:r>
    </w:p>
    <w:p w:rsidRDefault="00414154" w:rsidP="00414154" w:rsidR="00414154">
      <w:pPr>
        <w:jc w:val="both"/>
      </w:pPr>
      <w:r>
        <w:t>te dostaviti neposredno:</w:t>
      </w:r>
    </w:p>
    <w:p w:rsidRDefault="00010AF7" w:rsidP="00010AF7" w:rsidR="00010AF7" w:rsidRPr="00010AF7">
      <w:pPr>
        <w:jc w:val="both"/>
      </w:pPr>
      <w:r w:rsidRPr="00010AF7">
        <w:t>- Sudskom registru odmah elektronskim putem</w:t>
      </w:r>
    </w:p>
    <w:p w:rsidRDefault="00FD4D76" w:rsidP="00414154" w:rsidR="00414154">
      <w:pPr>
        <w:jc w:val="both"/>
      </w:pPr>
      <w:r>
        <w:t>- podnositelju</w:t>
      </w:r>
      <w:r w:rsidR="00414154">
        <w:t xml:space="preserve"> prijedloga (RH po ŽDO Građansko upravni odjel)</w:t>
      </w:r>
    </w:p>
    <w:p w:rsidRDefault="00414154" w:rsidP="00414154" w:rsidR="00414154">
      <w:pPr>
        <w:jc w:val="both"/>
      </w:pPr>
      <w:r>
        <w:t>- stečajnom upravitelju</w:t>
      </w:r>
    </w:p>
    <w:p w:rsidRDefault="00414154" w:rsidP="00414154" w:rsidR="00414154">
      <w:pPr>
        <w:jc w:val="both"/>
      </w:pPr>
      <w:r>
        <w:t xml:space="preserve">- dužniku </w:t>
      </w:r>
    </w:p>
    <w:p w:rsidRDefault="00414154" w:rsidP="00414154" w:rsidR="00414154">
      <w:pPr>
        <w:jc w:val="both"/>
      </w:pPr>
      <w:r>
        <w:t>- Financijskoj agenciji</w:t>
      </w:r>
    </w:p>
    <w:p w:rsidRDefault="00414154" w:rsidP="00414154" w:rsidR="00414154">
      <w:pPr>
        <w:jc w:val="both"/>
      </w:pPr>
      <w:r>
        <w:t>- Ispostavi Porezne uprave Slavonski Brod,</w:t>
      </w:r>
    </w:p>
    <w:p w:rsidRDefault="00414154" w:rsidP="00414154" w:rsidR="00414154" w:rsidRPr="009F61F0">
      <w:pPr>
        <w:jc w:val="both"/>
      </w:pPr>
      <w:r>
        <w:t>- ZK odjelu Općinskog suda u Sl. Brodu  uz dopis</w:t>
      </w:r>
    </w:p>
    <w:p w:rsidRDefault="00414154" w:rsidP="00414154" w:rsidR="00414154">
      <w:pPr>
        <w:jc w:val="both"/>
      </w:pPr>
      <w:r>
        <w:t xml:space="preserve">- Policijskoj upravi Brodsko-posavskoj </w:t>
      </w:r>
    </w:p>
    <w:p w:rsidRDefault="00414154" w:rsidR="00ED3B79">
      <w:r>
        <w:t>- bankama dužnika (Splitska banka d.d.)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FD4" w:rsidR="00B93FD4">
      <w:r>
        <w:separator/>
      </w:r>
    </w:p>
  </w:endnote>
  <w:endnote w:id="0" w:type="continuationSeparator">
    <w:p w:rsidRDefault="00B93FD4" w:rsidR="00B93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FD4" w:rsidR="00B93FD4">
      <w:r>
        <w:separator/>
      </w:r>
    </w:p>
  </w:footnote>
  <w:footnote w:id="0" w:type="continuationSeparator">
    <w:p w:rsidRDefault="00B93FD4" w:rsidR="00B93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A1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42E6E"/>
    <w:multiLevelType w:val="hybridMultilevel"/>
    <w:tmpl w:val="DEF86E72"/>
    <w:lvl w:tplc="E66672F0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42E34A12"/>
    <w:multiLevelType w:val="hybridMultilevel"/>
    <w:tmpl w:val="6F28E436"/>
    <w:lvl w:tplc="13F28270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0AF7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6D30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770E"/>
    <w:rsid w:val="0017098A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07239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50D1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53AD"/>
    <w:rsid w:val="002F6F85"/>
    <w:rsid w:val="00302990"/>
    <w:rsid w:val="00303AE1"/>
    <w:rsid w:val="003061F5"/>
    <w:rsid w:val="00314D0B"/>
    <w:rsid w:val="00316474"/>
    <w:rsid w:val="0032582C"/>
    <w:rsid w:val="00332B53"/>
    <w:rsid w:val="00333808"/>
    <w:rsid w:val="00337718"/>
    <w:rsid w:val="00346224"/>
    <w:rsid w:val="00350E3F"/>
    <w:rsid w:val="00353D4D"/>
    <w:rsid w:val="0036221F"/>
    <w:rsid w:val="00382C45"/>
    <w:rsid w:val="00385873"/>
    <w:rsid w:val="00386150"/>
    <w:rsid w:val="003B32B4"/>
    <w:rsid w:val="003C3ED4"/>
    <w:rsid w:val="003C4BC5"/>
    <w:rsid w:val="003E6694"/>
    <w:rsid w:val="003E7C8D"/>
    <w:rsid w:val="00414154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2AD6"/>
    <w:rsid w:val="004B6E00"/>
    <w:rsid w:val="004B7696"/>
    <w:rsid w:val="004D12FC"/>
    <w:rsid w:val="004D13AC"/>
    <w:rsid w:val="004D7492"/>
    <w:rsid w:val="004E3903"/>
    <w:rsid w:val="004E6CAB"/>
    <w:rsid w:val="0050387A"/>
    <w:rsid w:val="00505732"/>
    <w:rsid w:val="00506E65"/>
    <w:rsid w:val="00507C98"/>
    <w:rsid w:val="00513525"/>
    <w:rsid w:val="00514C1E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86A70"/>
    <w:rsid w:val="005910BE"/>
    <w:rsid w:val="005925B8"/>
    <w:rsid w:val="005A6FDE"/>
    <w:rsid w:val="005B22FA"/>
    <w:rsid w:val="005C63D8"/>
    <w:rsid w:val="005D56ED"/>
    <w:rsid w:val="005D7A1D"/>
    <w:rsid w:val="005E72B6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2A0"/>
    <w:rsid w:val="0070435B"/>
    <w:rsid w:val="0071075A"/>
    <w:rsid w:val="0073270D"/>
    <w:rsid w:val="00735326"/>
    <w:rsid w:val="00742F35"/>
    <w:rsid w:val="00752A31"/>
    <w:rsid w:val="007541F7"/>
    <w:rsid w:val="00754F6E"/>
    <w:rsid w:val="0075725E"/>
    <w:rsid w:val="0076425B"/>
    <w:rsid w:val="00770B68"/>
    <w:rsid w:val="007711BF"/>
    <w:rsid w:val="00773DE5"/>
    <w:rsid w:val="00795DB0"/>
    <w:rsid w:val="007A175D"/>
    <w:rsid w:val="007B26D8"/>
    <w:rsid w:val="007B4280"/>
    <w:rsid w:val="007C1DF6"/>
    <w:rsid w:val="007C4518"/>
    <w:rsid w:val="007E05E5"/>
    <w:rsid w:val="008046C4"/>
    <w:rsid w:val="00805C26"/>
    <w:rsid w:val="00807580"/>
    <w:rsid w:val="0081208C"/>
    <w:rsid w:val="00815B9F"/>
    <w:rsid w:val="008202FA"/>
    <w:rsid w:val="00851247"/>
    <w:rsid w:val="00852DAB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8F2903"/>
    <w:rsid w:val="00902779"/>
    <w:rsid w:val="00903EC2"/>
    <w:rsid w:val="009046C7"/>
    <w:rsid w:val="00907EE2"/>
    <w:rsid w:val="009128D3"/>
    <w:rsid w:val="009141AA"/>
    <w:rsid w:val="00923738"/>
    <w:rsid w:val="00924966"/>
    <w:rsid w:val="0093673A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C1F73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867"/>
    <w:rsid w:val="00A91F26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474D1"/>
    <w:rsid w:val="00B60117"/>
    <w:rsid w:val="00B85DE0"/>
    <w:rsid w:val="00B87CF9"/>
    <w:rsid w:val="00B93FD4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03179"/>
    <w:rsid w:val="00C1038E"/>
    <w:rsid w:val="00C126FB"/>
    <w:rsid w:val="00C26755"/>
    <w:rsid w:val="00C41532"/>
    <w:rsid w:val="00C41E5F"/>
    <w:rsid w:val="00C4522B"/>
    <w:rsid w:val="00C50DD2"/>
    <w:rsid w:val="00C56F93"/>
    <w:rsid w:val="00C74430"/>
    <w:rsid w:val="00C827F1"/>
    <w:rsid w:val="00C82D1A"/>
    <w:rsid w:val="00C833FC"/>
    <w:rsid w:val="00C95179"/>
    <w:rsid w:val="00CA0BC8"/>
    <w:rsid w:val="00CA7AD7"/>
    <w:rsid w:val="00CB1A68"/>
    <w:rsid w:val="00CB3F1D"/>
    <w:rsid w:val="00CB5EE3"/>
    <w:rsid w:val="00CB7A1D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6C18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D3FD8"/>
    <w:rsid w:val="00DF2BEA"/>
    <w:rsid w:val="00E10E50"/>
    <w:rsid w:val="00E11DBA"/>
    <w:rsid w:val="00E13307"/>
    <w:rsid w:val="00E32C2C"/>
    <w:rsid w:val="00E42E2D"/>
    <w:rsid w:val="00E53819"/>
    <w:rsid w:val="00E61DBB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F3B59"/>
    <w:rsid w:val="00EF4E25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AAD"/>
    <w:rsid w:val="00F65DE7"/>
    <w:rsid w:val="00F66119"/>
    <w:rsid w:val="00F91617"/>
    <w:rsid w:val="00FD4D76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GUNDINCI MONTAŽA d.o.o.  za proizvodnju, trgovinu i usluge zastupanog po punomoćniku Adnan Bajramović</izvorni_sadrzaj>
    <derivirana_varijabla naziv="DomainObject.Predmet.ProtustrankaFormated_1">  GUNDINCI MONTAŽA d.o.o.  za proizvodnju, trgovinu i usluge zastupanog po punomoćniku Adnan Bajramović</derivirana_varijabla>
  </DomainObject.Predmet.ProtustrankaFormated>
  <DomainObject.Predmet.ProtustrankaFormatedOIB>
    <izvorni_sadrzaj>  GUNDINCI MONTAŽA d.o.o.  za proizvodnju, trgovinu i usluge, OIB 50414031537 zastupanog po punomoćniku Adnan Bajramović</izvorni_sadrzaj>
    <derivirana_varijabla naziv="DomainObject.Predmet.ProtustrankaFormatedOIB_1">  GUNDINCI MONTAŽA d.o.o.  za proizvodnju, trgovinu i usluge, OIB 50414031537 zastupanog po punomoćniku Adnan Bajramović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</izvorni_sadrzaj>
    <derivirana_varijabla naziv="DomainObject.Predmet.ProtustrankaFormatedWithAdress_1"> GUNDINCI MONTAŽA d.o.o.  za proizvodnju, trgovinu i usluge, A. Cesarca 15, 35000 Slavonski Brod zastupanog po punomoćniku Adnan Bajramović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</izvorni_sadrzaj>
    <derivirana_varijabla naziv="DomainObject.Predmet.ProtustrankaFormatedWithAdressOIB_1"> GUNDINCI MONTAŽA d.o.o.  za proizvodnju, trgovinu i usluge, OIB 50414031537, A. Cesarca 15, 35000 Slavonski Brod zastupanog po punomoćniku Adnan Bajramović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</item>
    </izvorni_sadrzaj>
    <derivirana_varijabla naziv="DomainObject.Predmet.ProtuStrankaListFormated_1">
      <item>GUNDINCI MONTAŽA d.o.o.  za proizvodnju, trgovinu i usluge zastupanog po punomoćniku Adnan Bajramović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</item>
    </izvorni_sadrzaj>
    <derivirana_varijabla naziv="DomainObject.Predmet.ProtuStrankaListFormatedOIB_1">
      <item>GUNDINCI MONTAŽA d.o.o.  za proizvodnju, trgovinu i usluge, OIB 50414031537 zastupanog po punomoćniku Adnan Bajramović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</izvorni_sadrzaj>
    <derivirana_varijabla naziv="DomainObject.Predmet.OstaliListNazivFormated_1">
      <item>ŽDO SLAV. BROD</item>
      <item>Adnan Bajramović</item>
      <item>Gabriel Zovak</item>
      <item>Vesna Lazarić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</izvorni_sadrzaj>
    <derivirana_varijabla naziv="DomainObject.Predmet.OstaliListNazivFormatedOIB_1">
      <item>ŽDO SLAV. BROD</item>
      <item>Adnan Bajramović, OIB 42248012792</item>
      <item>Gabriel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CD4DE-B500-4D6D-850C-61A5FA84E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1713</properties:Words>
  <properties:Characters>9619</properties:Characters>
  <properties:Lines>213</properties:Lines>
  <properties:Paragraphs>88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2016-06-13T09:07:00Z</dcterms:created>
  <dc:creator>alet</dc:creator>
  <cp:lastModifiedBy>wsadmin</cp:lastModifiedBy>
  <cp:lastPrinted>2016-06-13T09:21:00Z</cp:lastPrinted>
  <dcterms:modified xmlns:xsi="http://www.w3.org/2001/XMLSchema-instance" xsi:type="dcterms:W3CDTF">2016-06-13T09:30:00Z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