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b01d" w14:paraId="b17b01d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C0F4F">
        <w:rPr>
          <w:sz w:val="24"/>
          <w:szCs w:val="24"/>
          <w:lang w:val="hr-HR"/>
        </w:rPr>
        <w:t>580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825DA">
        <w:rPr>
          <w:szCs w:val="24"/>
        </w:rPr>
        <w:t>ROTA RENT d.o.o., Šibenik, Mandalinskih žrtava 11 B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825DA">
        <w:rPr>
          <w:szCs w:val="24"/>
        </w:rPr>
        <w:t>38577941110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825DA">
        <w:rPr>
          <w:sz w:val="24"/>
          <w:szCs w:val="24"/>
          <w:shd w:fill="F8F8F8" w:color="auto" w:val="clear"/>
        </w:rPr>
        <w:t>ANTE STANIĆ, Okrug Gornji, Ante Starčevića 4/C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825DA">
        <w:rPr>
          <w:sz w:val="24"/>
          <w:szCs w:val="24"/>
          <w:shd w:fill="F8F8F8" w:color="auto" w:val="clear"/>
        </w:rPr>
        <w:t>92711733648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C0F4F">
        <w:rPr>
          <w:sz w:val="24"/>
          <w:szCs w:val="24"/>
          <w:lang w:val="hr-HR"/>
        </w:rPr>
        <w:t>580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825DA" w:rsidRPr="00D825DA">
        <w:rPr>
          <w:sz w:val="24"/>
          <w:szCs w:val="24"/>
        </w:rPr>
        <w:t>ROTA RENT d.o.o., Šibenik</w:t>
      </w:r>
      <w:r w:rsidR="000632FD" w:rsidRPr="00D825D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3D6E33">
        <w:rPr>
          <w:szCs w:val="24"/>
          <w:shd w:fill="F8F8F8" w:color="auto" w:val="clear"/>
        </w:rPr>
        <w:t>ANTE STANIĆ, Okrug Gornji, Ante Starčevića 4/C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7702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5C0F4F">
      <w:rPr>
        <w:sz w:val="24"/>
        <w:szCs w:val="24"/>
        <w:lang w:val="hr-HR"/>
      </w:rPr>
      <w:t>580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77022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825DA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7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0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7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0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00C17-7AC3-4707-845E-DD25E6FCE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1707</properties:Characters>
  <properties:Lines>60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2016-04-25T08:05:00Z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