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b0b1" w14:paraId="993b0b1" w:rsidRDefault="007F4FEC" w:rsidP="007F4FEC" w:rsidR="007F4FEC" w:rsidRPr="007F4FEC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F4FEC">
        <w:rPr>
          <w:rFonts w:hAnsi="Times New Roman" w:ascii="Times New Roman"/>
          <w:sz w:val="24"/>
          <w:szCs w:val="24"/>
        </w:rPr>
        <w:t xml:space="preserve">    </w:t>
      </w:r>
      <w:r w:rsidRPr="007F4F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0E34A8">
        <w:rPr>
          <w:rFonts w:hAnsi="Times New Roman" w:ascii="Times New Roman"/>
          <w:sz w:val="24"/>
          <w:szCs w:val="24"/>
        </w:rPr>
        <w:t xml:space="preserve">  </w:t>
      </w:r>
      <w:r w:rsidR="00B457C0">
        <w:rPr>
          <w:rFonts w:hAnsi="Times New Roman" w:ascii="Times New Roman"/>
          <w:sz w:val="24"/>
          <w:szCs w:val="24"/>
        </w:rPr>
        <w:t>Poslovni broj: 12. St-</w:t>
      </w:r>
      <w:r w:rsidR="00810B0E">
        <w:rPr>
          <w:rFonts w:hAnsi="Times New Roman" w:ascii="Times New Roman"/>
          <w:sz w:val="24"/>
          <w:szCs w:val="24"/>
        </w:rPr>
        <w:t>372</w:t>
      </w:r>
      <w:r w:rsidR="00B457C0">
        <w:rPr>
          <w:rFonts w:hAnsi="Times New Roman" w:ascii="Times New Roman"/>
          <w:sz w:val="24"/>
          <w:szCs w:val="24"/>
        </w:rPr>
        <w:t>/201</w:t>
      </w:r>
      <w:r w:rsidR="00810B0E">
        <w:rPr>
          <w:rFonts w:hAnsi="Times New Roman" w:ascii="Times New Roman"/>
          <w:sz w:val="24"/>
          <w:szCs w:val="24"/>
        </w:rPr>
        <w:t>7</w:t>
      </w:r>
      <w:r w:rsidRPr="007F4FEC">
        <w:rPr>
          <w:rFonts w:hAnsi="Times New Roman" w:ascii="Times New Roman"/>
          <w:sz w:val="24"/>
          <w:szCs w:val="24"/>
        </w:rPr>
        <w:t>-</w:t>
      </w:r>
      <w:r w:rsidR="009475DF">
        <w:rPr>
          <w:rFonts w:hAnsi="Times New Roman" w:ascii="Times New Roman"/>
          <w:sz w:val="24"/>
          <w:szCs w:val="24"/>
        </w:rPr>
        <w:t>27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REPUBLIKA HRVATSKA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TRGOVAČKI SUD U SPLITU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Split, Sukoišanska 6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7F4FEC" w:rsidRPr="007F4FEC">
      <w:pPr>
        <w:keepNext/>
        <w:jc w:val="center"/>
        <w:outlineLvl w:val="0"/>
        <w:rPr>
          <w:rFonts w:eastAsia="Arial Unicode MS" w:hAnsi="Times New Roman" w:ascii="Times New Roman"/>
          <w:bCs/>
          <w:sz w:val="24"/>
          <w:szCs w:val="24"/>
          <w:lang w:eastAsia="hr-HR"/>
        </w:rPr>
      </w:pPr>
      <w:r w:rsidRPr="007F4FEC">
        <w:rPr>
          <w:rFonts w:eastAsia="Arial Unicode MS" w:hAnsi="Times New Roman" w:ascii="Times New Roman"/>
          <w:bCs/>
          <w:sz w:val="24"/>
          <w:szCs w:val="24"/>
          <w:lang w:eastAsia="hr-HR"/>
        </w:rPr>
        <w:t>R E P U B L I K A   H R V A T S K A</w:t>
      </w:r>
    </w:p>
    <w:p w:rsidRDefault="007F4FEC" w:rsidP="007F4FEC" w:rsidR="007F4FEC" w:rsidRPr="007F4FEC">
      <w:pPr>
        <w:rPr>
          <w:sz w:val="24"/>
          <w:szCs w:val="24"/>
          <w:lang w:eastAsia="hr-HR"/>
        </w:rPr>
      </w:pPr>
    </w:p>
    <w:p w:rsidRDefault="007F4FEC" w:rsidP="007F4FEC" w:rsidR="007F4FEC" w:rsidRPr="007F4FEC">
      <w:pPr>
        <w:keepNext/>
        <w:jc w:val="center"/>
        <w:outlineLvl w:val="1"/>
        <w:rPr>
          <w:rFonts w:eastAsia="Arial Unicode MS" w:hAnsi="Times New Roman" w:ascii="Times New Roman"/>
          <w:bCs/>
          <w:sz w:val="24"/>
          <w:szCs w:val="24"/>
        </w:rPr>
      </w:pPr>
      <w:r w:rsidRPr="007F4FEC">
        <w:rPr>
          <w:rFonts w:eastAsia="Arial Unicode MS" w:hAnsi="Times New Roman" w:ascii="Times New Roman"/>
          <w:bCs/>
          <w:sz w:val="24"/>
          <w:szCs w:val="24"/>
        </w:rPr>
        <w:t>R J E Š E N J E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F86323">
      <w:pPr>
        <w:jc w:val="both"/>
        <w:rPr>
          <w:rFonts w:hAnsi="Times New Roman" w:ascii="Times New Roman"/>
          <w:sz w:val="24"/>
          <w:szCs w:val="24"/>
        </w:rPr>
      </w:pPr>
      <w:r w:rsidRPr="007F4FEC">
        <w:rPr>
          <w:szCs w:val="24"/>
        </w:rPr>
        <w:tab/>
      </w:r>
      <w:r w:rsidR="00810B0E" w:rsidRPr="00810B0E">
        <w:rPr>
          <w:rFonts w:hAnsi="Times New Roman" w:ascii="Times New Roman"/>
          <w:sz w:val="24"/>
          <w:szCs w:val="24"/>
        </w:rPr>
        <w:t>Trgova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ki sud u Splitu, po sucu tog suda Pašku Ba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i</w:t>
      </w:r>
      <w:r w:rsidR="00810B0E" w:rsidRPr="00810B0E">
        <w:rPr>
          <w:rFonts w:hAnsi="Times New Roman" w:ascii="Times New Roman" w:hint="eastAsia"/>
          <w:sz w:val="24"/>
          <w:szCs w:val="24"/>
        </w:rPr>
        <w:t>ć</w:t>
      </w:r>
      <w:r w:rsidR="00810B0E" w:rsidRPr="00810B0E">
        <w:rPr>
          <w:rFonts w:hAnsi="Times New Roman" w:ascii="Times New Roman"/>
          <w:sz w:val="24"/>
          <w:szCs w:val="24"/>
        </w:rPr>
        <w:t>u, kao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ajnom sucu, u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ajnom postupku povodom prijedloga predlagatelja – vjerovnika REPUBLIKE HRVATSKE, Ministarstva financija, OIB: 18683136487, zastupanog po Županijskom državnom odvjetništvu u Splitu, za otvaranje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ajnog postupka nad dužnikom EKO ZAGORA d.o.o. Kladnjice, Barani bb, OIB: 12858623754</w:t>
      </w:r>
      <w:r w:rsidR="00B457C0" w:rsidRPr="00B457C0">
        <w:rPr>
          <w:rFonts w:hAnsi="Times New Roman" w:ascii="Times New Roman"/>
          <w:sz w:val="24"/>
          <w:szCs w:val="24"/>
        </w:rPr>
        <w:t>,</w:t>
      </w:r>
      <w:r w:rsidR="00810B0E">
        <w:rPr>
          <w:rFonts w:hAnsi="Times New Roman" w:ascii="Times New Roman"/>
          <w:sz w:val="24"/>
          <w:szCs w:val="24"/>
        </w:rPr>
        <w:t xml:space="preserve"> </w:t>
      </w:r>
      <w:r w:rsidR="00936CD6">
        <w:rPr>
          <w:rFonts w:hAnsi="Times New Roman" w:ascii="Times New Roman"/>
          <w:sz w:val="24"/>
          <w:szCs w:val="24"/>
        </w:rPr>
        <w:t>14</w:t>
      </w:r>
      <w:r w:rsidR="00810B0E">
        <w:rPr>
          <w:rFonts w:hAnsi="Times New Roman" w:ascii="Times New Roman"/>
          <w:sz w:val="24"/>
          <w:szCs w:val="24"/>
        </w:rPr>
        <w:t>. prosinca</w:t>
      </w:r>
      <w:r w:rsidRPr="007F4FEC">
        <w:rPr>
          <w:rFonts w:hAnsi="Times New Roman" w:ascii="Times New Roman"/>
          <w:sz w:val="24"/>
          <w:szCs w:val="24"/>
        </w:rPr>
        <w:t xml:space="preserve"> 2018.</w:t>
      </w:r>
    </w:p>
    <w:p w:rsidRDefault="007F4FEC" w:rsidP="007F4FEC" w:rsidR="007F4FEC" w:rsidRPr="00B457C0">
      <w:pPr>
        <w:jc w:val="both"/>
        <w:rPr>
          <w:rFonts w:hAnsi="Times New Roman" w:ascii="Times New Roman"/>
          <w:b/>
        </w:rPr>
      </w:pPr>
    </w:p>
    <w:p w:rsidRDefault="007F4FEC" w:rsidP="007F4FEC" w:rsidR="007F4FEC" w:rsidRPr="00B457C0">
      <w:pPr>
        <w:jc w:val="both"/>
        <w:rPr>
          <w:rFonts w:hAnsi="Times New Roman" w:ascii="Times New Roman"/>
          <w:b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  <w:r w:rsidR="00810B0E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9E7EC2" w:rsidR="009E7EC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 w:rsidRPr="000029EE">
      <w:pPr>
        <w:pStyle w:val="Naslov3"/>
        <w:ind w:firstLine="12" w:left="708"/>
        <w:rPr>
          <w:b w:val="false"/>
          <w:szCs w:val="24"/>
          <w:lang w:val="hr-HR"/>
        </w:rPr>
      </w:pPr>
      <w:r w:rsidRPr="000029EE">
        <w:rPr>
          <w:b w:val="false"/>
          <w:szCs w:val="24"/>
        </w:rPr>
        <w:t>I</w:t>
      </w:r>
      <w:r w:rsidRPr="000029EE">
        <w:rPr>
          <w:b w:val="false"/>
          <w:szCs w:val="24"/>
          <w:lang w:val="hr-HR"/>
        </w:rPr>
        <w:t xml:space="preserve">. </w:t>
      </w:r>
      <w:r w:rsidRPr="000029EE">
        <w:rPr>
          <w:b w:val="false"/>
          <w:szCs w:val="24"/>
        </w:rPr>
        <w:t>O</w:t>
      </w:r>
      <w:r w:rsidR="00A87905" w:rsidRPr="000029EE">
        <w:rPr>
          <w:b w:val="false"/>
          <w:szCs w:val="24"/>
          <w:lang w:val="hr-HR"/>
        </w:rPr>
        <w:t>dređuje se</w:t>
      </w:r>
      <w:r w:rsidR="00A66D92" w:rsidRPr="000029EE">
        <w:rPr>
          <w:b w:val="false"/>
          <w:szCs w:val="24"/>
          <w:lang w:val="hr-HR"/>
        </w:rPr>
        <w:t xml:space="preserve"> </w:t>
      </w:r>
      <w:r w:rsidR="00B457C0">
        <w:rPr>
          <w:b w:val="false"/>
          <w:szCs w:val="24"/>
          <w:lang w:val="hr-HR"/>
        </w:rPr>
        <w:t xml:space="preserve">nagrada </w:t>
      </w:r>
      <w:r w:rsidR="00810B0E">
        <w:rPr>
          <w:b w:val="false"/>
          <w:szCs w:val="24"/>
          <w:lang w:val="hr-HR"/>
        </w:rPr>
        <w:t xml:space="preserve">za rad privremenoj </w:t>
      </w:r>
      <w:r w:rsidR="00B457C0">
        <w:rPr>
          <w:b w:val="false"/>
          <w:szCs w:val="24"/>
          <w:lang w:val="hr-HR"/>
        </w:rPr>
        <w:t>stečajnoj upraviteljici</w:t>
      </w:r>
      <w:r w:rsidR="00A87905" w:rsidRPr="000029EE">
        <w:rPr>
          <w:b w:val="false"/>
          <w:szCs w:val="24"/>
          <w:lang w:val="hr-HR"/>
        </w:rPr>
        <w:t xml:space="preserve"> </w:t>
      </w:r>
      <w:r w:rsidR="00810B0E" w:rsidRPr="00810B0E">
        <w:rPr>
          <w:b w:val="false"/>
          <w:lang w:val="hr-HR"/>
        </w:rPr>
        <w:t>Tihan</w:t>
      </w:r>
      <w:r w:rsidR="00810B0E">
        <w:rPr>
          <w:b w:val="false"/>
          <w:lang w:val="hr-HR"/>
        </w:rPr>
        <w:t>i</w:t>
      </w:r>
      <w:r w:rsidR="00810B0E" w:rsidRPr="00810B0E">
        <w:rPr>
          <w:b w:val="false"/>
          <w:lang w:val="hr-HR"/>
        </w:rPr>
        <w:t xml:space="preserve"> Maji</w:t>
      </w:r>
      <w:r w:rsidR="00810B0E" w:rsidRPr="00810B0E">
        <w:rPr>
          <w:rFonts w:hint="eastAsia"/>
          <w:b w:val="false"/>
          <w:lang w:val="hr-HR"/>
        </w:rPr>
        <w:t>ć</w:t>
      </w:r>
      <w:r w:rsidR="00810B0E">
        <w:rPr>
          <w:b w:val="false"/>
          <w:lang w:val="hr-HR"/>
        </w:rPr>
        <w:t xml:space="preserve"> </w:t>
      </w:r>
      <w:r w:rsidR="00810B0E" w:rsidRPr="00810B0E">
        <w:rPr>
          <w:b w:val="false"/>
          <w:lang w:val="hr-HR"/>
        </w:rPr>
        <w:t>iz Osijeka, Kardinala A. Stepinca 4, OIB: 43035003321</w:t>
      </w:r>
      <w:r w:rsidR="00810B0E">
        <w:rPr>
          <w:b w:val="false"/>
          <w:lang w:val="hr-HR"/>
        </w:rPr>
        <w:t xml:space="preserve">, u iznosu od 3.500,00 kn bruto. </w:t>
      </w:r>
    </w:p>
    <w:p w:rsidRDefault="00AA0900" w:rsidP="00AA0900" w:rsidR="00AA0900" w:rsidRPr="000029EE">
      <w:pPr>
        <w:rPr>
          <w:rFonts w:hAnsi="Times New Roman" w:ascii="Times New Roman"/>
          <w:sz w:val="24"/>
          <w:szCs w:val="24"/>
        </w:rPr>
      </w:pPr>
    </w:p>
    <w:p w:rsidRDefault="007C5FA0" w:rsidP="00A87905" w:rsidR="004174F7" w:rsidRPr="000029EE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D94A05" w:rsidRPr="000029EE">
        <w:rPr>
          <w:rFonts w:hAnsi="Times New Roman" w:ascii="Times New Roman"/>
          <w:sz w:val="24"/>
          <w:szCs w:val="24"/>
        </w:rPr>
        <w:t>I</w:t>
      </w:r>
      <w:r w:rsidR="007F4FEC">
        <w:rPr>
          <w:rFonts w:hAnsi="Times New Roman" w:ascii="Times New Roman"/>
          <w:sz w:val="24"/>
          <w:szCs w:val="24"/>
        </w:rPr>
        <w:t xml:space="preserve">. </w:t>
      </w:r>
      <w:r w:rsidR="00B457C0">
        <w:rPr>
          <w:rFonts w:hAnsi="Times New Roman" w:ascii="Times New Roman"/>
          <w:sz w:val="24"/>
          <w:szCs w:val="24"/>
        </w:rPr>
        <w:t xml:space="preserve">Isplata </w:t>
      </w:r>
      <w:r w:rsidR="007F4FEC">
        <w:rPr>
          <w:rFonts w:hAnsi="Times New Roman" w:ascii="Times New Roman"/>
          <w:sz w:val="24"/>
          <w:szCs w:val="24"/>
        </w:rPr>
        <w:t xml:space="preserve">određene nagrade </w:t>
      </w:r>
      <w:r w:rsidR="0082588C">
        <w:rPr>
          <w:rFonts w:hAnsi="Times New Roman" w:ascii="Times New Roman"/>
          <w:sz w:val="24"/>
          <w:szCs w:val="24"/>
        </w:rPr>
        <w:t>iz točke I. ovog rješenja</w:t>
      </w:r>
      <w:r w:rsidR="00810B0E">
        <w:rPr>
          <w:rFonts w:hAnsi="Times New Roman" w:ascii="Times New Roman"/>
          <w:sz w:val="24"/>
          <w:szCs w:val="24"/>
        </w:rPr>
        <w:t xml:space="preserve"> izvršit će se iz sredstava Fonda za namirenje troškova stečajnog postupka, a nakon pravomoćnosti ovog rješenja. </w:t>
      </w:r>
    </w:p>
    <w:p w:rsidRDefault="00F72DA3" w:rsidP="009E7EC2" w:rsidR="00F72DA3" w:rsidRPr="00B457C0">
      <w:pPr>
        <w:jc w:val="center"/>
        <w:rPr>
          <w:rFonts w:hAnsi="Times New Roman" w:ascii="Times New Roman"/>
        </w:rPr>
      </w:pPr>
    </w:p>
    <w:p w:rsidRDefault="00237C81" w:rsidP="009E7EC2" w:rsidR="00237C81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810B0E" w:rsidR="00810B0E">
      <w:pPr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ab/>
      </w:r>
      <w:r w:rsidR="00810B0E" w:rsidRPr="00810B0E">
        <w:rPr>
          <w:rFonts w:hAnsi="Times New Roman" w:ascii="Times New Roman"/>
          <w:sz w:val="24"/>
          <w:szCs w:val="24"/>
        </w:rPr>
        <w:t>Financijska agencija, Regionalni centar Split (u daljnjem tekstu: FINA) podnijela je ovom sudu 3. studenog 2015. zahtjev za provedbu skraćenog stečajnog postupka nad dužnikom EKO ZAGORA d.o.o. Kladnjice, a rješenjem ovog suda broj St-1426/2015 od 3. veljače 2017. obustavljen je skraćeni stečajni postupak te je po pravomoćnosti tog rješenja predmet zaveden po</w:t>
      </w:r>
      <w:r w:rsidR="00810B0E">
        <w:rPr>
          <w:rFonts w:hAnsi="Times New Roman" w:ascii="Times New Roman"/>
          <w:sz w:val="24"/>
          <w:szCs w:val="24"/>
        </w:rPr>
        <w:t xml:space="preserve"> novi poslovni broj St-372/2017, a sve obzirom da je predlagatelj – vjerovnik </w:t>
      </w:r>
      <w:r w:rsidR="00810B0E" w:rsidRPr="00810B0E">
        <w:rPr>
          <w:rFonts w:hAnsi="Times New Roman" w:ascii="Times New Roman"/>
          <w:sz w:val="24"/>
          <w:szCs w:val="24"/>
        </w:rPr>
        <w:t>Republika Hrvatska, Ministarstvo financija</w:t>
      </w:r>
      <w:r w:rsidR="00810B0E">
        <w:rPr>
          <w:rFonts w:hAnsi="Times New Roman" w:ascii="Times New Roman"/>
          <w:sz w:val="24"/>
          <w:szCs w:val="24"/>
        </w:rPr>
        <w:t xml:space="preserve">, </w:t>
      </w:r>
      <w:r w:rsidR="00810B0E" w:rsidRPr="00810B0E">
        <w:rPr>
          <w:rFonts w:hAnsi="Times New Roman" w:ascii="Times New Roman"/>
          <w:sz w:val="24"/>
          <w:szCs w:val="24"/>
        </w:rPr>
        <w:t>povodom objavljenog oglasa u skraćenom stečajnom postupku</w:t>
      </w:r>
      <w:r w:rsidR="009D1989">
        <w:rPr>
          <w:rFonts w:hAnsi="Times New Roman" w:ascii="Times New Roman"/>
          <w:sz w:val="24"/>
          <w:szCs w:val="24"/>
        </w:rPr>
        <w:t>,</w:t>
      </w:r>
      <w:r w:rsidR="00810B0E" w:rsidRPr="00810B0E">
        <w:rPr>
          <w:rFonts w:hAnsi="Times New Roman" w:ascii="Times New Roman"/>
          <w:sz w:val="24"/>
          <w:szCs w:val="24"/>
        </w:rPr>
        <w:t xml:space="preserve"> pravovremeno podnio prijedlog za otvaranje steč</w:t>
      </w:r>
      <w:r w:rsidR="009D1989">
        <w:rPr>
          <w:rFonts w:hAnsi="Times New Roman" w:ascii="Times New Roman"/>
          <w:sz w:val="24"/>
          <w:szCs w:val="24"/>
        </w:rPr>
        <w:t xml:space="preserve">ajnog postupka nad dužnikom. </w:t>
      </w:r>
    </w:p>
    <w:p w:rsidRDefault="009D1989" w:rsidP="00810B0E" w:rsidR="009D1989" w:rsidRPr="00810B0E">
      <w:pPr>
        <w:jc w:val="both"/>
        <w:rPr>
          <w:rFonts w:hAnsi="Times New Roman" w:ascii="Times New Roman"/>
          <w:sz w:val="24"/>
          <w:szCs w:val="24"/>
        </w:rPr>
      </w:pPr>
    </w:p>
    <w:p w:rsidRDefault="00810B0E" w:rsidP="009D1989" w:rsidR="00810B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10B0E">
        <w:rPr>
          <w:rFonts w:hAnsi="Times New Roman" w:ascii="Times New Roman"/>
          <w:sz w:val="24"/>
          <w:szCs w:val="24"/>
        </w:rPr>
        <w:t xml:space="preserve">U nastavku ovog postupka, rješenjem </w:t>
      </w:r>
      <w:r w:rsidR="009D1989">
        <w:rPr>
          <w:rFonts w:hAnsi="Times New Roman" w:ascii="Times New Roman"/>
          <w:sz w:val="24"/>
          <w:szCs w:val="24"/>
        </w:rPr>
        <w:t xml:space="preserve">ovog </w:t>
      </w:r>
      <w:r w:rsidRPr="00810B0E">
        <w:rPr>
          <w:rFonts w:hAnsi="Times New Roman" w:ascii="Times New Roman"/>
          <w:sz w:val="24"/>
          <w:szCs w:val="24"/>
        </w:rPr>
        <w:t>suda broj 12. St-372/2017 od 10. travnja 2018. pokrenut je prethodni postupak radi utvrđivanja pretpostavki za otvaranje stečajnog postupka nad dužnikom, a sve sukladno odredbama članka 115. stavak 1. u vezi s člankom 433. Stečajnog zakona (Narodne novine broj 71/15 i 104/17, dalje SZ).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Nadalje, na prijedlog predlagatelja – vjerovnika, rješenjem ovog suda broj 12. St-372/2017 od 27. srpnja 2018. određene su mjere osiguranja te dužniku postavljen</w:t>
      </w:r>
      <w:r w:rsidR="00936CD6">
        <w:rPr>
          <w:rFonts w:hAnsi="Times New Roman" w:ascii="Times New Roman"/>
          <w:sz w:val="24"/>
          <w:szCs w:val="24"/>
        </w:rPr>
        <w:t>a privremena stečajna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936CD6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Tihana Majić iz Osijeka, kojoj su tim rješenjem određene dužnosti</w:t>
      </w:r>
      <w:r w:rsidR="00936CD6">
        <w:rPr>
          <w:rFonts w:hAnsi="Times New Roman" w:ascii="Times New Roman"/>
          <w:sz w:val="24"/>
          <w:szCs w:val="24"/>
        </w:rPr>
        <w:t>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Privremena stečajna upraviteljica Tihana Majić je 5. rujna 2018. dostavila ovom sudu </w:t>
      </w:r>
      <w:r w:rsidR="000E02FA">
        <w:rPr>
          <w:rFonts w:hAnsi="Times New Roman" w:ascii="Times New Roman"/>
          <w:sz w:val="24"/>
          <w:szCs w:val="24"/>
        </w:rPr>
        <w:t xml:space="preserve">pisano </w:t>
      </w:r>
      <w:r>
        <w:rPr>
          <w:rFonts w:hAnsi="Times New Roman" w:ascii="Times New Roman"/>
          <w:sz w:val="24"/>
          <w:szCs w:val="24"/>
        </w:rPr>
        <w:t>izvješće (list 52-55 spisa)</w:t>
      </w:r>
      <w:r w:rsidR="000E02F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skladu s danim nalogom iz rješenja od 27. srpnja 2018., a isto tako je pristupila i na zakazano ročište u prethodnom postupku</w:t>
      </w:r>
      <w:r w:rsidR="000E02FA">
        <w:rPr>
          <w:rFonts w:hAnsi="Times New Roman" w:ascii="Times New Roman"/>
          <w:sz w:val="24"/>
          <w:szCs w:val="24"/>
        </w:rPr>
        <w:t xml:space="preserve"> koje je</w:t>
      </w:r>
      <w:r>
        <w:rPr>
          <w:rFonts w:hAnsi="Times New Roman" w:ascii="Times New Roman"/>
          <w:sz w:val="24"/>
          <w:szCs w:val="24"/>
        </w:rPr>
        <w:t xml:space="preserve"> održano 19. rujna 2018.</w:t>
      </w:r>
      <w:r w:rsidR="000E02FA">
        <w:rPr>
          <w:rFonts w:hAnsi="Times New Roman" w:ascii="Times New Roman"/>
          <w:sz w:val="24"/>
          <w:szCs w:val="24"/>
        </w:rPr>
        <w:t xml:space="preserve"> Iz dostavljenog izvješća privremene stečajne upraviteljice, kao i očitovanja danog na </w:t>
      </w:r>
      <w:r w:rsidR="000E02FA">
        <w:rPr>
          <w:rFonts w:hAnsi="Times New Roman" w:ascii="Times New Roman"/>
          <w:sz w:val="24"/>
          <w:szCs w:val="24"/>
        </w:rPr>
        <w:lastRenderedPageBreak/>
        <w:t>ročištu u bitnom proizlazi da nije utvrđeno postojanje vrjednije imovine dužni</w:t>
      </w:r>
      <w:r w:rsidR="00936CD6">
        <w:rPr>
          <w:rFonts w:hAnsi="Times New Roman" w:ascii="Times New Roman"/>
          <w:sz w:val="24"/>
          <w:szCs w:val="24"/>
        </w:rPr>
        <w:t>ka koja bi ušla u stečajnu masu</w:t>
      </w:r>
      <w:r w:rsidR="000E02FA">
        <w:rPr>
          <w:rFonts w:hAnsi="Times New Roman" w:ascii="Times New Roman"/>
          <w:sz w:val="24"/>
          <w:szCs w:val="24"/>
        </w:rPr>
        <w:t xml:space="preserve">. 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36CD6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</w:t>
      </w:r>
      <w:r w:rsidR="009D1989">
        <w:rPr>
          <w:rFonts w:hAnsi="Times New Roman" w:ascii="Times New Roman"/>
          <w:sz w:val="24"/>
          <w:szCs w:val="24"/>
        </w:rPr>
        <w:t xml:space="preserve"> 27. studenog 2018. </w:t>
      </w:r>
      <w:r>
        <w:rPr>
          <w:rFonts w:hAnsi="Times New Roman" w:ascii="Times New Roman"/>
          <w:sz w:val="24"/>
          <w:szCs w:val="24"/>
        </w:rPr>
        <w:t>privremena stečajna upraviteljica</w:t>
      </w:r>
      <w:r w:rsidR="009D1989">
        <w:rPr>
          <w:rFonts w:hAnsi="Times New Roman" w:ascii="Times New Roman"/>
          <w:sz w:val="24"/>
          <w:szCs w:val="24"/>
        </w:rPr>
        <w:t xml:space="preserve"> je predložila odrediti joj nagradu za obavljene poslove u</w:t>
      </w:r>
      <w:r>
        <w:rPr>
          <w:rFonts w:hAnsi="Times New Roman" w:ascii="Times New Roman"/>
          <w:sz w:val="24"/>
          <w:szCs w:val="24"/>
        </w:rPr>
        <w:t xml:space="preserve"> prethodnom postupku u</w:t>
      </w:r>
      <w:r w:rsidR="009D1989">
        <w:rPr>
          <w:rFonts w:hAnsi="Times New Roman" w:ascii="Times New Roman"/>
          <w:sz w:val="24"/>
          <w:szCs w:val="24"/>
        </w:rPr>
        <w:t xml:space="preserve"> bruto iznosu od 3.500,00 kn. 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119. stavak 6. SZ-a propisano je da se na privremenog stečajnog upravitelja na odgovarajući način primjenjuju odredbe Stečajnog zakona o stečajnom upravitelju.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odredbama članka 94. SZ-a, stečajni upravitelj ima pravo na nagradu za svoj rad i naknadu stvarnih troškova (stavak 1.). Nagradu stečajnom upravitelju rješenjem određuje sud prema uredbi kojom Vlada Republike Hrvatske utvrđuje kriterije i način obračuna i plaćanja nagrade stečajnim upraviteljima (stavak 2.), a naknadu troškova rješenjem određuje sud na temelju pisanog, obrazloženog i dokumentiranog izvješća stečajnog upravitelja (stavak 3.).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2. stavak 1. Uredbe o kriterijima i načinu obračuna i plaćanja nagrade stečajnim upraviteljima (Narodne novine broj 105/05, dalje Uredba), propisano je da stečajni upravitelj, privremeni stečajni upravitelj, povjerenik predstečajnog postupka i stečajni povjerenik imaju pravo na nagradu za obavljene poslove. Prema članku 4. Uredbe privremenom stečajnom upravitelju pripada pravo na jednokratnu nagradu za poslove obavljene u prethodnom postupku u iznosu od 3.000,00 kn do 20.000,00 kn</w:t>
      </w:r>
      <w:r w:rsidR="000E02FA">
        <w:rPr>
          <w:rFonts w:hAnsi="Times New Roman" w:ascii="Times New Roman"/>
          <w:sz w:val="24"/>
          <w:szCs w:val="24"/>
        </w:rPr>
        <w:t xml:space="preserve"> (stavak 1.), a koju nagradu privremenom stečajnom upravitelju određuje sud vodeći računa o složenosti poslova koje je obavio (stavak 2.).</w:t>
      </w:r>
    </w:p>
    <w:p w:rsidRDefault="000E02FA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475DF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Uzimajući u obzir stupanj složenosti obavljenih poslova</w:t>
      </w:r>
      <w:r w:rsidR="000E02FA">
        <w:rPr>
          <w:rFonts w:hAnsi="Times New Roman" w:ascii="Times New Roman"/>
          <w:sz w:val="24"/>
          <w:szCs w:val="24"/>
        </w:rPr>
        <w:t xml:space="preserve"> u prethodnom postupku</w:t>
      </w:r>
      <w:r>
        <w:rPr>
          <w:rFonts w:hAnsi="Times New Roman" w:ascii="Times New Roman"/>
          <w:sz w:val="24"/>
          <w:szCs w:val="24"/>
        </w:rPr>
        <w:t xml:space="preserve">, ovaj sud </w:t>
      </w:r>
      <w:r w:rsidR="000E02FA">
        <w:rPr>
          <w:rFonts w:hAnsi="Times New Roman" w:ascii="Times New Roman"/>
          <w:sz w:val="24"/>
          <w:szCs w:val="24"/>
        </w:rPr>
        <w:t>smatra da je jednokratna nagrada u zatraženom iznosu od 3.500,00 kn bruto primjerena uloženom trudu i poduzetim aktivnostima privremene stečajne upraviteljice, a radi čega je, sukladno naprijed navedenim odredbama SZ-a i Uredbe, odlučeno kao u toč</w:t>
      </w:r>
      <w:r w:rsidR="00BE2338">
        <w:rPr>
          <w:rFonts w:hAnsi="Times New Roman" w:ascii="Times New Roman"/>
          <w:sz w:val="24"/>
          <w:szCs w:val="24"/>
        </w:rPr>
        <w:t>c</w:t>
      </w:r>
      <w:r w:rsidR="000E02FA">
        <w:rPr>
          <w:rFonts w:hAnsi="Times New Roman" w:ascii="Times New Roman"/>
          <w:sz w:val="24"/>
          <w:szCs w:val="24"/>
        </w:rPr>
        <w:t xml:space="preserve">i I. izreke ovog rješenja. </w:t>
      </w:r>
    </w:p>
    <w:p w:rsidRDefault="000E02FA" w:rsidP="009D1989" w:rsidR="000E02FA" w:rsidRPr="00BE233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E02FA" w:rsidP="009D1989" w:rsidR="000E02FA" w:rsidRPr="00BE233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E2338">
        <w:rPr>
          <w:rFonts w:hAnsi="Times New Roman" w:ascii="Times New Roman"/>
          <w:sz w:val="24"/>
          <w:szCs w:val="24"/>
        </w:rPr>
        <w:t>Temeljem odredbi članka 111. stavak 3. u vezi s člankom 94. stavak 6. SZ-a, odlučeno je kao u toč</w:t>
      </w:r>
      <w:r w:rsidR="00BE2338" w:rsidRPr="00BE2338">
        <w:rPr>
          <w:rFonts w:hAnsi="Times New Roman" w:ascii="Times New Roman"/>
          <w:sz w:val="24"/>
          <w:szCs w:val="24"/>
        </w:rPr>
        <w:t>c</w:t>
      </w:r>
      <w:r w:rsidRPr="00BE2338">
        <w:rPr>
          <w:rFonts w:hAnsi="Times New Roman" w:ascii="Times New Roman"/>
          <w:sz w:val="24"/>
          <w:szCs w:val="24"/>
        </w:rPr>
        <w:t xml:space="preserve">i II. izreke ovog rješenja. </w:t>
      </w:r>
    </w:p>
    <w:p w:rsidRDefault="000E02FA" w:rsidP="009E7EC2" w:rsidR="000E02FA" w:rsidRPr="00BE233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E2338">
      <w:pPr>
        <w:jc w:val="center"/>
        <w:rPr>
          <w:rFonts w:hAnsi="Times New Roman" w:ascii="Times New Roman"/>
          <w:sz w:val="24"/>
          <w:szCs w:val="24"/>
        </w:rPr>
      </w:pPr>
      <w:r w:rsidRPr="00BE2338">
        <w:rPr>
          <w:rFonts w:hAnsi="Times New Roman" w:ascii="Times New Roman"/>
          <w:sz w:val="24"/>
          <w:szCs w:val="24"/>
        </w:rPr>
        <w:t>U Splitu,</w:t>
      </w:r>
      <w:r w:rsidR="0074456A" w:rsidRPr="00BE2338">
        <w:rPr>
          <w:rFonts w:hAnsi="Times New Roman" w:ascii="Times New Roman"/>
          <w:sz w:val="24"/>
          <w:szCs w:val="24"/>
        </w:rPr>
        <w:t xml:space="preserve"> </w:t>
      </w:r>
      <w:r w:rsidR="00936CD6" w:rsidRPr="00BE2338">
        <w:rPr>
          <w:rFonts w:hAnsi="Times New Roman" w:ascii="Times New Roman"/>
          <w:sz w:val="24"/>
          <w:szCs w:val="24"/>
        </w:rPr>
        <w:t>14</w:t>
      </w:r>
      <w:r w:rsidR="000E02FA" w:rsidRPr="00BE2338">
        <w:rPr>
          <w:rFonts w:hAnsi="Times New Roman" w:ascii="Times New Roman"/>
          <w:sz w:val="24"/>
          <w:szCs w:val="24"/>
        </w:rPr>
        <w:t>. prosinca</w:t>
      </w:r>
      <w:r w:rsidR="00F91A6D" w:rsidRPr="00BE2338">
        <w:rPr>
          <w:rFonts w:hAnsi="Times New Roman" w:ascii="Times New Roman"/>
          <w:sz w:val="24"/>
          <w:szCs w:val="24"/>
        </w:rPr>
        <w:t xml:space="preserve"> 2018</w:t>
      </w:r>
      <w:r w:rsidRPr="00BE2338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BE2338">
      <w:pPr>
        <w:jc w:val="both"/>
        <w:rPr>
          <w:rFonts w:hAnsi="Times New Roman" w:ascii="Times New Roman"/>
          <w:sz w:val="16"/>
          <w:szCs w:val="16"/>
        </w:rPr>
      </w:pPr>
      <w:r w:rsidRPr="00BE2338">
        <w:rPr>
          <w:rFonts w:hAnsi="Times New Roman" w:ascii="Times New Roman"/>
          <w:sz w:val="24"/>
          <w:szCs w:val="24"/>
        </w:rPr>
        <w:t xml:space="preserve"> </w:t>
      </w:r>
    </w:p>
    <w:p w:rsidRDefault="00BE2338" w:rsidP="00F53C8F" w:rsidR="00BE2338" w:rsidRPr="00BE2338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BE2338">
        <w:rPr>
          <w:rFonts w:hAnsi="Times New Roman" w:ascii="Times New Roman"/>
          <w:sz w:val="24"/>
          <w:szCs w:val="24"/>
        </w:rPr>
        <w:t>Sudac</w:t>
      </w:r>
    </w:p>
    <w:p w:rsidRDefault="00BE2338" w:rsidP="00F53C8F" w:rsidR="00BE2338" w:rsidRPr="00BE2338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BE2338" w:rsidP="00F53C8F" w:rsidR="00BE2338" w:rsidRPr="00BE2338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BE2338">
        <w:rPr>
          <w:rFonts w:hAnsi="Times New Roman" w:ascii="Times New Roman"/>
          <w:sz w:val="24"/>
          <w:szCs w:val="24"/>
        </w:rPr>
        <w:t>Paško Bačić, v.r.</w:t>
      </w:r>
    </w:p>
    <w:p w:rsidRDefault="00BE2338" w:rsidP="00F53C8F" w:rsidR="00BE2338" w:rsidRPr="00BE2338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BE2338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BE2338" w:rsidP="00F53C8F" w:rsidR="00BE2338" w:rsidRPr="00BE2338">
      <w:pPr>
        <w:ind w:firstLine="708" w:left="5664"/>
        <w:rPr>
          <w:rFonts w:hAnsi="Times New Roman" w:ascii="Times New Roman"/>
          <w:sz w:val="24"/>
          <w:szCs w:val="24"/>
        </w:rPr>
      </w:pPr>
      <w:r w:rsidRPr="00BE2338">
        <w:rPr>
          <w:rFonts w:hAnsi="Times New Roman" w:ascii="Times New Roman"/>
          <w:sz w:val="24"/>
          <w:szCs w:val="24"/>
        </w:rPr>
        <w:t xml:space="preserve"> Katarina Raos</w:t>
      </w:r>
    </w:p>
    <w:p w:rsidRDefault="00ED5ED9" w:rsidP="009E7EC2" w:rsidR="00ED5ED9" w:rsidRPr="00BE2338">
      <w:pPr>
        <w:jc w:val="both"/>
        <w:rPr>
          <w:rFonts w:hAnsi="Times New Roman" w:ascii="Times New Roman"/>
          <w:sz w:val="36"/>
          <w:szCs w:val="36"/>
        </w:rPr>
      </w:pPr>
    </w:p>
    <w:p w:rsidRDefault="00F91A6D" w:rsidP="009E7EC2" w:rsidR="009E7EC2" w:rsidRPr="00BE2338">
      <w:pPr>
        <w:jc w:val="both"/>
        <w:rPr>
          <w:rFonts w:hAnsi="Times New Roman" w:ascii="Times New Roman"/>
          <w:sz w:val="24"/>
          <w:szCs w:val="24"/>
        </w:rPr>
      </w:pPr>
      <w:r w:rsidRPr="00BE2338">
        <w:rPr>
          <w:rFonts w:hAnsi="Times New Roman" w:ascii="Times New Roman"/>
          <w:sz w:val="24"/>
          <w:szCs w:val="24"/>
        </w:rPr>
        <w:t>Pouka o pravnom lijeku</w:t>
      </w:r>
      <w:r w:rsidR="009E7EC2" w:rsidRPr="00BE2338">
        <w:rPr>
          <w:rFonts w:hAnsi="Times New Roman" w:ascii="Times New Roman"/>
          <w:sz w:val="24"/>
          <w:szCs w:val="24"/>
        </w:rPr>
        <w:t xml:space="preserve">: </w:t>
      </w:r>
    </w:p>
    <w:p w:rsidRDefault="009E7EC2" w:rsidP="00BE2338" w:rsidR="004817CB" w:rsidRPr="000029EE">
      <w:pPr>
        <w:jc w:val="both"/>
        <w:rPr>
          <w:rFonts w:hAnsi="Times New Roman" w:ascii="Times New Roman"/>
          <w:sz w:val="24"/>
          <w:szCs w:val="24"/>
        </w:rPr>
      </w:pPr>
      <w:r w:rsidRPr="00BE2338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BE2338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BE2338">
        <w:rPr>
          <w:rFonts w:hAnsi="Times New Roman" w:ascii="Times New Roman"/>
          <w:sz w:val="24"/>
          <w:szCs w:val="24"/>
        </w:rPr>
        <w:t>. Žalba se podnosi putem ovog suda, pismeno u tri primjerka</w:t>
      </w:r>
      <w:r w:rsidRPr="000029EE">
        <w:rPr>
          <w:rFonts w:hAnsi="Times New Roman" w:ascii="Times New Roman"/>
          <w:sz w:val="24"/>
          <w:szCs w:val="24"/>
        </w:rPr>
        <w:t xml:space="preserve">, u roku od </w:t>
      </w:r>
      <w:r w:rsidR="00122181" w:rsidRPr="000029EE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0029EE">
        <w:rPr>
          <w:rFonts w:hAnsi="Times New Roman" w:ascii="Times New Roman"/>
          <w:sz w:val="24"/>
          <w:szCs w:val="24"/>
        </w:rPr>
        <w:t xml:space="preserve"> </w:t>
      </w:r>
    </w:p>
    <w:sectPr w:rsidSect="00936CD6" w:rsidR="004817CB" w:rsidRPr="000029EE">
      <w:headerReference w:type="even" r:id="rId11"/>
      <w:headerReference w:type="default" r:id="rId12"/>
      <w:pgSz w:h="16838" w:w="11906"/>
      <w:pgMar w:gutter="0" w:footer="708" w:header="851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BE2338">
      <w:rPr>
        <w:rStyle w:val="Brojstranice"/>
        <w:rFonts w:hAnsi="Times New Roman" w:ascii="Times New Roman"/>
        <w:noProof/>
        <w:sz w:val="24"/>
        <w:szCs w:val="24"/>
      </w:rPr>
      <w:t>2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810B0E" w:rsidP="00587181" w:rsidR="00237C81" w:rsidRPr="009475DF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 xml:space="preserve">  Poslovni broj: 12. St-372/2017</w:t>
    </w:r>
    <w:r w:rsidRPr="007F4FEC">
      <w:rPr>
        <w:rFonts w:hAnsi="Times New Roman" w:ascii="Times New Roman"/>
        <w:sz w:val="24"/>
        <w:szCs w:val="24"/>
      </w:rPr>
      <w:t>-</w:t>
    </w:r>
    <w:r w:rsidR="009475DF">
      <w:rPr>
        <w:rFonts w:hAnsi="Times New Roman" w:ascii="Times New Roman"/>
        <w:sz w:val="24"/>
        <w:szCs w:val="24"/>
        <w:lang w:val="hr-HR"/>
      </w:rPr>
      <w:t>27</w:t>
    </w:r>
  </w:p>
  <w:p w:rsidRDefault="00810B0E" w:rsidP="00587181" w:rsidR="00810B0E" w:rsidRPr="00810B0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9EE"/>
    <w:rsid w:val="000256BD"/>
    <w:rsid w:val="00026DC6"/>
    <w:rsid w:val="00050D71"/>
    <w:rsid w:val="00064D8B"/>
    <w:rsid w:val="000666DB"/>
    <w:rsid w:val="00070416"/>
    <w:rsid w:val="000967E4"/>
    <w:rsid w:val="000B14EA"/>
    <w:rsid w:val="000C6104"/>
    <w:rsid w:val="000D3FA6"/>
    <w:rsid w:val="000D6440"/>
    <w:rsid w:val="000D769F"/>
    <w:rsid w:val="000E02FA"/>
    <w:rsid w:val="000E135C"/>
    <w:rsid w:val="000E34A8"/>
    <w:rsid w:val="000E35E1"/>
    <w:rsid w:val="000E6BF0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0B76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331B"/>
    <w:rsid w:val="00235AE7"/>
    <w:rsid w:val="00237A3C"/>
    <w:rsid w:val="00237C81"/>
    <w:rsid w:val="002412CF"/>
    <w:rsid w:val="00247B33"/>
    <w:rsid w:val="002529FA"/>
    <w:rsid w:val="002626F2"/>
    <w:rsid w:val="00264B6C"/>
    <w:rsid w:val="00267E3A"/>
    <w:rsid w:val="002702A4"/>
    <w:rsid w:val="00276B39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7F2F"/>
    <w:rsid w:val="002D4824"/>
    <w:rsid w:val="002D73FF"/>
    <w:rsid w:val="002F4BC4"/>
    <w:rsid w:val="002F4D40"/>
    <w:rsid w:val="002F5903"/>
    <w:rsid w:val="00306A8D"/>
    <w:rsid w:val="00306DFC"/>
    <w:rsid w:val="003124FF"/>
    <w:rsid w:val="00323D77"/>
    <w:rsid w:val="00323DA7"/>
    <w:rsid w:val="003273EB"/>
    <w:rsid w:val="003311B2"/>
    <w:rsid w:val="00333289"/>
    <w:rsid w:val="00333688"/>
    <w:rsid w:val="003466C2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A0A62"/>
    <w:rsid w:val="003A697B"/>
    <w:rsid w:val="003C225A"/>
    <w:rsid w:val="003C2B02"/>
    <w:rsid w:val="003C6493"/>
    <w:rsid w:val="003D0697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2B81"/>
    <w:rsid w:val="004B056F"/>
    <w:rsid w:val="004C2345"/>
    <w:rsid w:val="004C35A7"/>
    <w:rsid w:val="004C5497"/>
    <w:rsid w:val="004D2950"/>
    <w:rsid w:val="004D3A13"/>
    <w:rsid w:val="004D4C7A"/>
    <w:rsid w:val="004D5DD6"/>
    <w:rsid w:val="004E0354"/>
    <w:rsid w:val="004E4E0D"/>
    <w:rsid w:val="004E6EB6"/>
    <w:rsid w:val="005056A8"/>
    <w:rsid w:val="0050663D"/>
    <w:rsid w:val="00513CFF"/>
    <w:rsid w:val="005261F6"/>
    <w:rsid w:val="005273C2"/>
    <w:rsid w:val="00532AAD"/>
    <w:rsid w:val="0054106E"/>
    <w:rsid w:val="00544596"/>
    <w:rsid w:val="00546F89"/>
    <w:rsid w:val="005513D6"/>
    <w:rsid w:val="0057305D"/>
    <w:rsid w:val="00587181"/>
    <w:rsid w:val="005A09B6"/>
    <w:rsid w:val="005C063E"/>
    <w:rsid w:val="005C3964"/>
    <w:rsid w:val="005C6078"/>
    <w:rsid w:val="005E087E"/>
    <w:rsid w:val="005F603B"/>
    <w:rsid w:val="00602B6A"/>
    <w:rsid w:val="00613736"/>
    <w:rsid w:val="00614BF8"/>
    <w:rsid w:val="00616832"/>
    <w:rsid w:val="00617625"/>
    <w:rsid w:val="006302EE"/>
    <w:rsid w:val="00631C34"/>
    <w:rsid w:val="0063342E"/>
    <w:rsid w:val="00645792"/>
    <w:rsid w:val="00651D5E"/>
    <w:rsid w:val="00657E5C"/>
    <w:rsid w:val="00662C89"/>
    <w:rsid w:val="006742D8"/>
    <w:rsid w:val="00680DAA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058A7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78AD"/>
    <w:rsid w:val="007A44C2"/>
    <w:rsid w:val="007A55D1"/>
    <w:rsid w:val="007B5064"/>
    <w:rsid w:val="007B5636"/>
    <w:rsid w:val="007C0915"/>
    <w:rsid w:val="007C5FA0"/>
    <w:rsid w:val="007D3AC0"/>
    <w:rsid w:val="007E61EC"/>
    <w:rsid w:val="007E7F67"/>
    <w:rsid w:val="007F20C8"/>
    <w:rsid w:val="007F352C"/>
    <w:rsid w:val="007F4FEC"/>
    <w:rsid w:val="00802882"/>
    <w:rsid w:val="00810B0E"/>
    <w:rsid w:val="0081749E"/>
    <w:rsid w:val="0082268D"/>
    <w:rsid w:val="0082588C"/>
    <w:rsid w:val="008364A8"/>
    <w:rsid w:val="0084245F"/>
    <w:rsid w:val="00847054"/>
    <w:rsid w:val="00856FA5"/>
    <w:rsid w:val="00864375"/>
    <w:rsid w:val="00874C02"/>
    <w:rsid w:val="00890D3C"/>
    <w:rsid w:val="00891B86"/>
    <w:rsid w:val="0089240F"/>
    <w:rsid w:val="0089511D"/>
    <w:rsid w:val="008A1D01"/>
    <w:rsid w:val="008B678E"/>
    <w:rsid w:val="008D2F9A"/>
    <w:rsid w:val="008E15FF"/>
    <w:rsid w:val="008E1FF0"/>
    <w:rsid w:val="008E700A"/>
    <w:rsid w:val="008E78FD"/>
    <w:rsid w:val="008F669C"/>
    <w:rsid w:val="00902190"/>
    <w:rsid w:val="009114D1"/>
    <w:rsid w:val="00916C42"/>
    <w:rsid w:val="00931AFA"/>
    <w:rsid w:val="009327EC"/>
    <w:rsid w:val="00934D92"/>
    <w:rsid w:val="00936CD6"/>
    <w:rsid w:val="00940F7B"/>
    <w:rsid w:val="00943CC2"/>
    <w:rsid w:val="00943CCC"/>
    <w:rsid w:val="009475DF"/>
    <w:rsid w:val="0095313F"/>
    <w:rsid w:val="00955B22"/>
    <w:rsid w:val="00975244"/>
    <w:rsid w:val="00977902"/>
    <w:rsid w:val="00986FAD"/>
    <w:rsid w:val="00993815"/>
    <w:rsid w:val="009B3CB3"/>
    <w:rsid w:val="009C695A"/>
    <w:rsid w:val="009D1989"/>
    <w:rsid w:val="009D1F59"/>
    <w:rsid w:val="009E4E1A"/>
    <w:rsid w:val="009E7BF1"/>
    <w:rsid w:val="009E7EC2"/>
    <w:rsid w:val="009F3195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544C7"/>
    <w:rsid w:val="00A64269"/>
    <w:rsid w:val="00A65FC6"/>
    <w:rsid w:val="00A66D92"/>
    <w:rsid w:val="00A71E76"/>
    <w:rsid w:val="00A72D96"/>
    <w:rsid w:val="00A87905"/>
    <w:rsid w:val="00A9152D"/>
    <w:rsid w:val="00AA0900"/>
    <w:rsid w:val="00AB52E7"/>
    <w:rsid w:val="00AB68C3"/>
    <w:rsid w:val="00AD13E8"/>
    <w:rsid w:val="00AD6B13"/>
    <w:rsid w:val="00AE3D57"/>
    <w:rsid w:val="00AF6761"/>
    <w:rsid w:val="00B0709D"/>
    <w:rsid w:val="00B106D0"/>
    <w:rsid w:val="00B12848"/>
    <w:rsid w:val="00B129D5"/>
    <w:rsid w:val="00B134DA"/>
    <w:rsid w:val="00B138BD"/>
    <w:rsid w:val="00B21D71"/>
    <w:rsid w:val="00B32922"/>
    <w:rsid w:val="00B457C0"/>
    <w:rsid w:val="00B47237"/>
    <w:rsid w:val="00B52B54"/>
    <w:rsid w:val="00B53E86"/>
    <w:rsid w:val="00B8020D"/>
    <w:rsid w:val="00B81AC0"/>
    <w:rsid w:val="00B844E9"/>
    <w:rsid w:val="00BA718E"/>
    <w:rsid w:val="00BB0D0B"/>
    <w:rsid w:val="00BB23D7"/>
    <w:rsid w:val="00BB5D68"/>
    <w:rsid w:val="00BB7DD9"/>
    <w:rsid w:val="00BE1D74"/>
    <w:rsid w:val="00BE2338"/>
    <w:rsid w:val="00BE73AD"/>
    <w:rsid w:val="00C03DD5"/>
    <w:rsid w:val="00C11D70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44FBA"/>
    <w:rsid w:val="00E5187B"/>
    <w:rsid w:val="00E668F5"/>
    <w:rsid w:val="00E75F85"/>
    <w:rsid w:val="00E84A67"/>
    <w:rsid w:val="00E91AC2"/>
    <w:rsid w:val="00EA1908"/>
    <w:rsid w:val="00EA504F"/>
    <w:rsid w:val="00EB167D"/>
    <w:rsid w:val="00EB69EB"/>
    <w:rsid w:val="00EC16CA"/>
    <w:rsid w:val="00EC4018"/>
    <w:rsid w:val="00ED465E"/>
    <w:rsid w:val="00ED5ED9"/>
    <w:rsid w:val="00ED6E0B"/>
    <w:rsid w:val="00EE0AA9"/>
    <w:rsid w:val="00EE3368"/>
    <w:rsid w:val="00EF10F2"/>
    <w:rsid w:val="00EF121B"/>
    <w:rsid w:val="00F1395D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47E37"/>
    <w:rsid w:val="00F56D3C"/>
    <w:rsid w:val="00F613A5"/>
    <w:rsid w:val="00F703F3"/>
    <w:rsid w:val="00F72DA3"/>
    <w:rsid w:val="00F86323"/>
    <w:rsid w:val="00F91A6D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BE2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3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3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3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3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BE2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3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3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3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3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ZAGORA za komunalne djelatnosti, društvo s ograničenom odgovornošću</izvorni_sadrzaj>
    <derivirana_varijabla naziv="DomainObject.Predmet.ProtustrankaFormated_1">  EKO ZAGORA za komunalne djelatnosti, društvo s ograničenom odgovornošću</derivirana_varijabla>
  </DomainObject.Predmet.ProtustrankaFormated>
  <DomainObject.Predmet.ProtustrankaFormatedOIB>
    <izvorni_sadrzaj>  EKO ZAGORA za komunalne djelatnosti, društvo s ograničenom odgovornošću, OIB 12858623754</izvorni_sadrzaj>
    <derivirana_varijabla naziv="DomainObject.Predmet.ProtustrankaFormatedOIB_1">  EKO ZAGORA za komunalne djelatnosti, društvo s ograničenom odgovornošću, OIB 12858623754</derivirana_varijabla>
  </DomainObject.Predmet.ProtustrankaFormatedOIB>
  <DomainObject.Predmet.ProtustrankaFormatedWithAdress>
    <izvorni_sadrzaj> EKO ZAGORA za komunalne djelatnosti, društvo s ograničenom odgovornošću, Barani/bb, 21202 Kladnjice</izvorni_sadrzaj>
    <derivirana_varijabla naziv="DomainObject.Predmet.ProtustrankaFormatedWithAdress_1"> EKO ZAGORA za komunalne djelatnosti, društvo s ograničenom odgovornošću, Barani/bb, 21202 Kladnjice</derivirana_varijabla>
  </DomainObject.Predmet.ProtustrankaFormatedWithAdress>
  <DomainObject.Predmet.ProtustrankaFormatedWithAdressOIB>
    <izvorni_sadrzaj> EKO ZAGORA za komunalne djelatnosti, društvo s ograničenom odgovornošću, OIB 12858623754, Barani/bb, 21202 Kladnjice</izvorni_sadrzaj>
    <derivirana_varijabla naziv="DomainObject.Predmet.ProtustrankaFormatedWithAdressOIB_1"> EKO ZAGORA za komunalne djelatnosti, društvo s ograničenom odgovornošću, OIB 12858623754, Barani/bb, 21202 Kladnjice</derivirana_varijabla>
  </DomainObject.Predmet.ProtustrankaFormatedWithAdressOIB>
  <DomainObject.Predmet.ProtustrankaWithAdress>
    <izvorni_sadrzaj>EKO ZAGORA za komunalne djelatnosti, društvo s ograničenom odgovornošću Barani/bb, 21202 Kladnjice</izvorni_sadrzaj>
    <derivirana_varijabla naziv="DomainObject.Predmet.ProtustrankaWithAdress_1">EKO ZAGORA za komunalne djelatnosti, društvo s ograničenom odgovornošću Barani/bb, 21202 Kladnjice</derivirana_varijabla>
  </DomainObject.Predmet.ProtustrankaWithAdress>
  <DomainObject.Predmet.ProtustrankaWithAdressOIB>
    <izvorni_sadrzaj>EKO ZAGORA za komunalne djelatnosti, društvo s ograničenom odgovornošću, OIB 12858623754, Barani/bb, 21202 Kladnjice</izvorni_sadrzaj>
    <derivirana_varijabla naziv="DomainObject.Predmet.ProtustrankaWithAdressOIB_1">EKO ZAGORA za komunalne djelatnosti, društvo s ograničenom odgovornošću, OIB 12858623754, Barani/bb, 21202 Kladnjice</derivirana_varijabla>
  </DomainObject.Predmet.ProtustrankaWithAdressOIB>
  <DomainObject.Predmet.ProtustrankaNazivFormated>
    <izvorni_sadrzaj>EKO ZAGORA za komunalne djelatnosti, društvo s ograničenom odgovornošću</izvorni_sadrzaj>
    <derivirana_varijabla naziv="DomainObject.Predmet.ProtustrankaNazivFormated_1">EKO ZAGORA za komunalne djelatnosti, društvo s ograničenom odgovornošću</derivirana_varijabla>
  </DomainObject.Predmet.ProtustrankaNazivFormated>
  <DomainObject.Predmet.ProtustrankaNazivFormatedOIB>
    <izvorni_sadrzaj>EKO ZAGORA za komunalne djelatnosti, društvo s ograničenom odgovornošću, OIB 12858623754</izvorni_sadrzaj>
    <derivirana_varijabla naziv="DomainObject.Predmet.ProtustrankaNazivFormatedOIB_1">EKO ZAGORA za komunalne djelatnosti, društvo s ograničenom odgovornošću, OIB 12858623754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</izvorni_sadrzaj>
    <derivirana_varijabla naziv="DomainObject.Predmet.StrankaFormated_1">  FINANCIJSKA AGENCIJA, RC SPLIT; REPUBLIKA HRVATSKA, MINISTARSTVO FINANCIJA zastupanog po punomoćniku ŽUPANIJSKO DRŽAVNO ODVJETNIŠTVO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</izvorni_sadrzaj>
    <derivirana_varijabla naziv="DomainObject.Predmet.StrankaFormatedOIB_1">  FINANCIJSKA AGENCIJA, RC SPLIT, OIB 85821130368; REPUBLIKA HRVATSKA,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24b, 21000 Split; REPUBLIKA HRVATSKA, MINISTARSTVO FINANCIJA zastupanog po punomoćniku ŽUPANIJSKO DRŽAVNO ODVJETNIŠTVO</izvorni_sadrzaj>
    <derivirana_varijabla naziv="DomainObject.Predmet.StrankaFormatedWithAdress_1"> FINANCIJSKA AGENCIJA, RC SPLIT, Mažuranićevo šetalište 24b, 21000 Split; REPUBLIKA HRVATSKA,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24b, 21000 Split; REPUBLIKA HRVATSKA,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24b, 21000 Split; REPUBLIKA HRVATSKA,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24b,21000 Split,REPUBLIKA HRVATSKA, MINISTARSTVO FINANCIJA </izvorni_sadrzaj>
    <derivirana_varijabla naziv="DomainObject.Predmet.StrankaWithAdress_1">FINANCIJSKA AGENCIJA, RC SPLIT Mažuranićevo šetalište 24b,21000 Split,REPUBLIKA HRVATSKA, MINISTARSTVO FINANCIJA </derivirana_varijabla>
  </DomainObject.Predmet.StrankaWithAdress>
  <DomainObject.Predmet.StrankaWithAdressOIB>
    <izvorni_sadrzaj>FINANCIJSKA AGENCIJA, RC SPLIT, OIB 85821130368, Mažuranićevo šetalište 24b,21000 Split,REPUBLIKA HRVATSKA, MINISTARSTVO FINANCIJA, OIB 18683136487</izvorni_sadrzaj>
    <derivirana_varijabla naziv="DomainObject.Predmet.StrankaWithAdressOIB_1">FINANCIJSKA AGENCIJA, 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</item>
    </izvorni_sadrzaj>
    <derivirana_varijabla naziv="DomainObject.Predmet.StrankaListFormated_1">
      <item>FINANCIJSKA AGENCIJA, RC SPLIT</item>
      <item>REPUBLIKA HRVATSKA,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HRVATSKA, MINISTARSTVO FINANCIJA zastupanog po punomoćniku ŽUPANIJSKO DRŽAVNO ODVJETNIŠTVO</item>
    </izvorni_sadrzaj>
    <derivirana_varijabla naziv="DomainObject.Predmet.StrankaListFormatedWithAdress_1">
      <item>FINANCIJSKA AGENCIJA, RC SPLIT, Mažuranićevo šetalište 24b, 21000 Split</item>
      <item>REPUBLIKA HRVATSKA,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24b, 21000 Split</item>
      <item>REPUBLIKA HRVATSKA,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EKO ZAGORA za komunalne djelatnosti, društvo s ograničenom odgovornošću</item>
    </izvorni_sadrzaj>
    <derivirana_varijabla naziv="DomainObject.Predmet.ProtuStrankaListFormated_1">
      <item>EKO ZAGORA za komunalne djelatnosti, društvo s ograničenom odgovornošću</item>
    </derivirana_varijabla>
  </DomainObject.Predmet.ProtuStrankaListFormated>
  <DomainObject.Predmet.ProtuStrankaListFormatedOIB>
    <izvorni_sadrzaj>
      <item>EKO ZAGORA za komunalne djelatnosti, društvo s ograničenom odgovornošću, OIB 12858623754</item>
    </izvorni_sadrzaj>
    <derivirana_varijabla naziv="DomainObject.Predmet.ProtuStrankaListFormatedOIB_1">
      <item>EKO ZAGORA za komunalne djelatnosti, društvo s ograničenom odgovornošću, OIB 12858623754</item>
    </derivirana_varijabla>
  </DomainObject.Predmet.ProtuStrankaListFormatedOIB>
  <DomainObject.Predmet.ProtuStrankaListFormatedWithAdress>
    <izvorni_sadrzaj>
      <item>EKO ZAGORA za komunalne djelatnosti, društvo s ograničenom odgovornošću, Barani/bb, 21202 Kladnjice</item>
    </izvorni_sadrzaj>
    <derivirana_varijabla naziv="DomainObject.Predmet.ProtuStrankaListFormatedWithAdress_1">
      <item>EKO ZAGORA za komunalne djelatnosti, društvo s ograničenom odgovornošću, Barani/bb, 21202 Kladnjice</item>
    </derivirana_varijabla>
  </DomainObject.Predmet.ProtuStrankaListFormatedWithAdress>
  <DomainObject.Predmet.ProtuStrankaListFormatedWithAdressOIB>
    <izvorni_sadrzaj>
      <item>EKO ZAGORA za komunalne djelatnosti, društvo s ograničenom odgovornošću, OIB 12858623754, Barani/bb, 21202 Kladnjice</item>
    </izvorni_sadrzaj>
    <derivirana_varijabla naziv="DomainObject.Predmet.ProtuStrankaListFormatedWithAdressOIB_1">
      <item>EKO ZAGORA za komunalne djelatnosti, društvo s ograničenom odgovornošću, OIB 12858623754, Barani/bb, 21202 Kladnjice</item>
    </derivirana_varijabla>
  </DomainObject.Predmet.ProtuStrankaListFormatedWithAdressOIB>
  <DomainObject.Predmet.ProtuStrankaListNazivFormated>
    <izvorni_sadrzaj>
      <item>EKO ZAGORA za komunalne djelatnosti, društvo s ograničenom odgovornošću</item>
    </izvorni_sadrzaj>
    <derivirana_varijabla naziv="DomainObject.Predmet.ProtuStrankaListNazivFormated_1">
      <item>EKO ZAGORA za komunalne djelatnosti, društvo s ograničenom odgovornošću</item>
    </derivirana_varijabla>
  </DomainObject.Predmet.ProtuStrankaListNazivFormated>
  <DomainObject.Predmet.ProtuStrankaListNazivFormatedOIB>
    <izvorni_sadrzaj>
      <item>EKO ZAGORA za komunalne djelatnosti, društvo s ograničenom odgovornošću, OIB 12858623754</item>
    </izvorni_sadrzaj>
    <derivirana_varijabla naziv="DomainObject.Predmet.ProtuStrankaListNazivFormatedOIB_1">
      <item>EKO ZAGORA za komunalne djelatnosti, društvo s ograničenom odgovornošću, OIB 12858623754</item>
    </derivirana_varijabla>
  </DomainObject.Predmet.ProtuStrankaListNazivFormatedOIB>
  <DomainObject.Predmet.OstaliListFormated>
    <izvorni_sadrzaj>
      <item>ŽUPANIJSKO DRŽAVNO ODVJETNIŠTVO punomoćnik sudionika u postupku REPUBLIKA HRVATSKA, MINISTARSTVO FINANCIJA</item>
    </izvorni_sadrzaj>
    <derivirana_varijabla naziv="DomainObject.Predmet.OstaliListFormated_1">
      <item>ŽUPANIJSKO DRŽAVNO ODVJETNIŠTVO punomoćnik sudionika u postupku REPUBLIKA HRVATSKA, MINISTARSTVO FINANCIJA</item>
    </derivirana_varijabla>
  </DomainObject.Predmet.OstaliListFormated>
  <DomainObject.Predmet.OstaliListFormatedOIB>
    <izvorni_sadrzaj>
      <item>ŽUPANIJSKO DRŽAVNO ODVJETNIŠTVO, OIB 70793241859 punomoćnik sudionika u postupku REPUBLIKA HRVATSKA, MINISTARSTVO FINANCIJA</item>
    </izvorni_sadrzaj>
    <derivirana_varijabla naziv="DomainObject.Predmet.OstaliListFormatedOIB_1">
      <item>ŽUPANIJSKO DRŽAVNO ODVJETNIŠTVO, OIB 70793241859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ODVJETNIŠTVO, Gundulilćeva 29a, 21000 Split punomoćnik sudionika u postupku REPUBLIKA HRVATSKA, MINISTARSTVO FINANCIJA</item>
    </izvorni_sadrzaj>
    <derivirana_varijabla naziv="DomainObject.Predmet.OstaliListFormatedWithAdress_1">
      <item>ŽUPANIJSKO DRŽAVNO ODVJETNIŠTVO, Gundulilćeva 29a, 21000 Split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ODVJETNIŠTVO, OIB 70793241859, Gundulilćeva 29a, 21000 Split punomoćnik sudionika u postupku REPUBLIKA HRVATSKA, MINISTARSTVO FINANCIJA</item>
    </izvorni_sadrzaj>
    <derivirana_varijabla naziv="DomainObject.Predmet.OstaliListFormatedWithAdressOIB_1">
      <item>ŽUPANIJSKO DRŽAVNO ODVJETNIŠTVO, OIB 70793241859, Gundulilćeva 29a, 21000 Split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EKO ZAGORA za komunalne djelatnosti, društvo s ograničenom odgovornošću</izvorni_sadrzaj>
    <derivirana_varijabla naziv="DomainObject.Predmet.ProtustrankaIDrugi_1">EKO ZAGORA za komunalne djelatnosti, društvo s ograničenom odgovornošću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EKO ZAGORA za komunalne djelatnosti, društvo s ograničenom odgovornošću, OIB 12858623754, Barani/bb, 21202 Kladnjice</izvorni_sadrzaj>
    <derivirana_varijabla naziv="DomainObject.Predmet.ProtustrankaIDrugiAdressOIB_1">EKO ZAGORA za komunalne djelatnosti, društvo s ograničenom odgovornošću, OIB 12858623754, Barani/bb, 21202 Kladnjice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ZAGORA za komunalne djelatnosti, društvo s ograničenom odgovornošću</item>
      <item>FINANCIJSKA AGENCIJA, RC SPLIT</item>
      <item>REPUBLIKA HRVATSKA, MINISTARSTVO FINANCIJA</item>
      <item>ŽUPANIJSKO DRŽAVNO ODVJETNIŠTVO</item>
    </izvorni_sadrzaj>
    <derivirana_varijabla naziv="DomainObject.Predmet.SudioniciListNaziv_1">
      <item>EKO ZAGORA za komunalne djelatnosti, društvo s ograničenom odgovornošću</item>
      <item>FINANCIJSKA AGENCIJA, RC SPLIT</item>
      <item>REPUBLIKA HRVATSKA, MINISTARSTVO FINANCIJA</item>
      <item>ŽUPANIJSKO DRŽAVNO ODVJETNIŠTVO</item>
    </derivirana_varijabla>
  </DomainObject.Predmet.SudioniciListNaziv>
  <DomainObject.Predmet.SudioniciListAdressOIB>
    <izvorni_sadrzaj>
      <item>EKO ZAGORA za komunalne djelatnosti, društvo s ograničenom odgovornošću, OIB 12858623754, Barani/bb,21202 Kladnjice</item>
      <item>FINANCIJSKA AGENCIJA, RC SPLIT, OIB 85821130368, Mažuranićevo šetalište 24b,21000 Split</item>
      <item>REPUBLIKA HRVATSKA, MINISTARSTVO FINANCIJA, OIB 18683136487</item>
      <item>ŽUPANIJSKO DRŽAVNO ODVJETNIŠTVO, OIB 70793241859, Gundulilćeva 29a,21000 Split</item>
    </izvorni_sadrzaj>
    <derivirana_varijabla naziv="DomainObject.Predmet.SudioniciListAdressOIB_1">
      <item>EKO ZAGORA za komunalne djelatnosti, društvo s ograničenom odgovornošću, OIB 12858623754, Barani/bb,21202 Kladnjice</item>
      <item>FINANCIJSKA AGENCIJA, RC SPLIT, OIB 85821130368, Mažuranićevo šetalište 24b,21000 Split</item>
      <item>REPUBLIKA HRVATSKA, MINISTARSTVO FINANCIJA, OIB 18683136487</item>
      <item>ŽUPANIJSKO DRŽAVNO ODVJETNIŠTVO, OIB 70793241859, Gundulilćeva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12858623754</item>
      <item>, OIB 85821130368</item>
      <item>, OIB 18683136487</item>
      <item>, OIB 70793241859</item>
    </izvorni_sadrzaj>
    <derivirana_varijabla naziv="DomainObject.Predmet.SudioniciListNazivOIB_1">
      <item>, OIB 12858623754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St-372/2017-17</izvorni_sadrzaj>
    <derivirana_varijabla naziv="DomainObject.PredzadnjaOdlukaIzPredmeta.Oznaka_1">St-372/2017-17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80291-3C87-4724-A426-98FF1FC6E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735</properties:Words>
  <properties:Characters>4234</properties:Characters>
  <properties:Lines>98</properties:Lines>
  <properties:Paragraphs>28</properties:Paragraphs>
  <properties:TotalTime>301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2018-11-20T14:40:00Z</dcterms:created>
  <dc:creator>wsadmin</dc:creator>
  <cp:lastModifiedBy>Paško Bačić</cp:lastModifiedBy>
  <cp:lastPrinted>2018-12-14T08:21:00Z</cp:lastPrinted>
  <dcterms:modified xmlns:xsi="http://www.w3.org/2001/XMLSchema-instance" xsi:type="dcterms:W3CDTF">2018-12-14T08:21:00Z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(15-Rješenje - nagrada i naknada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