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9c19c" w14:paraId="e09c19c"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49654D">
        <w:t>4359/16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REPUBLIKA HRVATSKA</w:t>
      </w:r>
    </w:p>
    <w:p w:rsidRDefault="00475324" w:rsidP="00475324" w:rsidR="00475324" w:rsidRPr="00CD702D">
      <w:pPr>
        <w:tabs>
          <w:tab w:pos="4050" w:val="left"/>
        </w:tabs>
        <w:jc w:val="center"/>
      </w:pPr>
      <w:r w:rsidRPr="00CD702D">
        <w:t>R J E Š E N J E</w:t>
      </w:r>
    </w:p>
    <w:p w:rsidRDefault="002C5A29" w:rsidR="002C5A29" w:rsidRPr="00435B5D"/>
    <w:p w:rsidRDefault="0049654D" w:rsidP="0049654D" w:rsidR="0049654D">
      <w:pPr>
        <w:ind w:firstLine="708"/>
        <w:jc w:val="both"/>
      </w:pPr>
      <w:r>
        <w:t>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 KONTESA GALERIJA d.o.o., Zagreb, Hrgovići 43, OIB 13981358078, dana 30. rujna 2016.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1B52B6" w:rsidP="001B52B6" w:rsidR="001B52B6" w:rsidRPr="006D4E76">
      <w:pPr>
        <w:ind w:firstLine="720"/>
        <w:jc w:val="both"/>
      </w:pPr>
    </w:p>
    <w:p w:rsidRDefault="001B52B6" w:rsidP="001B52B6" w:rsidR="001B52B6" w:rsidRPr="006D4E76">
      <w:pPr>
        <w:numPr>
          <w:ilvl w:val="0"/>
          <w:numId w:val="8"/>
        </w:numPr>
        <w:jc w:val="both"/>
      </w:pPr>
      <w:r w:rsidRPr="006D4E76">
        <w:t xml:space="preserve">Utvrđuje se da imovina dužnika </w:t>
      </w:r>
      <w:r w:rsidR="0049654D">
        <w:t xml:space="preserve">KONTESA GALERIJA d.o.o., Zagreb, Hrgovići 43, OIB 13981358078, </w:t>
      </w:r>
      <w:r w:rsidRPr="006D4E76">
        <w:t xml:space="preserve">koja bi ušla u stečajnu masu, nije dovoljna ni za namirenje troškova postupka. </w:t>
      </w:r>
    </w:p>
    <w:p w:rsidRDefault="001B52B6" w:rsidP="001B52B6" w:rsidR="001B52B6" w:rsidRPr="006D4E76">
      <w:pPr>
        <w:ind w:left="75"/>
        <w:jc w:val="both"/>
      </w:pPr>
      <w:r w:rsidRPr="006D4E76">
        <w:t xml:space="preserve"> </w:t>
      </w:r>
    </w:p>
    <w:p w:rsidRDefault="001B52B6" w:rsidP="001B52B6" w:rsidR="001B52B6"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rsidR="00D01FEB">
        <w:t>435916</w:t>
      </w:r>
      <w:r w:rsidRPr="006D4E76">
        <w:t xml:space="preserve">, predujme iznos od 26.130,00 kn za namirenje troškova prethodnog i otvorenoga stečajnog postupka. </w:t>
      </w:r>
    </w:p>
    <w:p w:rsidRDefault="001B52B6" w:rsidP="001B52B6" w:rsidR="001B52B6" w:rsidRPr="006D4E76">
      <w:pPr>
        <w:jc w:val="both"/>
      </w:pPr>
    </w:p>
    <w:p w:rsidRDefault="001B52B6" w:rsidP="001B52B6" w:rsidR="001B52B6"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B52B6" w:rsidP="001B52B6" w:rsidR="001B52B6" w:rsidRPr="006D4E76">
      <w:pPr>
        <w:jc w:val="both"/>
      </w:pPr>
    </w:p>
    <w:p w:rsidRDefault="001B52B6" w:rsidP="001B52B6" w:rsidR="001B52B6" w:rsidRPr="006D4E76">
      <w:pPr>
        <w:numPr>
          <w:ilvl w:val="0"/>
          <w:numId w:val="8"/>
        </w:numPr>
        <w:jc w:val="both"/>
      </w:pPr>
      <w:r w:rsidRPr="006D4E76">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01FEB" w:rsidP="00D01FEB" w:rsidR="00D01FEB">
      <w:pPr>
        <w:ind w:firstLine="720"/>
        <w:jc w:val="both"/>
      </w:pPr>
      <w:r>
        <w:t xml:space="preserve">Pravomoćnim rješenjem Trgovačkog suda u Zagrebu posl.br. 68 St-4580/15 od 31. ožujka 2016. godine obustavljen je skraćeni stečajni postupak nad dužnikom KONTESA GALERIJA d.o.o., Zagreb, Hrgovići 43, OIB 13981358078. Naime, vjerovnik Republika Hrvatska, Ministarstvo financija, Porezna uprava, Područni ured Zagreb podnio je prijedlog za otvaranje stečajnog postupka nad dužnikom od 15. veljače 2016. godine u kojem navodi da prema dužniku ima tražbinu u iznosu od 29.853,43 kn, a istovremeno je navedeni vjerovnik izvijestio sud da dužnik ima kratkotrajnu imovinu u iznosu od 46.785,00 kn. Slijedom navedenog, sukladno odredbi čl. 433. Stečajnog zakona (Narodne novine broj 71/15, dalje u </w:t>
      </w:r>
      <w:r>
        <w:lastRenderedPageBreak/>
        <w:t>tekstu: SZ-a) doneseno je ranije navedeno rješenje o obustavi skraćenog stečajnog postupka, a nakon pravomoćnosti kojeg se postupak nastavlja primjenom općih odredbi stečajnog postupka Stečajnog zakona.</w:t>
      </w:r>
    </w:p>
    <w:p w:rsidRDefault="00EE690A" w:rsidP="003C4E43" w:rsidR="00EE690A">
      <w:pPr>
        <w:ind w:firstLine="708"/>
        <w:jc w:val="both"/>
      </w:pPr>
    </w:p>
    <w:p w:rsidRDefault="00D01FEB" w:rsidP="00D01FEB" w:rsidR="00D01FEB">
      <w:pPr>
        <w:ind w:firstLine="708"/>
        <w:jc w:val="both"/>
      </w:pPr>
      <w:r w:rsidRPr="009D044B">
        <w:t>Rješenjem ovog suda 4 St-</w:t>
      </w:r>
      <w:r>
        <w:t>4359</w:t>
      </w:r>
      <w:r w:rsidRPr="009D044B">
        <w:t>/16 od 29. kolovoza 2016. godine pokrenut je prethodni postupak radi utvrđivanja pretpostavki za otvaranje stečajnoga postupka nad dužnikom, te je ujedno zakazano ročište radi očitovanja o prijedlogu za otvaranje stečajnog postupk</w:t>
      </w:r>
      <w:r>
        <w:t xml:space="preserve">a za dan 30. rujna 2016. godine. </w:t>
      </w:r>
    </w:p>
    <w:p w:rsidRDefault="00D01FEB" w:rsidP="00D01FEB" w:rsidR="00D01FEB">
      <w:pPr>
        <w:ind w:firstLine="708"/>
        <w:jc w:val="both"/>
      </w:pPr>
    </w:p>
    <w:p w:rsidRDefault="00D01FEB" w:rsidP="00D01FEB" w:rsidR="00D01FEB">
      <w:pPr>
        <w:ind w:firstLine="708"/>
        <w:jc w:val="both"/>
      </w:pPr>
      <w:r w:rsidRPr="009D044B">
        <w:t>Podneskom od 2. rujna 2016. godine predlagatelj je izjavio da ustraje kod prijedloga za otvaranje stečajnog postupka nad dužnikom.</w:t>
      </w:r>
    </w:p>
    <w:p w:rsidRDefault="00D01FEB" w:rsidP="00D01FEB" w:rsidR="00D01FEB">
      <w:pPr>
        <w:ind w:firstLine="708"/>
        <w:jc w:val="both"/>
      </w:pPr>
      <w:r>
        <w:t xml:space="preserve"> </w:t>
      </w:r>
    </w:p>
    <w:p w:rsidRDefault="00D01FEB" w:rsidP="00D01FEB" w:rsidR="00D01FEB">
      <w:pPr>
        <w:ind w:firstLine="708"/>
        <w:jc w:val="both"/>
      </w:pPr>
      <w:r>
        <w:t>FINA je podneskom od 30. kolovoza 2016. godine obavijestila sud da na dan 30. kolovoza 2016. godine dužnik u Očevidniku redoslijeda za plaćanje ima evidentirane neizvršene osnove za plaćanje u neprekinutom razdoblju od 1916 dana, u ukupnom iznosu od 53.349,01 kn.</w:t>
      </w:r>
    </w:p>
    <w:p w:rsidRDefault="00D01FEB" w:rsidP="00D01FEB" w:rsidR="00D01FEB">
      <w:pPr>
        <w:ind w:firstLine="708"/>
        <w:jc w:val="both"/>
      </w:pPr>
    </w:p>
    <w:p w:rsidRDefault="00D01FEB" w:rsidP="009B278A" w:rsidR="00D01FEB" w:rsidRPr="00F12F05">
      <w:pPr>
        <w:ind w:firstLine="708"/>
        <w:jc w:val="both"/>
      </w:pPr>
      <w:r>
        <w:t xml:space="preserve">Nadalje, na ročištu radi očitovanja o prijedlogu za otvaranje stečajnog postupka od 30. rujna 2016. godine, koje je raspravnim rješenjem spojeno s ročištem radi rasprave o pretpostavkama za otvaranje stečajnog postupka, zakonski zastupnik dužnika istaknuo je da je suglasan s prijedlogom za otvaranje stečajnog postupka nad dužnikom, jer da kod dužnika postoji stečajni razlog nesposobnosti za plaćanje zbog višegodišnje neprekidne blokade žiro računa stečajnog dužnika. </w:t>
      </w:r>
      <w:r w:rsidRPr="00F12F05">
        <w:t xml:space="preserve">Vezano uz imovinu stečajnog dužnika, zakonski zastupnik dužnika </w:t>
      </w:r>
      <w:r>
        <w:t xml:space="preserve">naveo je </w:t>
      </w:r>
      <w:r w:rsidRPr="00F12F05">
        <w:t>da dužnik nije vlasnik nekretnina, te da je dužnik svoju djelatnost obavljao u iznajmljenom prostoru na adresi u Zagrebu, Koturaška 57, a koji naj</w:t>
      </w:r>
      <w:r>
        <w:t xml:space="preserve">am je prestao već 2012. godine, te </w:t>
      </w:r>
      <w:r w:rsidRPr="00F12F05">
        <w:t xml:space="preserve">da na adresi na kojoj je registrirano sjedište dužnika nije poslovni prostor koji bi bio vlasništvo dužnika. Zakonski zastupnik dužnika nadalje </w:t>
      </w:r>
      <w:r>
        <w:t>je naveo</w:t>
      </w:r>
      <w:r w:rsidRPr="00F12F05">
        <w:t xml:space="preserve"> da dužnik nema u vlasništvu vozila, niti drugih pokretnina u vidu uredskog namještaja i opreme. </w:t>
      </w:r>
      <w:r>
        <w:t xml:space="preserve">Naveo je </w:t>
      </w:r>
      <w:r w:rsidRPr="00F12F05">
        <w:t xml:space="preserve">da dužnik nema imovinskih prava na tuđim stvarima, nema novčanih i nenovčanih tražbina prema trećim osobama, da nema novčanih sredstava na računima, te da nema druge imovine. Zakonski zastupnik dužnika </w:t>
      </w:r>
      <w:r>
        <w:t>naveo je d</w:t>
      </w:r>
      <w:r w:rsidRPr="00F12F05">
        <w:t xml:space="preserve">a kratkotrajna imovina – trgovačka roba u iznosu od 11.691,00 kn koja je evidentirana u godišnjem financijskom izvještaju za 2014. godinu ne postoji, jer je riječ o oštećenoj robi koja je otpisana i potom dana u otpad. </w:t>
      </w:r>
      <w:r>
        <w:t>Zakonski zastupnik dužnika, v</w:t>
      </w:r>
      <w:r w:rsidRPr="00F12F05">
        <w:t xml:space="preserve">ezano uz imovinu u vidu danih zajmova koja se u godišnjem financijskom izvješću navodi u iznosu od 32.000,00 kn, </w:t>
      </w:r>
      <w:r>
        <w:t xml:space="preserve">istaknuo je </w:t>
      </w:r>
      <w:r w:rsidRPr="00F12F05">
        <w:t xml:space="preserve">da je riječ o pozajmici danoj direktoru društva 2009. godine, koja je trebala biti vraćena s 31. prosinca 2009. godine, ali pozajmica nije vraćena i sada je ta tražbina u zastari. Dakle, </w:t>
      </w:r>
      <w:r w:rsidR="00E33304">
        <w:t xml:space="preserve">zakonski zastupnik dužnika istaknuo je </w:t>
      </w:r>
      <w:r w:rsidRPr="00F12F05">
        <w:t xml:space="preserve">da dužnik nema nikakve imovine, pa </w:t>
      </w:r>
      <w:r w:rsidR="00E33304">
        <w:t>je predložio</w:t>
      </w:r>
      <w:r w:rsidRPr="00F12F05">
        <w:t xml:space="preserve"> da sud donese rješenje o otvaranju i istovremenom zaključenju </w:t>
      </w:r>
      <w:r w:rsidR="00E33304">
        <w:t>stečajnog</w:t>
      </w:r>
      <w:r w:rsidRPr="00F12F05">
        <w:t xml:space="preserve"> postupka sukladno odredbi čl. 132. Stečajnog zakona. </w:t>
      </w:r>
    </w:p>
    <w:p w:rsidRDefault="00D01FEB" w:rsidP="00D01FEB" w:rsidR="00D01FEB">
      <w:pPr>
        <w:ind w:firstLine="708"/>
        <w:jc w:val="both"/>
      </w:pPr>
    </w:p>
    <w:p w:rsidRDefault="00BF2351" w:rsidP="00BF2351" w:rsidR="00BF2351"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 xml:space="preserve">Dakle, iz obavijesti FINA-e od 30. kolovoza 2016. godine sud je nedvojbeno utvrdio da kod dužnika postoji stečajni razlog nesposobnosti za plaćanje.  </w:t>
      </w:r>
    </w:p>
    <w:p w:rsidRDefault="008723F5" w:rsidP="006B6292" w:rsidR="008723F5">
      <w:pPr>
        <w:ind w:firstLine="708"/>
        <w:jc w:val="both"/>
      </w:pPr>
    </w:p>
    <w:p w:rsidRDefault="00E33304" w:rsidP="006B6292" w:rsidR="00E33304">
      <w:pPr>
        <w:ind w:firstLine="708"/>
        <w:jc w:val="both"/>
      </w:pPr>
    </w:p>
    <w:p w:rsidRDefault="00E33304" w:rsidP="006B6292" w:rsidR="00E33304"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F56DA7" w:rsidP="00F8659B" w:rsidR="00F11D39">
      <w:pPr>
        <w:ind w:firstLine="708"/>
        <w:jc w:val="both"/>
      </w:pPr>
      <w:r>
        <w:t>Iz navoda zakonskog zastupnika dužnika</w:t>
      </w:r>
      <w:r w:rsidR="00BF2351">
        <w:t xml:space="preserve"> o imovini dužnika, iznesenih na ročištu od 30. rujna 2016. godine,</w:t>
      </w:r>
      <w:r>
        <w:t xml:space="preserve"> </w:t>
      </w:r>
      <w:r w:rsidR="00BF2351">
        <w:t xml:space="preserve">proizlazi da </w:t>
      </w:r>
      <w:r w:rsidR="00FE73DD">
        <w:t xml:space="preserve">dužnik nema imovinu koja bi ušla u stečajnu masu i iz koje bi se namirili troškovi stečajnoga postupka, a predlagatelj – vjerovnik Republika Hrvatska, Ministarstvo financija, Porezna uprava, u </w:t>
      </w:r>
      <w:r w:rsidR="00DF4CAA">
        <w:t xml:space="preserve">svojem podnesku od 12. veljače 2016. godine, navodeći podatke o imovini dužnika, isključivo nabraja podatke evidentirane u godišnjem financijskom izvještaju za 2014. godinu (list 18 spisa), dakle, za razdoblje od prije gotovo dvije godine, dok iz dokumentacije koju je također dostavio predlagatelj (list 8 do 13 spisa) proizlazi da dužnik nije evidentiran kod nadležnih tijela kao vlasnik vozila, plovila, zrakoplova, niti je evidentiran kao posjednik nekretnina, niti je evidentiran kao imatelj vrijednosnih papira, odnosno dividende, niti kao imatelj udjela u trgovačkim društvima. </w:t>
      </w:r>
    </w:p>
    <w:p w:rsidRDefault="00BF2351" w:rsidP="00F8659B" w:rsidR="00BF2351">
      <w:pPr>
        <w:ind w:firstLine="708"/>
        <w:jc w:val="both"/>
      </w:pPr>
    </w:p>
    <w:p w:rsidRDefault="006D261E" w:rsidP="00F8659B" w:rsidR="00E42A55" w:rsidRPr="00435B5D">
      <w:pPr>
        <w:ind w:firstLine="708"/>
        <w:jc w:val="both"/>
      </w:pPr>
      <w:r>
        <w:t xml:space="preserve">Slijedom navedenog, sud je utvrdio da </w:t>
      </w:r>
      <w:r w:rsidR="008723F5" w:rsidRPr="00435B5D">
        <w:t>imovina dužnika</w:t>
      </w:r>
      <w:r>
        <w:t xml:space="preserve"> </w:t>
      </w:r>
      <w:r w:rsidR="00825B2D" w:rsidRPr="00435B5D">
        <w:t>nije dovoljna ni za namirenje troškova prethodnog i stečajnog postupka, a predvidivi troškovi stečajnog postupka za razdoblje četiri mjeseca iznose ukupno 26.130,00 kn, a čine ih troškovi 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DF4CAA">
        <w:t>30. rujna</w:t>
      </w:r>
      <w:r w:rsidR="006D261E">
        <w:t xml:space="preserve"> 2016</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rsidRPr="00435B5D">
      <w:pPr>
        <w:tabs>
          <w:tab w:pos="6900" w:val="left"/>
        </w:tabs>
      </w:pPr>
      <w:r w:rsidRPr="00435B5D">
        <w:tab/>
        <w:t>Renata Klokočki</w:t>
      </w:r>
    </w:p>
    <w:sectPr w:rsidSect="00A0682A" w:rsidR="00B02635"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3642">
      <w:rPr>
        <w:rStyle w:val="Brojstranice"/>
        <w:noProof/>
      </w:rPr>
      <w:t>3</w:t>
    </w:r>
    <w:r>
      <w:rPr>
        <w:rStyle w:val="Brojstranice"/>
      </w:rPr>
      <w:fldChar w:fldCharType="end"/>
    </w:r>
  </w:p>
  <w:p w:rsidRDefault="0087685A" w:rsidP="001D2296" w:rsidR="0087685A" w:rsidRPr="003C4E43">
    <w:r>
      <w:t xml:space="preserve">                                                                                                                               </w:t>
    </w:r>
    <w:r w:rsidRPr="003C4E43">
      <w:t>4 St-</w:t>
    </w:r>
    <w:r w:rsidR="0049654D">
      <w:t>4359/16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123E05"/>
    <w:rsid w:val="00161B3B"/>
    <w:rsid w:val="00174993"/>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654D"/>
    <w:rsid w:val="004F47B9"/>
    <w:rsid w:val="00501BE5"/>
    <w:rsid w:val="00513642"/>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11600"/>
    <w:rsid w:val="009224E9"/>
    <w:rsid w:val="00927F9C"/>
    <w:rsid w:val="00942C83"/>
    <w:rsid w:val="0094639D"/>
    <w:rsid w:val="00964750"/>
    <w:rsid w:val="00971D3D"/>
    <w:rsid w:val="00973C31"/>
    <w:rsid w:val="009773DD"/>
    <w:rsid w:val="00984644"/>
    <w:rsid w:val="009961DE"/>
    <w:rsid w:val="009A5635"/>
    <w:rsid w:val="009B02EC"/>
    <w:rsid w:val="009B278A"/>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4029"/>
    <w:rsid w:val="00C74824"/>
    <w:rsid w:val="00C84774"/>
    <w:rsid w:val="00C92655"/>
    <w:rsid w:val="00CC497A"/>
    <w:rsid w:val="00CD702D"/>
    <w:rsid w:val="00CE03D0"/>
    <w:rsid w:val="00CF05EC"/>
    <w:rsid w:val="00D01A15"/>
    <w:rsid w:val="00D01FEB"/>
    <w:rsid w:val="00D50090"/>
    <w:rsid w:val="00D737A9"/>
    <w:rsid w:val="00D862E2"/>
    <w:rsid w:val="00DA2EAC"/>
    <w:rsid w:val="00DC3CE8"/>
    <w:rsid w:val="00DE04E4"/>
    <w:rsid w:val="00DE6E22"/>
    <w:rsid w:val="00DF21C6"/>
    <w:rsid w:val="00DF4CAA"/>
    <w:rsid w:val="00E1788C"/>
    <w:rsid w:val="00E3108C"/>
    <w:rsid w:val="00E33304"/>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513642"/>
    <w:rPr>
      <w:color w:val="808080"/>
      <w:bdr w:space="0" w:sz="0" w:color="auto" w:val="none"/>
      <w:shd w:fill="auto" w:color="auto" w:val="clear"/>
    </w:rPr>
  </w:style>
  <w:style w:customStyle="true" w:styleId="eSPISCCParagraphDefaultFont" w:type="character">
    <w:name w:val="eSPIS_CC_Paragraph Default Font"/>
    <w:basedOn w:val="Zadanifontodlomka"/>
    <w:rsid w:val="005136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3642"/>
    <w:rPr>
      <w:bdr w:space="0" w:sz="0" w:color="auto" w:val="none"/>
      <w:shd w:fill="FFFFCC" w:color="auto" w:val="clear"/>
      <w:lang w:val="hr-HR"/>
    </w:rPr>
  </w:style>
  <w:style w:customStyle="true" w:styleId="PozadinaSvijetloCrvena" w:type="character">
    <w:name w:val="Pozadina_SvijetloCrvena"/>
    <w:basedOn w:val="eSPISCCParagraphDefaultFont"/>
    <w:rsid w:val="005136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36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513642"/>
    <w:rPr>
      <w:color w:val="808080"/>
      <w:bdr w:color="auto" w:space="0" w:sz="0" w:val="none"/>
      <w:shd w:color="auto" w:fill="auto" w:val="clear"/>
    </w:rPr>
  </w:style>
  <w:style w:customStyle="1" w:styleId="eSPISCCParagraphDefaultFont" w:type="character">
    <w:name w:val="eSPIS_CC_Paragraph Default Font"/>
    <w:basedOn w:val="Zadanifontodlomka"/>
    <w:rsid w:val="005136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3642"/>
    <w:rPr>
      <w:bdr w:color="auto" w:space="0" w:sz="0" w:val="none"/>
      <w:shd w:color="auto" w:fill="FFFFCC" w:val="clear"/>
      <w:lang w:val="hr-HR"/>
    </w:rPr>
  </w:style>
  <w:style w:customStyle="1" w:styleId="PozadinaSvijetloCrvena" w:type="character">
    <w:name w:val="Pozadina_SvijetloCrvena"/>
    <w:basedOn w:val="eSPISCCParagraphDefaultFont"/>
    <w:rsid w:val="005136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36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4359</izvorni_sadrzaj>
    <derivirana_varijabla naziv="DomainObject.Predmet.Broj_1">4359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St-4359/2016</izvorni_sadrzaj>
    <derivirana_varijabla naziv="DomainObject.Predmet.OznakaBroj_1">St-4359/2016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KONTESA GALERIJA d.o.o.</izvorni_sadrzaj>
    <derivirana_varijabla naziv="DomainObject.Predmet.ProtustrankaFormated_1">  KONTESA GALERIJA d.o.o.</derivirana_varijabla>
  </DomainObject.Predmet.ProtustrankaFormated>
  <DomainObject.Predmet.ProtustrankaFormatedOIB>
    <izvorni_sadrzaj>  KONTESA GALERIJA d.o.o., OIB 13981358078</izvorni_sadrzaj>
    <derivirana_varijabla naziv="DomainObject.Predmet.ProtustrankaFormatedOIB_1">  KONTESA GALERIJA d.o.o., OIB 13981358078</derivirana_varijabla>
  </DomainObject.Predmet.ProtustrankaFormatedOIB>
  <DomainObject.Predmet.ProtustrankaFormatedWithAdress>
    <izvorni_sadrzaj> KONTESA GALERIJA d.o.o., Hrgovići 43, 10000 Zagreb</izvorni_sadrzaj>
    <derivirana_varijabla naziv="DomainObject.Predmet.ProtustrankaFormatedWithAdress_1"> KONTESA GALERIJA d.o.o., Hrgovići 43, 10000 Zagreb</derivirana_varijabla>
  </DomainObject.Predmet.ProtustrankaFormatedWithAdress>
  <DomainObject.Predmet.ProtustrankaFormatedWithAdressOIB>
    <izvorni_sadrzaj> KONTESA GALERIJA d.o.o., OIB 13981358078, Hrgovići 43, 10000 Zagreb</izvorni_sadrzaj>
    <derivirana_varijabla naziv="DomainObject.Predmet.ProtustrankaFormatedWithAdressOIB_1"> KONTESA GALERIJA d.o.o., OIB 13981358078, Hrgovići 43, 10000 Zagreb</derivirana_varijabla>
  </DomainObject.Predmet.ProtustrankaFormatedWithAdressOIB>
  <DomainObject.Predmet.ProtustrankaWithAdress>
    <izvorni_sadrzaj>KONTESA GALERIJA d.o.o. Hrgovići 43, 10000 Zagreb</izvorni_sadrzaj>
    <derivirana_varijabla naziv="DomainObject.Predmet.ProtustrankaWithAdress_1">KONTESA GALERIJA d.o.o. Hrgovići 43, 10000 Zagreb</derivirana_varijabla>
  </DomainObject.Predmet.ProtustrankaWithAdress>
  <DomainObject.Predmet.ProtustrankaWithAdressOIB>
    <izvorni_sadrzaj>KONTESA GALERIJA d.o.o., OIB 13981358078, Hrgovići 43, 10000 Zagreb</izvorni_sadrzaj>
    <derivirana_varijabla naziv="DomainObject.Predmet.ProtustrankaWithAdressOIB_1">KONTESA GALERIJA d.o.o., OIB 13981358078, Hrgovići 43, 10000 Zagreb</derivirana_varijabla>
  </DomainObject.Predmet.ProtustrankaWithAdressOIB>
  <DomainObject.Predmet.ProtustrankaNazivFormated>
    <izvorni_sadrzaj>KONTESA GALERIJA d.o.o.</izvorni_sadrzaj>
    <derivirana_varijabla naziv="DomainObject.Predmet.ProtustrankaNazivFormated_1">KONTESA GALERIJA d.o.o.</derivirana_varijabla>
  </DomainObject.Predmet.ProtustrankaNazivFormated>
  <DomainObject.Predmet.ProtustrankaNazivFormatedOIB>
    <izvorni_sadrzaj>KONTESA GALERIJA d.o.o., OIB 13981358078</izvorni_sadrzaj>
    <derivirana_varijabla naziv="DomainObject.Predmet.ProtustrankaNazivFormatedOIB_1">KONTESA GALERIJA d.o.o., OIB 13981358078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Avenija Dubrovnik 32, 10000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Avenija Dubrovnik 32, 10000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Avenija Dubrovnik 32, 10000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Avenija Dubrovnik 32, 10000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Avenija Dubrovnik 32,10000 Zagreb,ŽUPANIJSKO DRŽAVNO ODVJETNIŠTVO U ZAGREBU Savska cesta 41,10000 Zagreb</izvorni_sadrzaj>
    <derivirana_varijabla naziv="DomainObject.Predmet.StrankaWithAdress_1">FINA Regionalni centar Zagreb Trg svibanjskih žrtava 1995. 1,10000 Zagreb,Porezna uprava, Područni ured Zagreb Avenija Dubrovnik 32,10000 Zagreb,ŽUPANIJSKO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 Avenija Dubrovnik 32,10000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 Avenija Dubrovnik 32,10000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 Avenija Dubrovnik 32, 10000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 Avenija Dubrovnik 32, 10000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 Avenija Dubrovnik 32, 10000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 Avenija Dubrovnik 32, 10000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KONTESA GALERIJA d.o.o.</item>
    </izvorni_sadrzaj>
    <derivirana_varijabla naziv="DomainObject.Predmet.ProtuStrankaListFormated_1">
      <item>KONTESA GALERIJA d.o.o.</item>
    </derivirana_varijabla>
  </DomainObject.Predmet.ProtuStrankaListFormated>
  <DomainObject.Predmet.ProtuStrankaListFormatedOIB>
    <izvorni_sadrzaj>
      <item>KONTESA GALERIJA d.o.o., OIB 13981358078</item>
    </izvorni_sadrzaj>
    <derivirana_varijabla naziv="DomainObject.Predmet.ProtuStrankaListFormatedOIB_1">
      <item>KONTESA GALERIJA d.o.o., OIB 13981358078</item>
    </derivirana_varijabla>
  </DomainObject.Predmet.ProtuStrankaListFormatedOIB>
  <DomainObject.Predmet.ProtuStrankaListFormatedWithAdress>
    <izvorni_sadrzaj>
      <item>KONTESA GALERIJA d.o.o., Hrgovići 43, 10000 Zagreb</item>
    </izvorni_sadrzaj>
    <derivirana_varijabla naziv="DomainObject.Predmet.ProtuStrankaListFormatedWithAdress_1">
      <item>KONTESA GALERIJA d.o.o., Hrgovići 43, 10000 Zagreb</item>
    </derivirana_varijabla>
  </DomainObject.Predmet.ProtuStrankaListFormatedWithAdress>
  <DomainObject.Predmet.ProtuStrankaListFormatedWithAdressOIB>
    <izvorni_sadrzaj>
      <item>KONTESA GALERIJA d.o.o., OIB 13981358078, Hrgovići 43, 10000 Zagreb</item>
    </izvorni_sadrzaj>
    <derivirana_varijabla naziv="DomainObject.Predmet.ProtuStrankaListFormatedWithAdressOIB_1">
      <item>KONTESA GALERIJA d.o.o., OIB 13981358078, Hrgovići 43, 10000 Zagreb</item>
    </derivirana_varijabla>
  </DomainObject.Predmet.ProtuStrankaListFormatedWithAdressOIB>
  <DomainObject.Predmet.ProtuStrankaListNazivFormated>
    <izvorni_sadrzaj>
      <item>KONTESA GALERIJA d.o.o.</item>
    </izvorni_sadrzaj>
    <derivirana_varijabla naziv="DomainObject.Predmet.ProtuStrankaListNazivFormated_1">
      <item>KONTESA GALERIJA d.o.o.</item>
    </derivirana_varijabla>
  </DomainObject.Predmet.ProtuStrankaListNazivFormated>
  <DomainObject.Predmet.ProtuStrankaListNazivFormatedOIB>
    <izvorni_sadrzaj>
      <item>KONTESA GALERIJA d.o.o., OIB 13981358078</item>
    </izvorni_sadrzaj>
    <derivirana_varijabla naziv="DomainObject.Predmet.ProtuStrankaListNazivFormatedOIB_1">
      <item>KONTESA GALERIJA d.o.o., OIB 13981358078</item>
    </derivirana_varijabla>
  </DomainObject.Predmet.ProtuStrankaListNazivFormatedOIB>
  <DomainObject.Predmet.OstaliListFormated>
    <izvorni_sadrzaj>
      <item>Mario Obradović</item>
    </izvorni_sadrzaj>
    <derivirana_varijabla naziv="DomainObject.Predmet.OstaliListFormated_1">
      <item>Mario Obradović</item>
    </derivirana_varijabla>
  </DomainObject.Predmet.OstaliListFormated>
  <DomainObject.Predmet.OstaliListFormatedOIB>
    <izvorni_sadrzaj>
      <item>Mario Obradović, OIB 46015165479</item>
    </izvorni_sadrzaj>
    <derivirana_varijabla naziv="DomainObject.Predmet.OstaliListFormatedOIB_1">
      <item>Mario Obradović, OIB 46015165479</item>
    </derivirana_varijabla>
  </DomainObject.Predmet.OstaliListFormatedOIB>
  <DomainObject.Predmet.OstaliListFormatedWithAdress>
    <izvorni_sadrzaj>
      <item>Mario Obradović, Ulica Ante Mike Tripala 2, 10000 Zagreb</item>
    </izvorni_sadrzaj>
    <derivirana_varijabla naziv="DomainObject.Predmet.OstaliListFormatedWithAdress_1">
      <item>Mario Obradović, Ulica Ante Mike Tripala 2, 10000 Zagreb</item>
    </derivirana_varijabla>
  </DomainObject.Predmet.OstaliListFormatedWithAdress>
  <DomainObject.Predmet.OstaliListFormatedWithAdressOIB>
    <izvorni_sadrzaj>
      <item>Mario Obradović, OIB 46015165479, Ulica Ante Mike Tripala 2, 10000 Zagreb</item>
    </izvorni_sadrzaj>
    <derivirana_varijabla naziv="DomainObject.Predmet.OstaliListFormatedWithAdressOIB_1">
      <item>Mario Obradović, OIB 46015165479, Ulica Ante Mike Tripala 2, 10000 Zagreb</item>
    </derivirana_varijabla>
  </DomainObject.Predmet.OstaliListFormatedWithAdressOIB>
  <DomainObject.Predmet.OstaliListNazivFormated>
    <izvorni_sadrzaj>
      <item>Mario Obradović</item>
    </izvorni_sadrzaj>
    <derivirana_varijabla naziv="DomainObject.Predmet.OstaliListNazivFormated_1">
      <item>Mario Obradović</item>
    </derivirana_varijabla>
  </DomainObject.Predmet.OstaliListNazivFormated>
  <DomainObject.Predmet.OstaliListNazivFormatedOIB>
    <izvorni_sadrzaj>
      <item>Mario Obradović, OIB 46015165479</item>
    </izvorni_sadrzaj>
    <derivirana_varijabla naziv="DomainObject.Predmet.OstaliListNazivFormatedOIB_1">
      <item>Mario Obradović, OIB 46015165479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KONTESA GALERIJA d.o.o.</izvorni_sadrzaj>
    <derivirana_varijabla naziv="DomainObject.Predmet.ProtustrankaIDrugi_1">KONTESA GALERIJA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KONTESA GALERIJA d.o.o., OIB 13981358078, Hrgovići 43, 10000 Zagreb</izvorni_sadrzaj>
    <derivirana_varijabla naziv="DomainObject.Predmet.ProtustrankaIDrugiAdressOIB_1">KONTESA GALERIJA d.o.o., OIB 13981358078, Hrgovići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KONTESA GALERIJA d.o.o.</item>
      <item>FINA Regionalni centar Zagreb</item>
      <item>Mario Obradović</item>
      <item>Porezna uprava, Područni ured Zagreb</item>
      <item>ŽUPANIJSKO DRŽAVNO ODVJETNIŠTVO U ZAGREBU</item>
    </izvorni_sadrzaj>
    <derivirana_varijabla naziv="DomainObject.Predmet.SudioniciListNaziv_1">
      <item>KONTESA GALERIJA d.o.o.</item>
      <item>FINA Regionalni centar Zagreb</item>
      <item>Mario Obradović</item>
      <item>Porezna uprava, Područni ured Zagreb</item>
      <item>ŽUPANIJSKO DRŽAVNO ODVJETNIŠTVO U ZAGREBU</item>
    </derivirana_varijabla>
  </DomainObject.Predmet.SudioniciListNaziv>
  <DomainObject.Predmet.SudioniciListAdressOIB>
    <izvorni_sadrzaj>
      <item>KONTESA GALERIJA d.o.o., OIB 13981358078, Hrgovići 43,10000 Zagreb</item>
      <item>FINA Regionalni centar Zagreb, OIB 85821130368, Trg svibanjskih žrtava 1995. 1,10000 Zagreb</item>
      <item>Mario Obradović, OIB 46015165479, Ulica Ante Mike Tripala 2,10000 Zagreb</item>
      <item>Porezna uprava, Područni ured Zagreb, Avenija Dubrovnik 32,10000 Zagreb</item>
      <item>ŽUPANIJSKO DRŽAVNO ODVJETNIŠTVO U ZAGREBU, Savska cesta 41,10000 Zagreb</item>
    </izvorni_sadrzaj>
    <derivirana_varijabla naziv="DomainObject.Predmet.SudioniciListAdressOIB_1">
      <item>KONTESA GALERIJA d.o.o., OIB 13981358078, Hrgovići 43,10000 Zagreb</item>
      <item>FINA Regionalni centar Zagreb, OIB 85821130368, Trg svibanjskih žrtava 1995. 1,10000 Zagreb</item>
      <item>Mario Obradović, OIB 46015165479, Ulica Ante Mike Tripala 2,10000 Zagreb</item>
      <item>Porezna uprava, Područni ured Zagreb, Avenija Dubrovnik 32,10000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13981358078</item>
      <item>, OIB 85821130368</item>
      <item>, OIB 46015165479</item>
      <item>, OIB null</item>
      <item>, OIB null</item>
    </izvorni_sadrzaj>
    <derivirana_varijabla naziv="DomainObject.Predmet.SudioniciListNazivOIB_1">
      <item>, OIB 13981358078</item>
      <item>, OIB 85821130368</item>
      <item>, OIB 46015165479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1257</properties:Words>
  <properties:Characters>7145</properties:Characters>
  <properties:Lines>142</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2016-09-30T12:16:00Z</dcterms:created>
  <dc:creator>Korisnik</dc:creator>
  <cp:lastModifiedBy>Goranka Boljkovac</cp:lastModifiedBy>
  <cp:lastPrinted>2016-09-30T12:33:00Z</cp:lastPrinted>
  <dcterms:modified xmlns:xsi="http://www.w3.org/2001/XMLSchema-instance" xsi:type="dcterms:W3CDTF">2016-09-30T12:36:00Z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