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E1E12" w:rsidR="00CE1E12">
        <w:tc>
          <w:tcPr>
            <w:tcW w:type="dxa" w:w="2985"/>
            <w:hideMark/>
          </w:tcPr>
          <w:p w:rsidRDefault="00CE1E12" w:rsidP="00CE1E12" w:rsidR="00CE1E1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1E12" w:rsidP="00CE1E12" w:rsidR="00CE1E12">
            <w:pPr>
              <w:spacing w:after="0"/>
              <w:jc w:val="center"/>
            </w:pPr>
            <w:r>
              <w:t>Republika Hrvatska</w:t>
            </w:r>
          </w:p>
          <w:p w:rsidRDefault="00CE1E12" w:rsidP="00CE1E12" w:rsidR="00CE1E12">
            <w:pPr>
              <w:spacing w:after="0"/>
              <w:jc w:val="center"/>
            </w:pPr>
            <w:r>
              <w:t>Trgovački sud u Varaždinu</w:t>
            </w:r>
          </w:p>
          <w:p w:rsidRDefault="00CE1E12" w:rsidP="00CE1E12" w:rsidR="00CE1E1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82d797" w14:paraId="382d797" w:rsidRDefault="00CE1E12" w:rsidP="00CE1E12" w:rsidR="00CE1E1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CE1E12" w:rsidP="00CE1E12" w:rsidR="00CE1E12">
      <w:pPr>
        <w:spacing w:after="0"/>
        <w:jc w:val="right"/>
      </w:pPr>
      <w:r>
        <w:t>Poslovni broj: 3 St-45/2017-30</w:t>
      </w:r>
    </w:p>
    <w:p w:rsidRDefault="00CE1E12" w:rsidP="00CE1E12" w:rsidR="00CE1E12">
      <w:pPr>
        <w:spacing w:after="0"/>
        <w:jc w:val="right"/>
      </w:pPr>
    </w:p>
    <w:p w:rsidRDefault="00CE1E12" w:rsidP="00CE1E12" w:rsidR="00CE1E12">
      <w:pPr>
        <w:spacing w:after="0"/>
        <w:jc w:val="right"/>
      </w:pPr>
    </w:p>
    <w:p w:rsidRDefault="00CE1E12" w:rsidP="00CE1E12" w:rsidR="00CE1E12">
      <w:pPr>
        <w:spacing w:after="0"/>
      </w:pPr>
    </w:p>
    <w:p w:rsidRDefault="00CE1E12" w:rsidP="00CE1E12" w:rsidR="00CE1E12">
      <w:pPr>
        <w:spacing w:after="0"/>
        <w:jc w:val="center"/>
      </w:pPr>
      <w:r>
        <w:t>R E P U B L I K A   H R V A T S K A</w:t>
      </w:r>
    </w:p>
    <w:p w:rsidRDefault="00CE1E12" w:rsidP="00CE1E12" w:rsidR="00CE1E12">
      <w:pPr>
        <w:spacing w:after="0"/>
        <w:jc w:val="right"/>
      </w:pPr>
    </w:p>
    <w:p w:rsidRDefault="00CE1E12" w:rsidP="00CE1E12" w:rsidR="00CE1E12">
      <w:pPr>
        <w:spacing w:after="0"/>
        <w:jc w:val="center"/>
      </w:pPr>
      <w:r>
        <w:t>R J E Š E N J E</w:t>
      </w:r>
    </w:p>
    <w:p w:rsidRDefault="00CE1E12" w:rsidP="00CE1E12" w:rsidR="00CE1E12">
      <w:pPr>
        <w:spacing w:after="0"/>
        <w:jc w:val="center"/>
      </w:pPr>
    </w:p>
    <w:p w:rsidRDefault="00CE1E12" w:rsidP="00CE1E12" w:rsidR="00CE1E12">
      <w:pPr>
        <w:spacing w:after="0"/>
      </w:pPr>
    </w:p>
    <w:p w:rsidRDefault="00CE1E12" w:rsidP="00CE1E12" w:rsidR="00CE1E12">
      <w:pPr>
        <w:spacing w:after="0"/>
        <w:jc w:val="both"/>
      </w:pPr>
      <w:r>
        <w:tab/>
        <w:t xml:space="preserve">Trgovački sud u Varaždinu, po sucu toga suda Jasni Lekić, u stečajnom postupku nad stečajnim dužnikom KOVKA – d.o.o. u stečaju, Koprivnica, Trg podravskih heroja 2A, MBS: 010016735, OIB: 23292959969, nakon održanog ispitnog ročišta dana 26. rujna 2017. godine, </w:t>
      </w: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center"/>
      </w:pPr>
      <w:r>
        <w:t>r i j e š i o   j e</w:t>
      </w:r>
    </w:p>
    <w:p w:rsidRDefault="00CE1E12" w:rsidP="00CE1E12" w:rsidR="00CE1E12">
      <w:pPr>
        <w:spacing w:after="0"/>
        <w:jc w:val="center"/>
      </w:pPr>
    </w:p>
    <w:p w:rsidRDefault="00CE1E12" w:rsidP="00CE1E12" w:rsidR="00CE1E12">
      <w:pPr>
        <w:spacing w:after="0"/>
        <w:jc w:val="center"/>
      </w:pPr>
    </w:p>
    <w:p w:rsidRDefault="00CE1E12" w:rsidP="00CE1E12" w:rsidR="00CE1E12">
      <w:pPr>
        <w:spacing w:after="0"/>
        <w:ind w:left="705"/>
        <w:jc w:val="both"/>
      </w:pPr>
      <w:r>
        <w:t>I/</w:t>
      </w:r>
      <w:r>
        <w:rPr>
          <w:b/>
        </w:rPr>
        <w:t xml:space="preserve"> </w:t>
      </w:r>
      <w:r>
        <w:t>Utvrđuju se osnovanim slijedeće tražbine:</w:t>
      </w:r>
    </w:p>
    <w:p w:rsidRDefault="00CE1E12" w:rsidP="00CE1E12" w:rsidR="00CE1E12">
      <w:pPr>
        <w:spacing w:lineRule="auto" w:line="288" w:after="0"/>
        <w:jc w:val="both"/>
      </w:pPr>
    </w:p>
    <w:p w:rsidRDefault="00CE1E12" w:rsidP="00CE1E12" w:rsidR="00CE1E12">
      <w:pPr>
        <w:spacing w:lineRule="auto" w:line="288" w:after="0"/>
        <w:jc w:val="both"/>
      </w:pPr>
    </w:p>
    <w:p w:rsidRDefault="00CE1E12" w:rsidP="00CE1E12" w:rsidR="00CE1E12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CE1E12" w:rsidP="00CE1E12" w:rsidR="00CE1E12">
      <w:pPr>
        <w:spacing w:lineRule="auto" w:line="288" w:after="0"/>
        <w:rPr>
          <w:b/>
          <w:u w:val="single"/>
        </w:rPr>
      </w:pPr>
    </w:p>
    <w:tbl>
      <w:tblPr>
        <w:tblW w:type="dxa" w:w="9495"/>
        <w:tblInd w:type="dxa" w:w="-176"/>
        <w:tblLayout w:type="fixed"/>
        <w:tblLook w:val="04A0" w:noVBand="1" w:noHBand="0" w:lastColumn="0" w:firstColumn="1" w:lastRow="0" w:firstRow="1"/>
      </w:tblPr>
      <w:tblGrid>
        <w:gridCol w:w="709"/>
        <w:gridCol w:w="2125"/>
        <w:gridCol w:w="1417"/>
        <w:gridCol w:w="1700"/>
        <w:gridCol w:w="1134"/>
        <w:gridCol w:w="1276"/>
        <w:gridCol w:w="1134"/>
      </w:tblGrid>
      <w:tr w:rsidTr="00CE1E12" w:rsidR="00CE1E12">
        <w:trPr>
          <w:trHeight w:val="960"/>
        </w:trPr>
        <w:tc>
          <w:tcPr>
            <w:tcW w:type="dxa" w:w="7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VJEROVNIK                          ADRESA             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OSNOVA TRAŽBINE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PRIJAVLJENO KN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PRIZNATO KN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Tr="00CE1E12" w:rsidR="00CE1E12">
        <w:trPr>
          <w:trHeight w:val="330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NETO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NETO</w:t>
            </w:r>
          </w:p>
        </w:tc>
      </w:tr>
      <w:tr w:rsidTr="00CE1E12" w:rsidR="00CE1E12">
        <w:trPr>
          <w:trHeight w:val="3165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RENATA MOMČILOVIĆ, DALMATINSKA ULICA 1, KOPRIVNICA, OIB:47667551938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Bruto plaća i putni nalozi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36.437,19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32.930,60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36.437,19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32.930,60</w:t>
            </w:r>
          </w:p>
        </w:tc>
      </w:tr>
      <w:tr w:rsidTr="00CE1E12" w:rsidR="00CE1E12">
        <w:trPr>
          <w:trHeight w:val="2100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SILVIJA DOBROTA, KRIŽEVAČKA ULICA 14, KOPRIVNICA, OIB:60903469710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Bruto plaća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9.501,60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7.704,80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9.501,60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7.704,80</w:t>
            </w:r>
          </w:p>
        </w:tc>
      </w:tr>
      <w:tr w:rsidTr="00CE1E12" w:rsidR="00CE1E12">
        <w:trPr>
          <w:trHeight w:val="2040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REPUBLIKA HRVATSKA, MINISTARSTVO FINANCIJA, Boškovićeva 5, Zagreb,OIB: 18683136487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Porezi i doprinosi iz plaće i na plaću sa kamatama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7.460,13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7.460,13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CE1E12" w:rsidR="00CE1E12">
        <w:trPr>
          <w:trHeight w:val="859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53.398,92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40.635,40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53.398,92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E1E12" w:rsidP="00CE1E12" w:rsidR="00CE1E12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40.635,40</w:t>
            </w:r>
          </w:p>
        </w:tc>
      </w:tr>
    </w:tbl>
    <w:p w:rsidRDefault="00CE1E12" w:rsidP="00CE1E12" w:rsidR="00CE1E12">
      <w:pPr>
        <w:spacing w:lineRule="auto" w:line="288" w:after="0"/>
        <w:jc w:val="both"/>
      </w:pPr>
    </w:p>
    <w:p w:rsidRDefault="00CE1E12" w:rsidP="00CE1E12" w:rsidR="00CE1E12">
      <w:pPr>
        <w:spacing w:lineRule="auto" w:line="288" w:after="0"/>
        <w:jc w:val="both"/>
      </w:pPr>
    </w:p>
    <w:p w:rsidRDefault="00CE1E12" w:rsidP="00CE1E12" w:rsidR="00CE1E12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CE1E12" w:rsidP="00CE1E12" w:rsidR="00CE1E12">
      <w:pPr>
        <w:spacing w:lineRule="auto" w:line="288" w:after="0"/>
        <w:jc w:val="both"/>
      </w:pPr>
    </w:p>
    <w:tbl>
      <w:tblPr>
        <w:tblW w:type="dxa" w:w="8925"/>
        <w:tblLayout w:type="fixed"/>
        <w:tblLook w:val="04A0" w:noVBand="1" w:noHBand="0" w:lastColumn="0" w:firstColumn="1" w:lastRow="0" w:firstRow="1"/>
      </w:tblPr>
      <w:tblGrid>
        <w:gridCol w:w="710"/>
        <w:gridCol w:w="2124"/>
        <w:gridCol w:w="1983"/>
        <w:gridCol w:w="1417"/>
        <w:gridCol w:w="1275"/>
        <w:gridCol w:w="1416"/>
      </w:tblGrid>
      <w:tr w:rsidTr="00CE1E12" w:rsidR="00CE1E12">
        <w:trPr>
          <w:trHeight w:val="300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RED. BR.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OSNOVA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PRIZNATO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NAPOMENA</w:t>
            </w:r>
          </w:p>
        </w:tc>
      </w:tr>
      <w:tr w:rsidTr="00CE1E12" w:rsidR="00CE1E12">
        <w:trPr>
          <w:trHeight w:val="9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 1.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REPUBLIKA HRVATSKA, MINISTARSTVO FINANCIJA, Boškovičeva 5, Zagreb,OIB: 18683136487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Izlisti stanja dugovanja iz informacijskog sustava Porezne uprave, Rješenje o ovrsi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53.361,34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53.361,34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E1E12" w:rsidP="00CE1E12" w:rsidR="00CE1E12">
            <w:pPr>
              <w:pStyle w:val="Bezproreda"/>
              <w:spacing w:after="0"/>
            </w:pPr>
          </w:p>
        </w:tc>
      </w:tr>
      <w:tr w:rsidTr="00CE1E12" w:rsidR="00CE1E12">
        <w:trPr>
          <w:trHeight w:val="9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 2.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PODRAVSKA BANKA d.d., Opatička 3, Koprivnica, OIB: 97326283154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Izvod iz poslovnih knjiga, ugovor o otv. i vođenju računa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    218,50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    218,50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E1E12" w:rsidP="00CE1E12" w:rsidR="00CE1E12">
            <w:pPr>
              <w:pStyle w:val="Bezproreda"/>
              <w:spacing w:after="0"/>
            </w:pPr>
          </w:p>
        </w:tc>
      </w:tr>
      <w:tr w:rsidTr="00CE1E12" w:rsidR="00CE1E12">
        <w:trPr>
          <w:trHeight w:val="6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 3.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HRVATSKE VODE, Vodnogospodarski odjel za Muru i gornju Dravu, Međimurska 26b, 42000 Varaždin, OIB:28921383001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Financijska kartica obveznika, rješenje o ovrsi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    387,77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    387,77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E1E12" w:rsidP="00CE1E12" w:rsidR="00CE1E12">
            <w:pPr>
              <w:pStyle w:val="Bezproreda"/>
              <w:spacing w:after="0"/>
            </w:pPr>
          </w:p>
        </w:tc>
      </w:tr>
      <w:tr w:rsidTr="00CE1E12" w:rsidR="00CE1E12">
        <w:trPr>
          <w:trHeight w:val="9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 4.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FINANCIJSKA AGENCIJA, Ulica grada Vukovara 70, Zagreb, </w:t>
            </w:r>
            <w:r>
              <w:lastRenderedPageBreak/>
              <w:t>OIB:85821130368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lastRenderedPageBreak/>
              <w:t xml:space="preserve">Izvadak iz poslovnih knjiga, računi, ugovor, Rješenje o ovrsi, </w:t>
            </w:r>
            <w:r>
              <w:lastRenderedPageBreak/>
              <w:t>obračun kamata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lastRenderedPageBreak/>
              <w:t xml:space="preserve">     777,36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    777,36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Uplaćena pristojba 15,54 kn</w:t>
            </w:r>
          </w:p>
        </w:tc>
      </w:tr>
      <w:tr w:rsidTr="00CE1E12" w:rsidR="00CE1E12">
        <w:trPr>
          <w:trHeight w:val="9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E1E12" w:rsidP="00CE1E12" w:rsidR="00CE1E12">
            <w:pPr>
              <w:pStyle w:val="Bezproreda"/>
              <w:spacing w:after="0"/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54.744,97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1E12" w:rsidP="00CE1E12" w:rsidR="00CE1E12">
            <w:pPr>
              <w:pStyle w:val="Bezproreda"/>
              <w:spacing w:after="0"/>
            </w:pPr>
            <w:r>
              <w:t xml:space="preserve"> 54.744,97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CE1E12" w:rsidP="00CE1E12" w:rsidR="00CE1E12">
            <w:pPr>
              <w:pStyle w:val="Bezproreda"/>
              <w:spacing w:after="0"/>
            </w:pPr>
          </w:p>
        </w:tc>
      </w:tr>
    </w:tbl>
    <w:p w:rsidRDefault="00CE1E12" w:rsidP="00CE1E12" w:rsidR="00CE1E12">
      <w:pPr>
        <w:spacing w:lineRule="auto" w:line="288" w:after="0"/>
        <w:jc w:val="both"/>
      </w:pPr>
    </w:p>
    <w:p w:rsidRDefault="00CE1E12" w:rsidP="00CE1E12" w:rsidR="00CE1E12">
      <w:pPr>
        <w:spacing w:lineRule="auto" w:line="288" w:after="0"/>
        <w:jc w:val="both"/>
      </w:pPr>
    </w:p>
    <w:p w:rsidRDefault="00CE1E12" w:rsidP="00CE1E12" w:rsidR="00CE1E12">
      <w:pPr>
        <w:spacing w:after="0"/>
        <w:jc w:val="center"/>
      </w:pPr>
      <w:r>
        <w:t>Obrazloženje</w:t>
      </w:r>
    </w:p>
    <w:p w:rsidRDefault="00CE1E12" w:rsidP="00CE1E12" w:rsidR="00CE1E12">
      <w:pPr>
        <w:spacing w:after="0"/>
        <w:jc w:val="center"/>
      </w:pPr>
    </w:p>
    <w:p w:rsidRDefault="00CE1E12" w:rsidP="00CE1E12" w:rsidR="00CE1E12">
      <w:pPr>
        <w:spacing w:after="0"/>
        <w:jc w:val="both"/>
      </w:pPr>
      <w:r>
        <w:tab/>
        <w:t xml:space="preserve">Na ispitnom ročištu u ovom stečajnom postupku ispitane su tražbine vjerovnika sukladno članku 260. Stečajnog zakona (N.N. 71/15, dalje skraćeno: SZ-a). </w:t>
      </w: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ind w:firstLine="708"/>
        <w:jc w:val="both"/>
      </w:pPr>
      <w:r>
        <w:t xml:space="preserve">Stečajna upraviteljica priznala je tražbine te su iste uvrštene u tablicu prema svom iznosu i redu. Stoga je stečajni sudac temeljem članka 265. st. 1. SZ-a donio rješenje kao u izreci. </w:t>
      </w:r>
    </w:p>
    <w:p w:rsidRDefault="00CE1E12" w:rsidP="00CE1E12" w:rsidR="00CE1E12">
      <w:pPr>
        <w:spacing w:lineRule="auto" w:line="288" w:after="0"/>
        <w:jc w:val="both"/>
      </w:pPr>
    </w:p>
    <w:p w:rsidRDefault="00CE1E12" w:rsidP="00CE1E12" w:rsidR="00CE1E12">
      <w:pPr>
        <w:spacing w:after="0"/>
        <w:jc w:val="both"/>
      </w:pPr>
      <w:r>
        <w:tab/>
      </w:r>
    </w:p>
    <w:p w:rsidRDefault="00CE1E12" w:rsidP="00CE1E12" w:rsidR="00CE1E12">
      <w:pPr>
        <w:spacing w:after="0"/>
        <w:jc w:val="center"/>
      </w:pPr>
      <w:r>
        <w:t>Varaždin, 26. rujna 2017.</w:t>
      </w:r>
    </w:p>
    <w:p w:rsidRDefault="00CE1E12" w:rsidP="00CE1E12" w:rsidR="00CE1E12">
      <w:pPr>
        <w:spacing w:after="0"/>
        <w:jc w:val="center"/>
      </w:pPr>
    </w:p>
    <w:p w:rsidRDefault="00CE1E12" w:rsidP="00CE1E12" w:rsidR="00CE1E12">
      <w:pPr>
        <w:spacing w:after="0"/>
      </w:pPr>
    </w:p>
    <w:p w:rsidRDefault="00CE1E12" w:rsidP="00CE1E12" w:rsidR="00CE1E12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  <w:r>
        <w:t xml:space="preserve">                                                                                                          Jasna Lekić</w:t>
      </w: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  <w:r>
        <w:t>POUKA O PRAVNOM LIJEKU:</w:t>
      </w: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</w:p>
    <w:p w:rsidRDefault="00CE1E12" w:rsidP="00CE1E12" w:rsidR="00CE1E12">
      <w:pPr>
        <w:spacing w:after="0"/>
        <w:jc w:val="both"/>
      </w:pPr>
      <w:r>
        <w:t>DNA: 1. Stečajna upraviteljica Vanda Kovačević Gelenčer iz Virovitice, A. Mihanovića 1/3</w:t>
      </w:r>
    </w:p>
    <w:p w:rsidRDefault="00CE1E12" w:rsidP="00CE1E12" w:rsidR="00CE1E12">
      <w:pPr>
        <w:spacing w:after="0"/>
        <w:jc w:val="both"/>
      </w:pPr>
      <w:r>
        <w:t xml:space="preserve">           2. ŽDO Varaždin, građansko upravni odjel</w:t>
      </w:r>
    </w:p>
    <w:p w:rsidRDefault="00CE1E12" w:rsidP="00CE1E12" w:rsidR="00CE1E12">
      <w:pPr>
        <w:spacing w:after="0"/>
        <w:jc w:val="both"/>
      </w:pPr>
      <w:r>
        <w:t xml:space="preserve">           3. e-Oglasna ploča ovoga suda</w:t>
      </w:r>
    </w:p>
    <w:p w:rsidRDefault="00AE649C" w:rsidP="00CE1E12" w:rsidR="00AE649C" w:rsidRPr="00B76F3C">
      <w:pPr>
        <w:pStyle w:val="NormaleSPIS"/>
        <w:spacing w:after="0"/>
      </w:pPr>
    </w:p>
    <w:p w:rsidRDefault="00AB4602" w:rsidP="00CE1E1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E1E1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4CE" w:rsidP="00537B78" w:rsidR="000864CE">
      <w:r>
        <w:separator/>
      </w:r>
    </w:p>
  </w:endnote>
  <w:endnote w:id="0" w:type="continuationSeparator">
    <w:p w:rsidRDefault="000864CE" w:rsidP="00537B78" w:rsidR="00086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4CE" w:rsidP="00537B78" w:rsidR="000864CE">
      <w:r>
        <w:separator/>
      </w:r>
    </w:p>
  </w:footnote>
  <w:footnote w:id="0" w:type="continuationSeparator">
    <w:p w:rsidRDefault="000864CE" w:rsidP="00537B78" w:rsidR="000864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4CE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2E56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E12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St-45/2017-30</izvorni_sadrzaj>
    <derivirana_varijabla naziv="DomainObject.Oznaka_1">St-45/2017-30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St-45/2017-30</izvorni_sadrzaj>
    <derivirana_varijabla naziv="DomainObject.PoslovniBrojDokumenta_1">St-45/2017-30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D534F-5340-4CC3-82CE-5EB408568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428</properties:Words>
  <properties:Characters>2396</properties:Characters>
  <properties:Lines>213</properties:Lines>
  <properties:Paragraphs>85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2018-02-12T07:32:00Z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St-45/2017-30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