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ce1f56" w14:paraId="0ce1f56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4E7D08">
        <w:rPr>
          <w:rFonts w:hAnsi="Times New Roman" w:ascii="Times New Roman"/>
          <w:sz w:val="24"/>
        </w:rPr>
        <w:t>2819/17</w:t>
      </w:r>
      <w:r w:rsidR="00AA44D3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E7D08">
        <w:rPr>
          <w:rFonts w:hAnsi="Times New Roman" w:ascii="Times New Roman"/>
          <w:sz w:val="24"/>
        </w:rPr>
        <w:t xml:space="preserve">INFINITUM FACTORING d.o.o. Zagreb, Gradišćanska 36, OIB: </w:t>
      </w:r>
      <w:r w:rsidR="004E7D08" w:rsidRPr="004E7D08">
        <w:rPr>
          <w:rFonts w:hAnsi="Times New Roman" w:ascii="Times New Roman"/>
          <w:sz w:val="24"/>
        </w:rPr>
        <w:t>68578627732</w:t>
      </w:r>
      <w:r w:rsidR="004E7D08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E7D08">
        <w:rPr>
          <w:rFonts w:hAnsi="Times New Roman" w:ascii="Times New Roman"/>
          <w:sz w:val="24"/>
        </w:rPr>
        <w:t>Financijske agencije, 8. studenoga 2017.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4E7D08" w:rsidRPr="004E7D08">
        <w:rPr>
          <w:lang w:val="hr-HR"/>
        </w:rPr>
        <w:t>INFINITUM FACTORING d.o.o. Zagreb, Gradišćanska 36, OIB: 68578627732</w:t>
      </w:r>
      <w:r w:rsidR="004E7D08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E7D08" w:rsidRPr="004E7D08">
        <w:rPr>
          <w:rFonts w:hAnsi="Times New Roman" w:ascii="Times New Roman"/>
          <w:sz w:val="24"/>
        </w:rPr>
        <w:t>Ivan Prpić, dipl.ing. iz Zagreba, Hruševečka 11, OIB: 16795120342.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705C56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17. siječnja</w:t>
      </w:r>
      <w:r w:rsidR="00274FA4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9,25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705C56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705C56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705C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Prijedlog za otvaranje stečajnog postupka nad dužnikom podni</w:t>
      </w:r>
      <w:r w:rsidR="00705C56">
        <w:rPr>
          <w:rFonts w:hAnsi="Times New Roman" w:ascii="Times New Roman"/>
          <w:sz w:val="24"/>
        </w:rPr>
        <w:t xml:space="preserve">jela je Financijska agencija temeljem članka 110. stavak 1. </w:t>
      </w:r>
      <w:r w:rsidR="00705C56" w:rsidRPr="00705C56">
        <w:rPr>
          <w:rFonts w:hAnsi="Times New Roman" w:ascii="Times New Roman"/>
          <w:sz w:val="24"/>
        </w:rPr>
        <w:t>Stečajnog zakona (Narodne novine, broj St-71/15 i 104/17; nastavno: SZ)</w:t>
      </w:r>
      <w:r w:rsidR="00705C56">
        <w:rPr>
          <w:rFonts w:hAnsi="Times New Roman" w:ascii="Times New Roman"/>
          <w:sz w:val="24"/>
        </w:rPr>
        <w:t>. U prijedlogu se navodi da dužniku Očevidniku redoslijeda osnova za plaćanje na dan 18. listopada 2017. ima evidentirane neizvršene osnove za plaćanje u neprekinutom razdoblju od 120 dana, u iznosu od 5.685.880,52 kune.</w:t>
      </w:r>
    </w:p>
    <w:p w:rsidRDefault="00705C56" w:rsidP="00317DF9" w:rsidR="00705C56">
      <w:pPr>
        <w:rPr>
          <w:rFonts w:hAnsi="Times New Roman" w:ascii="Times New Roman"/>
          <w:sz w:val="24"/>
        </w:rPr>
      </w:pPr>
    </w:p>
    <w:p w:rsidRDefault="00AA204B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705C56">
        <w:rPr>
          <w:rFonts w:hAnsi="Times New Roman" w:ascii="Times New Roman"/>
          <w:sz w:val="24"/>
        </w:rPr>
        <w:t xml:space="preserve">Budući da je </w:t>
      </w:r>
      <w:r>
        <w:rPr>
          <w:rFonts w:hAnsi="Times New Roman" w:ascii="Times New Roman"/>
          <w:sz w:val="24"/>
        </w:rPr>
        <w:t xml:space="preserve">prijedlog podnesen od strane ovlaštene osobe odnosno </w:t>
      </w:r>
      <w:r w:rsidR="00705C56">
        <w:rPr>
          <w:rFonts w:hAnsi="Times New Roman" w:ascii="Times New Roman"/>
          <w:sz w:val="24"/>
        </w:rPr>
        <w:t xml:space="preserve">Financijske agencije </w:t>
      </w:r>
      <w:r>
        <w:rPr>
          <w:rFonts w:hAnsi="Times New Roman" w:ascii="Times New Roman"/>
          <w:sz w:val="24"/>
        </w:rPr>
        <w:t xml:space="preserve">sukladno članku </w:t>
      </w:r>
      <w:r w:rsidR="00705C56">
        <w:rPr>
          <w:rFonts w:hAnsi="Times New Roman" w:ascii="Times New Roman"/>
          <w:sz w:val="24"/>
        </w:rPr>
        <w:t xml:space="preserve"> 110. stavak 1. SZ</w:t>
      </w:r>
      <w:r>
        <w:rPr>
          <w:rFonts w:hAnsi="Times New Roman" w:ascii="Times New Roman"/>
          <w:sz w:val="24"/>
        </w:rPr>
        <w:t xml:space="preserve"> te da postoji stečajni razlog nesposobnosti za plaćanje iz članka 6. stavak 2. al. 2. SZ u svezi s člankom 5. SZ, teme</w:t>
      </w:r>
      <w:r w:rsidR="00976BEE">
        <w:rPr>
          <w:rFonts w:hAnsi="Times New Roman" w:ascii="Times New Roman"/>
          <w:sz w:val="24"/>
        </w:rPr>
        <w:t xml:space="preserve">ljem članka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>15. stavak 1. i 2., 117. stavak 1., 118. stavak 1. toč. 1., 119. stavak 3., 4. i 5., 120. stavak 1.</w:t>
      </w:r>
      <w:r w:rsidR="00705C56">
        <w:rPr>
          <w:rFonts w:hAnsi="Times New Roman" w:ascii="Times New Roman"/>
          <w:sz w:val="24"/>
        </w:rPr>
        <w:t xml:space="preserve"> </w:t>
      </w:r>
      <w:r w:rsidR="00976BEE">
        <w:rPr>
          <w:rFonts w:hAnsi="Times New Roman" w:ascii="Times New Roman"/>
          <w:sz w:val="24"/>
        </w:rPr>
        <w:t xml:space="preserve">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976BEE">
        <w:rPr>
          <w:rFonts w:hAnsi="Times New Roman" w:ascii="Times New Roman"/>
          <w:sz w:val="24"/>
        </w:rPr>
        <w:t xml:space="preserve">odlučeno </w:t>
      </w:r>
      <w:r w:rsidR="00705C56">
        <w:rPr>
          <w:rFonts w:hAnsi="Times New Roman" w:ascii="Times New Roman"/>
          <w:sz w:val="24"/>
        </w:rPr>
        <w:t xml:space="preserve">je </w:t>
      </w:r>
      <w:r w:rsidR="00976BEE">
        <w:rPr>
          <w:rFonts w:hAnsi="Times New Roman" w:ascii="Times New Roman"/>
          <w:sz w:val="24"/>
        </w:rPr>
        <w:t>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</w:t>
      </w:r>
      <w:r w:rsidR="00705C56">
        <w:rPr>
          <w:rFonts w:hAnsi="Times New Roman" w:ascii="Times New Roman"/>
          <w:sz w:val="24"/>
        </w:rPr>
        <w:t>2</w:t>
      </w:r>
      <w:r w:rsidR="00182AAF">
        <w:rPr>
          <w:rFonts w:hAnsi="Times New Roman" w:ascii="Times New Roman"/>
          <w:sz w:val="24"/>
        </w:rPr>
        <w:t>. SZ</w:t>
      </w:r>
      <w:r w:rsidR="00705C56">
        <w:rPr>
          <w:rFonts w:hAnsi="Times New Roman" w:ascii="Times New Roman"/>
          <w:sz w:val="24"/>
        </w:rPr>
        <w:t xml:space="preserve">. </w:t>
      </w:r>
      <w:r w:rsidRPr="003B44C3">
        <w:rPr>
          <w:rFonts w:hAnsi="Times New Roman" w:ascii="Times New Roman"/>
          <w:sz w:val="24"/>
        </w:rPr>
        <w:t xml:space="preserve">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705C56">
        <w:rPr>
          <w:rFonts w:hAnsi="Times New Roman" w:ascii="Times New Roman"/>
          <w:sz w:val="24"/>
        </w:rPr>
        <w:t>8. studenoga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705C56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AA44D3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AA44D3" w:rsidP="00482439" w:rsidR="00AA44D3">
      <w:pPr>
        <w:rPr>
          <w:rFonts w:hAnsi="Times New Roman" w:ascii="Times New Roman"/>
          <w:sz w:val="24"/>
        </w:rPr>
      </w:pPr>
    </w:p>
    <w:p w:rsidRDefault="00AA44D3" w:rsidP="00482439" w:rsidR="00AA44D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A44D3" w:rsidP="00482439" w:rsidR="00AA44D3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AA44D3">
      <w:pPr>
        <w:rPr>
          <w:rFonts w:hAnsi="Times New Roman" w:ascii="Times New Roman"/>
          <w:color w:themeColor="background1" w:val="FFFFFF"/>
          <w:sz w:val="24"/>
        </w:rPr>
      </w:pPr>
      <w:r w:rsidRPr="00AA44D3">
        <w:rPr>
          <w:rFonts w:hAnsi="Times New Roman" w:ascii="Times New Roman"/>
          <w:color w:themeColor="background1" w:val="FFFFFF"/>
          <w:sz w:val="24"/>
        </w:rPr>
        <w:t>DNA:</w:t>
      </w:r>
    </w:p>
    <w:p w:rsidRDefault="00705C56" w:rsidP="001E35C6" w:rsidR="00C172D4" w:rsidRPr="00AA44D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A44D3">
        <w:rPr>
          <w:rFonts w:hAnsi="Times New Roman" w:ascii="Times New Roman"/>
          <w:color w:themeColor="background1" w:val="FFFFFF"/>
          <w:sz w:val="24"/>
        </w:rPr>
        <w:t>Financijska agencija</w:t>
      </w:r>
      <w:r w:rsidR="00C2682F" w:rsidRPr="00AA44D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E2116A" w:rsidP="001E35C6" w:rsidR="00E2116A" w:rsidRPr="00AA44D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A44D3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AA44D3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AA44D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A44D3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AA44D3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AA44D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AA44D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A44D3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AA44D3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AA44D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AA44D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A44D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AA44D3">
        <w:rPr>
          <w:rFonts w:hAnsi="Times New Roman" w:ascii="Times New Roman"/>
          <w:color w:themeColor="background1" w:val="FFFFFF"/>
          <w:sz w:val="24"/>
        </w:rPr>
        <w:t>Oglasna ploča</w:t>
      </w:r>
      <w:r w:rsidRPr="00AA44D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AA44D3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AA44D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AA44D3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AA44D3">
      <w:pPr>
        <w:rPr>
          <w:rFonts w:hAnsi="Times New Roman" w:ascii="Times New Roman"/>
          <w:color w:themeColor="background1" w:val="FFFFFF"/>
          <w:szCs w:val="22"/>
        </w:rPr>
      </w:pPr>
      <w:r w:rsidRPr="00AA44D3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AA44D3">
      <w:pPr>
        <w:rPr>
          <w:rFonts w:hAnsi="Times New Roman" w:ascii="Times New Roman"/>
          <w:color w:themeColor="background1" w:val="FFFFFF"/>
          <w:szCs w:val="22"/>
        </w:rPr>
      </w:pPr>
      <w:r w:rsidRPr="00AA44D3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AA44D3">
      <w:pPr>
        <w:rPr>
          <w:rFonts w:hAnsi="Times New Roman" w:ascii="Times New Roman"/>
          <w:color w:themeColor="background1" w:val="FFFFFF"/>
          <w:szCs w:val="22"/>
        </w:rPr>
      </w:pPr>
      <w:r w:rsidRPr="00AA44D3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AA44D3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AA44D3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AA44D3">
      <w:pPr>
        <w:rPr>
          <w:rFonts w:hAnsi="Times New Roman" w:ascii="Times New Roman"/>
          <w:color w:themeColor="background1" w:val="FFFFFF"/>
          <w:sz w:val="24"/>
        </w:rPr>
      </w:pPr>
      <w:r w:rsidRPr="00AA44D3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AA44D3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AA44D3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AA44D3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4D5220">
        <w:rPr>
          <w:rFonts w:hAnsi="Times New Roman" w:ascii="Times New Roman"/>
          <w:noProof/>
          <w:color w:themeColor="background1" w:val="FFFFFF"/>
          <w:szCs w:val="22"/>
        </w:rPr>
        <w:t>9.11.17.</w:t>
      </w:r>
      <w:r w:rsidRPr="00AA44D3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AA44D3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A23DC2" w:rsidRPr="00AA44D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CFF" w:rsidR="003E2CFF">
      <w:r>
        <w:separator/>
      </w:r>
    </w:p>
  </w:endnote>
  <w:endnote w:id="0" w:type="continuationSeparator">
    <w:p w:rsidRDefault="003E2CFF" w:rsidR="003E2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CFF" w:rsidR="003E2CFF">
      <w:r>
        <w:separator/>
      </w:r>
    </w:p>
  </w:footnote>
  <w:footnote w:id="0" w:type="continuationSeparator">
    <w:p w:rsidRDefault="003E2CFF" w:rsidR="003E2C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4D522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05C56">
      <w:rPr>
        <w:rFonts w:hAnsi="Times New Roman" w:ascii="Times New Roman"/>
        <w:sz w:val="24"/>
      </w:rPr>
      <w:t>2819/17</w:t>
    </w:r>
    <w:r w:rsidR="00AA44D3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D08"/>
    <w:rsid w:val="00001D13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74FA4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3E2CFF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D5220"/>
    <w:rsid w:val="004E7D0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B582E"/>
    <w:rsid w:val="006D03F3"/>
    <w:rsid w:val="006D3803"/>
    <w:rsid w:val="006E1347"/>
    <w:rsid w:val="006E52BB"/>
    <w:rsid w:val="0070227B"/>
    <w:rsid w:val="00705C56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53470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204B"/>
    <w:rsid w:val="00AA44D3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2682F"/>
    <w:rsid w:val="00C32C1D"/>
    <w:rsid w:val="00C74832"/>
    <w:rsid w:val="00C8624D"/>
    <w:rsid w:val="00CE6F16"/>
    <w:rsid w:val="00D06889"/>
    <w:rsid w:val="00D519C1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E5588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5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2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22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2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2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5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22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St-2819/2017</izvorni_sadrzaj>
    <derivirana_varijabla naziv="DomainObject.Predmet.OznakaBroj_1">St-2819/2017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INFINITUM FACTORING d.o.o.</izvorni_sadrzaj>
    <derivirana_varijabla naziv="DomainObject.Predmet.ProtustrankaFormated_1">  INFINITUM FACTORING d.o.o.</derivirana_varijabla>
  </DomainObject.Predmet.ProtustrankaFormated>
  <DomainObject.Predmet.ProtustrankaFormatedOIB>
    <izvorni_sadrzaj>  INFINITUM FACTORING d.o.o., OIB 68578627732</izvorni_sadrzaj>
    <derivirana_varijabla naziv="DomainObject.Predmet.ProtustrankaFormatedOIB_1">  INFINITUM FACTORING d.o.o., OIB 68578627732</derivirana_varijabla>
  </DomainObject.Predmet.ProtustrankaFormatedOIB>
  <DomainObject.Predmet.ProtustrankaFormatedWithAdress>
    <izvorni_sadrzaj> INFINITUM FACTORING d.o.o., Gradišćanska 36, 10000 Zagreb</izvorni_sadrzaj>
    <derivirana_varijabla naziv="DomainObject.Predmet.ProtustrankaFormatedWithAdress_1"> INFINITUM FACTORING d.o.o., Gradišćanska 36, 10000 Zagreb</derivirana_varijabla>
  </DomainObject.Predmet.ProtustrankaFormatedWithAdress>
  <DomainObject.Predmet.ProtustrankaFormatedWithAdressOIB>
    <izvorni_sadrzaj> INFINITUM FACTORING d.o.o., OIB 68578627732, Gradišćanska 36, 10000 Zagreb</izvorni_sadrzaj>
    <derivirana_varijabla naziv="DomainObject.Predmet.ProtustrankaFormatedWithAdressOIB_1"> INFINITUM FACTORING d.o.o., OIB 68578627732, Gradišćanska 36, 10000 Zagreb</derivirana_varijabla>
  </DomainObject.Predmet.ProtustrankaFormatedWithAdressOIB>
  <DomainObject.Predmet.ProtustrankaWithAdress>
    <izvorni_sadrzaj>INFINITUM FACTORING d.o.o. Gradišćanska 36, 10000 Zagreb</izvorni_sadrzaj>
    <derivirana_varijabla naziv="DomainObject.Predmet.ProtustrankaWithAdress_1">INFINITUM FACTORING d.o.o. Gradišćanska 36, 10000 Zagreb</derivirana_varijabla>
  </DomainObject.Predmet.ProtustrankaWithAdress>
  <DomainObject.Predmet.ProtustrankaWithAdressOIB>
    <izvorni_sadrzaj>INFINITUM FACTORING d.o.o., OIB 68578627732, Gradišćanska 36, 10000 Zagreb</izvorni_sadrzaj>
    <derivirana_varijabla naziv="DomainObject.Predmet.ProtustrankaWithAdressOIB_1">INFINITUM FACTORING d.o.o., OIB 68578627732, Gradišćanska 36, 10000 Zagreb</derivirana_varijabla>
  </DomainObject.Predmet.ProtustrankaWithAdressOIB>
  <DomainObject.Predmet.ProtustrankaNazivFormated>
    <izvorni_sadrzaj>INFINITUM FACTORING d.o.o.</izvorni_sadrzaj>
    <derivirana_varijabla naziv="DomainObject.Predmet.ProtustrankaNazivFormated_1">INFINITUM FACTORING d.o.o.</derivirana_varijabla>
  </DomainObject.Predmet.ProtustrankaNazivFormated>
  <DomainObject.Predmet.ProtustrankaNazivFormatedOIB>
    <izvorni_sadrzaj>INFINITUM FACTORING d.o.o., OIB 68578627732</izvorni_sadrzaj>
    <derivirana_varijabla naziv="DomainObject.Predmet.ProtustrankaNazivFormatedOIB_1">INFINITUM FACTORING d.o.o., OIB 68578627732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INFINITUM FACTORING d.o.o.</item>
    </izvorni_sadrzaj>
    <derivirana_varijabla naziv="DomainObject.Predmet.ProtuStrankaListFormated_1">
      <item>INFINITUM FACTORING d.o.o.</item>
    </derivirana_varijabla>
  </DomainObject.Predmet.ProtuStrankaListFormated>
  <DomainObject.Predmet.ProtuStrankaListFormatedOIB>
    <izvorni_sadrzaj>
      <item>INFINITUM FACTORING d.o.o., OIB 68578627732</item>
    </izvorni_sadrzaj>
    <derivirana_varijabla naziv="DomainObject.Predmet.ProtuStrankaListFormatedOIB_1">
      <item>INFINITUM FACTORING d.o.o., OIB 68578627732</item>
    </derivirana_varijabla>
  </DomainObject.Predmet.ProtuStrankaListFormatedOIB>
  <DomainObject.Predmet.ProtuStrankaListFormatedWithAdress>
    <izvorni_sadrzaj>
      <item>INFINITUM FACTORING d.o.o., Gradišćanska 36, 10000 Zagreb</item>
    </izvorni_sadrzaj>
    <derivirana_varijabla naziv="DomainObject.Predmet.ProtuStrankaListFormatedWithAdress_1">
      <item>INFINITUM FACTORING d.o.o., Gradišćanska 36, 10000 Zagreb</item>
    </derivirana_varijabla>
  </DomainObject.Predmet.ProtuStrankaListFormatedWithAdress>
  <DomainObject.Predmet.ProtuStrankaListFormatedWithAdressOIB>
    <izvorni_sadrzaj>
      <item>INFINITUM FACTORING d.o.o., OIB 68578627732, Gradišćanska 36, 10000 Zagreb</item>
    </izvorni_sadrzaj>
    <derivirana_varijabla naziv="DomainObject.Predmet.ProtuStrankaListFormatedWithAdressOIB_1">
      <item>INFINITUM FACTORING d.o.o., OIB 68578627732, Gradišćanska 36, 10000 Zagreb</item>
    </derivirana_varijabla>
  </DomainObject.Predmet.ProtuStrankaListFormatedWithAdressOIB>
  <DomainObject.Predmet.ProtuStrankaListNazivFormated>
    <izvorni_sadrzaj>
      <item>INFINITUM FACTORING d.o.o.</item>
    </izvorni_sadrzaj>
    <derivirana_varijabla naziv="DomainObject.Predmet.ProtuStrankaListNazivFormated_1">
      <item>INFINITUM FACTORING d.o.o.</item>
    </derivirana_varijabla>
  </DomainObject.Predmet.ProtuStrankaListNazivFormated>
  <DomainObject.Predmet.ProtuStrankaListNazivFormatedOIB>
    <izvorni_sadrzaj>
      <item>INFINITUM FACTORING d.o.o., OIB 68578627732</item>
    </izvorni_sadrzaj>
    <derivirana_varijabla naziv="DomainObject.Predmet.ProtuStrankaListNazivFormatedOIB_1">
      <item>INFINITUM FACTORING d.o.o., OIB 68578627732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INFINITUM FACTORING d.o.o.</izvorni_sadrzaj>
    <derivirana_varijabla naziv="DomainObject.Predmet.ProtustrankaIDrugi_1">INFINITUM FACTORING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INFINITUM FACTORING d.o.o., OIB 68578627732, Gradišćanska 36, 10000 Zagreb</izvorni_sadrzaj>
    <derivirana_varijabla naziv="DomainObject.Predmet.ProtustrankaIDrugiAdressOIB_1">INFINITUM FACTORING d.o.o., OIB 68578627732, Gradišćanska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INFINITUM FACTORING d.o.o.</item>
      <item>FINA Regionalni centar Zagreb</item>
    </izvorni_sadrzaj>
    <derivirana_varijabla naziv="DomainObject.Predmet.SudioniciListNaziv_1">
      <item>INFINITUM FACTORING d.o.o.</item>
      <item>FINA Regionalni centar Zagreb</item>
    </derivirana_varijabla>
  </DomainObject.Predmet.SudioniciListNaziv>
  <DomainObject.Predmet.SudioniciListAdressOIB>
    <izvorni_sadrzaj>
      <item>INFINITUM FACTORING d.o.o., OIB 68578627732, Gradišćanska 36,10000 Zagreb</item>
      <item>FINA Regionalni centar Zagreb, OIB 85821130368, Trg svibanjskih žrtava 1995. br. 1,10000 Zagreb</item>
    </izvorni_sadrzaj>
    <derivirana_varijabla naziv="DomainObject.Predmet.SudioniciListAdressOIB_1">
      <item>INFINITUM FACTORING d.o.o., OIB 68578627732, Gradišćanska 36,10000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68578627732</item>
      <item>, OIB 85821130368</item>
    </izvorni_sadrzaj>
    <derivirana_varijabla naziv="DomainObject.Predmet.SudioniciListNazivOIB_1">
      <item>, OIB 68578627732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3018</properties:Characters>
  <properties:Lines>86</properties:Lines>
  <properties:Paragraphs>40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2017-11-09T12:47:00Z</dcterms:created>
  <dc:creator>MK</dc:creator>
  <cp:lastModifiedBy>Sonja Pilić</cp:lastModifiedBy>
  <cp:lastPrinted>2017-11-09T12:51:00Z</cp:lastPrinted>
  <dcterms:modified xmlns:xsi="http://www.w3.org/2001/XMLSchema-instance" xsi:type="dcterms:W3CDTF">2017-11-09T12:51:00Z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